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CCFD9B" w14:textId="77777777" w:rsidR="00A129EB" w:rsidRPr="003A3838" w:rsidRDefault="00DD0B14">
      <w:pPr>
        <w:spacing w:line="276" w:lineRule="auto"/>
        <w:jc w:val="center"/>
        <w:rPr>
          <w:rFonts w:ascii="Times New Roman" w:eastAsia="Times New Roman" w:hAnsi="Times New Roman" w:cs="Times New Roman"/>
          <w:lang w:val="sq-AL"/>
        </w:rPr>
      </w:pPr>
      <w:r w:rsidRPr="003A3838">
        <w:rPr>
          <w:rFonts w:ascii="Times New Roman" w:eastAsia="Times New Roman" w:hAnsi="Times New Roman" w:cs="Times New Roman"/>
          <w:noProof/>
        </w:rPr>
        <w:drawing>
          <wp:inline distT="0" distB="0" distL="0" distR="0" wp14:anchorId="1F087C1F" wp14:editId="238E6244">
            <wp:extent cx="1390650" cy="1381125"/>
            <wp:effectExtent l="0" t="0" r="0" b="0"/>
            <wp:docPr id="1" name="image1.png" descr="logo beder vul"/>
            <wp:cNvGraphicFramePr/>
            <a:graphic xmlns:a="http://schemas.openxmlformats.org/drawingml/2006/main">
              <a:graphicData uri="http://schemas.openxmlformats.org/drawingml/2006/picture">
                <pic:pic xmlns:pic="http://schemas.openxmlformats.org/drawingml/2006/picture">
                  <pic:nvPicPr>
                    <pic:cNvPr id="0" name="image1.png" descr="logo beder vul"/>
                    <pic:cNvPicPr preferRelativeResize="0"/>
                  </pic:nvPicPr>
                  <pic:blipFill>
                    <a:blip r:embed="rId7"/>
                    <a:srcRect/>
                    <a:stretch>
                      <a:fillRect/>
                    </a:stretch>
                  </pic:blipFill>
                  <pic:spPr>
                    <a:xfrm>
                      <a:off x="0" y="0"/>
                      <a:ext cx="1390650" cy="1381125"/>
                    </a:xfrm>
                    <a:prstGeom prst="rect">
                      <a:avLst/>
                    </a:prstGeom>
                    <a:ln/>
                  </pic:spPr>
                </pic:pic>
              </a:graphicData>
            </a:graphic>
          </wp:inline>
        </w:drawing>
      </w:r>
    </w:p>
    <w:p w14:paraId="4E29E2EC" w14:textId="77777777" w:rsidR="00A129EB" w:rsidRPr="003A3838" w:rsidRDefault="00DD0B14">
      <w:pPr>
        <w:spacing w:line="276" w:lineRule="auto"/>
        <w:jc w:val="center"/>
        <w:rPr>
          <w:rFonts w:ascii="Times New Roman" w:eastAsia="Times New Roman" w:hAnsi="Times New Roman" w:cs="Times New Roman"/>
          <w:b/>
          <w:color w:val="FF0000"/>
          <w:sz w:val="44"/>
          <w:szCs w:val="44"/>
          <w:lang w:val="sq-AL"/>
        </w:rPr>
      </w:pPr>
      <w:r w:rsidRPr="003A3838">
        <w:rPr>
          <w:rFonts w:ascii="Times New Roman" w:eastAsia="Times New Roman" w:hAnsi="Times New Roman" w:cs="Times New Roman"/>
          <w:b/>
          <w:color w:val="FF0000"/>
          <w:sz w:val="44"/>
          <w:szCs w:val="44"/>
          <w:lang w:val="sq-AL"/>
        </w:rPr>
        <w:t>KOLEGJI UNIVERSITAR “BEDËR”</w:t>
      </w:r>
    </w:p>
    <w:p w14:paraId="37F359BE" w14:textId="77777777" w:rsidR="00A129EB" w:rsidRPr="003A3838" w:rsidRDefault="00A129EB">
      <w:pPr>
        <w:jc w:val="center"/>
        <w:rPr>
          <w:rFonts w:ascii="Libre Baskerville" w:eastAsia="Libre Baskerville" w:hAnsi="Libre Baskerville" w:cs="Libre Baskerville"/>
          <w:sz w:val="24"/>
          <w:szCs w:val="24"/>
          <w:lang w:val="sq-AL"/>
        </w:rPr>
      </w:pPr>
    </w:p>
    <w:p w14:paraId="0DC697FB" w14:textId="77777777" w:rsidR="00A129EB" w:rsidRPr="003A3838" w:rsidRDefault="00A129EB">
      <w:pPr>
        <w:jc w:val="center"/>
        <w:rPr>
          <w:rFonts w:ascii="Libre Baskerville" w:eastAsia="Libre Baskerville" w:hAnsi="Libre Baskerville" w:cs="Libre Baskerville"/>
          <w:sz w:val="24"/>
          <w:szCs w:val="24"/>
          <w:lang w:val="sq-AL"/>
        </w:rPr>
      </w:pPr>
    </w:p>
    <w:p w14:paraId="16C13660" w14:textId="77777777" w:rsidR="00A129EB" w:rsidRPr="003A3838" w:rsidRDefault="00A129EB">
      <w:pPr>
        <w:jc w:val="center"/>
        <w:rPr>
          <w:rFonts w:ascii="Libre Baskerville" w:eastAsia="Libre Baskerville" w:hAnsi="Libre Baskerville" w:cs="Libre Baskerville"/>
          <w:sz w:val="24"/>
          <w:szCs w:val="24"/>
          <w:lang w:val="sq-AL"/>
        </w:rPr>
      </w:pPr>
    </w:p>
    <w:p w14:paraId="0D4FD194" w14:textId="77777777" w:rsidR="00A129EB" w:rsidRPr="003A3838" w:rsidRDefault="00DD0B14">
      <w:pPr>
        <w:jc w:val="center"/>
        <w:rPr>
          <w:rFonts w:ascii="Libre Baskerville" w:eastAsia="Libre Baskerville" w:hAnsi="Libre Baskerville" w:cs="Libre Baskerville"/>
          <w:b/>
          <w:sz w:val="36"/>
          <w:szCs w:val="36"/>
          <w:u w:val="single"/>
          <w:lang w:val="sq-AL"/>
        </w:rPr>
      </w:pPr>
      <w:r w:rsidRPr="003A3838">
        <w:rPr>
          <w:rFonts w:ascii="Libre Baskerville" w:eastAsia="Libre Baskerville" w:hAnsi="Libre Baskerville" w:cs="Libre Baskerville"/>
          <w:b/>
          <w:sz w:val="36"/>
          <w:szCs w:val="36"/>
          <w:u w:val="single"/>
          <w:lang w:val="sq-AL"/>
        </w:rPr>
        <w:t>RAPORTI I VLERËSIMIT TË BRENDSHËM PERIODIK</w:t>
      </w:r>
    </w:p>
    <w:p w14:paraId="4A27BFEE" w14:textId="77777777" w:rsidR="00A129EB" w:rsidRPr="003A3838" w:rsidRDefault="00A129EB">
      <w:pPr>
        <w:pBdr>
          <w:top w:val="nil"/>
          <w:left w:val="nil"/>
          <w:bottom w:val="nil"/>
          <w:right w:val="nil"/>
          <w:between w:val="nil"/>
        </w:pBdr>
        <w:spacing w:after="0" w:line="240" w:lineRule="auto"/>
        <w:jc w:val="center"/>
        <w:rPr>
          <w:rFonts w:ascii="Arial" w:eastAsia="Arial" w:hAnsi="Arial" w:cs="Arial"/>
          <w:b/>
          <w:sz w:val="32"/>
          <w:szCs w:val="32"/>
          <w:lang w:val="sq-AL"/>
        </w:rPr>
      </w:pPr>
    </w:p>
    <w:p w14:paraId="71FAEAE5" w14:textId="77777777" w:rsidR="00A129EB" w:rsidRPr="003A3838" w:rsidRDefault="00A129EB">
      <w:pPr>
        <w:pBdr>
          <w:top w:val="nil"/>
          <w:left w:val="nil"/>
          <w:bottom w:val="nil"/>
          <w:right w:val="nil"/>
          <w:between w:val="nil"/>
        </w:pBdr>
        <w:spacing w:after="0" w:line="240" w:lineRule="auto"/>
        <w:rPr>
          <w:rFonts w:ascii="Arial" w:eastAsia="Arial" w:hAnsi="Arial" w:cs="Arial"/>
          <w:lang w:val="sq-AL"/>
        </w:rPr>
      </w:pPr>
    </w:p>
    <w:p w14:paraId="42124070" w14:textId="77777777" w:rsidR="00A129EB" w:rsidRPr="003A3838" w:rsidRDefault="00A129EB">
      <w:pPr>
        <w:pBdr>
          <w:top w:val="nil"/>
          <w:left w:val="nil"/>
          <w:bottom w:val="nil"/>
          <w:right w:val="nil"/>
          <w:between w:val="nil"/>
        </w:pBdr>
        <w:spacing w:after="0" w:line="240" w:lineRule="auto"/>
        <w:rPr>
          <w:rFonts w:ascii="Arial" w:eastAsia="Arial" w:hAnsi="Arial" w:cs="Arial"/>
          <w:lang w:val="sq-AL"/>
        </w:rPr>
      </w:pPr>
    </w:p>
    <w:tbl>
      <w:tblPr>
        <w:tblStyle w:val="a"/>
        <w:tblpPr w:leftFromText="180" w:rightFromText="180" w:vertAnchor="text" w:tblpY="112"/>
        <w:tblW w:w="92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43"/>
      </w:tblGrid>
      <w:tr w:rsidR="00A129EB" w:rsidRPr="003A3838" w14:paraId="0410550F" w14:textId="77777777">
        <w:tc>
          <w:tcPr>
            <w:tcW w:w="9243" w:type="dxa"/>
          </w:tcPr>
          <w:p w14:paraId="513EDC3B" w14:textId="4C033E04" w:rsidR="00A129EB" w:rsidRPr="003A3838" w:rsidRDefault="00DD0B14">
            <w:pPr>
              <w:spacing w:before="120" w:after="220" w:line="240" w:lineRule="auto"/>
              <w:jc w:val="center"/>
              <w:rPr>
                <w:rFonts w:ascii="Libre Baskerville" w:eastAsia="Libre Baskerville" w:hAnsi="Libre Baskerville" w:cs="Libre Baskerville"/>
                <w:b/>
                <w:sz w:val="36"/>
                <w:szCs w:val="36"/>
                <w:lang w:val="sq-AL"/>
              </w:rPr>
            </w:pPr>
            <w:r w:rsidRPr="003A3838">
              <w:rPr>
                <w:rFonts w:ascii="Libre Baskerville" w:eastAsia="Libre Baskerville" w:hAnsi="Libre Baskerville" w:cs="Libre Baskerville"/>
                <w:b/>
                <w:sz w:val="36"/>
                <w:szCs w:val="36"/>
                <w:lang w:val="sq-AL"/>
              </w:rPr>
              <w:t xml:space="preserve">Programi i </w:t>
            </w:r>
            <w:r w:rsidR="00BF1C28">
              <w:rPr>
                <w:rFonts w:ascii="Libre Baskerville" w:eastAsia="Libre Baskerville" w:hAnsi="Libre Baskerville" w:cs="Libre Baskerville"/>
                <w:b/>
                <w:sz w:val="36"/>
                <w:szCs w:val="36"/>
                <w:lang w:val="sq-AL"/>
              </w:rPr>
              <w:t>s</w:t>
            </w:r>
            <w:r w:rsidRPr="003A3838">
              <w:rPr>
                <w:rFonts w:ascii="Libre Baskerville" w:eastAsia="Libre Baskerville" w:hAnsi="Libre Baskerville" w:cs="Libre Baskerville"/>
                <w:b/>
                <w:sz w:val="36"/>
                <w:szCs w:val="36"/>
                <w:lang w:val="sq-AL"/>
              </w:rPr>
              <w:t xml:space="preserve">tudimit të </w:t>
            </w:r>
            <w:r w:rsidR="00BF1C28">
              <w:rPr>
                <w:rFonts w:ascii="Libre Baskerville" w:eastAsia="Libre Baskerville" w:hAnsi="Libre Baskerville" w:cs="Libre Baskerville"/>
                <w:b/>
                <w:sz w:val="36"/>
                <w:szCs w:val="36"/>
                <w:lang w:val="sq-AL"/>
              </w:rPr>
              <w:t>c</w:t>
            </w:r>
            <w:r w:rsidRPr="003A3838">
              <w:rPr>
                <w:rFonts w:ascii="Libre Baskerville" w:eastAsia="Libre Baskerville" w:hAnsi="Libre Baskerville" w:cs="Libre Baskerville"/>
                <w:b/>
                <w:sz w:val="36"/>
                <w:szCs w:val="36"/>
                <w:lang w:val="sq-AL"/>
              </w:rPr>
              <w:t xml:space="preserve">iklit të </w:t>
            </w:r>
            <w:r w:rsidR="00BF1C28">
              <w:rPr>
                <w:rFonts w:ascii="Libre Baskerville" w:eastAsia="Libre Baskerville" w:hAnsi="Libre Baskerville" w:cs="Libre Baskerville"/>
                <w:b/>
                <w:sz w:val="36"/>
                <w:szCs w:val="36"/>
                <w:lang w:val="sq-AL"/>
              </w:rPr>
              <w:t>d</w:t>
            </w:r>
            <w:r w:rsidRPr="003A3838">
              <w:rPr>
                <w:rFonts w:ascii="Libre Baskerville" w:eastAsia="Libre Baskerville" w:hAnsi="Libre Baskerville" w:cs="Libre Baskerville"/>
                <w:b/>
                <w:sz w:val="36"/>
                <w:szCs w:val="36"/>
                <w:lang w:val="sq-AL"/>
              </w:rPr>
              <w:t xml:space="preserve">ytë “Master i </w:t>
            </w:r>
            <w:r w:rsidR="00BF1C28">
              <w:rPr>
                <w:rFonts w:ascii="Libre Baskerville" w:eastAsia="Libre Baskerville" w:hAnsi="Libre Baskerville" w:cs="Libre Baskerville"/>
                <w:b/>
                <w:sz w:val="36"/>
                <w:szCs w:val="36"/>
                <w:lang w:val="sq-AL"/>
              </w:rPr>
              <w:t>s</w:t>
            </w:r>
            <w:r w:rsidRPr="003A3838">
              <w:rPr>
                <w:rFonts w:ascii="Libre Baskerville" w:eastAsia="Libre Baskerville" w:hAnsi="Libre Baskerville" w:cs="Libre Baskerville"/>
                <w:b/>
                <w:sz w:val="36"/>
                <w:szCs w:val="36"/>
                <w:lang w:val="sq-AL"/>
              </w:rPr>
              <w:t>hkencave</w:t>
            </w:r>
            <w:r w:rsidR="00BF1C28">
              <w:rPr>
                <w:rFonts w:ascii="Libre Baskerville" w:eastAsia="Libre Baskerville" w:hAnsi="Libre Baskerville" w:cs="Libre Baskerville"/>
                <w:b/>
                <w:sz w:val="36"/>
                <w:szCs w:val="36"/>
                <w:lang w:val="sq-AL"/>
              </w:rPr>
              <w:t>”</w:t>
            </w:r>
            <w:r w:rsidRPr="003A3838">
              <w:rPr>
                <w:rFonts w:ascii="Libre Baskerville" w:eastAsia="Libre Baskerville" w:hAnsi="Libre Baskerville" w:cs="Libre Baskerville"/>
                <w:b/>
                <w:sz w:val="36"/>
                <w:szCs w:val="36"/>
                <w:lang w:val="sq-AL"/>
              </w:rPr>
              <w:t xml:space="preserve"> në </w:t>
            </w:r>
            <w:r w:rsidRPr="00BF1C28">
              <w:rPr>
                <w:rFonts w:ascii="Libre Baskerville" w:eastAsia="Libre Baskerville" w:hAnsi="Libre Baskerville" w:cs="Libre Baskerville"/>
                <w:b/>
                <w:i/>
                <w:iCs/>
                <w:sz w:val="36"/>
                <w:szCs w:val="36"/>
                <w:lang w:val="sq-AL"/>
              </w:rPr>
              <w:t xml:space="preserve">Gjuhë dhe </w:t>
            </w:r>
            <w:r w:rsidR="00BF1C28">
              <w:rPr>
                <w:rFonts w:ascii="Libre Baskerville" w:eastAsia="Libre Baskerville" w:hAnsi="Libre Baskerville" w:cs="Libre Baskerville"/>
                <w:b/>
                <w:i/>
                <w:iCs/>
                <w:sz w:val="36"/>
                <w:szCs w:val="36"/>
                <w:lang w:val="sq-AL"/>
              </w:rPr>
              <w:t>l</w:t>
            </w:r>
            <w:r w:rsidRPr="00BF1C28">
              <w:rPr>
                <w:rFonts w:ascii="Libre Baskerville" w:eastAsia="Libre Baskerville" w:hAnsi="Libre Baskerville" w:cs="Libre Baskerville"/>
                <w:b/>
                <w:i/>
                <w:iCs/>
                <w:sz w:val="36"/>
                <w:szCs w:val="36"/>
                <w:lang w:val="sq-AL"/>
              </w:rPr>
              <w:t xml:space="preserve">etërsi </w:t>
            </w:r>
            <w:r w:rsidR="00BF1C28">
              <w:rPr>
                <w:rFonts w:ascii="Libre Baskerville" w:eastAsia="Libre Baskerville" w:hAnsi="Libre Baskerville" w:cs="Libre Baskerville"/>
                <w:b/>
                <w:i/>
                <w:iCs/>
                <w:sz w:val="36"/>
                <w:szCs w:val="36"/>
                <w:lang w:val="sq-AL"/>
              </w:rPr>
              <w:t>a</w:t>
            </w:r>
            <w:r w:rsidRPr="00BF1C28">
              <w:rPr>
                <w:rFonts w:ascii="Libre Baskerville" w:eastAsia="Libre Baskerville" w:hAnsi="Libre Baskerville" w:cs="Libre Baskerville"/>
                <w:b/>
                <w:i/>
                <w:iCs/>
                <w:sz w:val="36"/>
                <w:szCs w:val="36"/>
                <w:lang w:val="sq-AL"/>
              </w:rPr>
              <w:t>ngleze</w:t>
            </w:r>
          </w:p>
          <w:p w14:paraId="7393B193" w14:textId="77777777" w:rsidR="00A129EB" w:rsidRPr="003A3838" w:rsidRDefault="00A129EB">
            <w:pPr>
              <w:spacing w:before="120" w:after="220" w:line="240" w:lineRule="auto"/>
              <w:jc w:val="center"/>
              <w:rPr>
                <w:rFonts w:ascii="Arial" w:eastAsia="Arial" w:hAnsi="Arial" w:cs="Arial"/>
                <w:b/>
                <w:sz w:val="36"/>
                <w:szCs w:val="36"/>
                <w:lang w:val="sq-AL"/>
              </w:rPr>
            </w:pPr>
          </w:p>
        </w:tc>
      </w:tr>
    </w:tbl>
    <w:p w14:paraId="019BCF49" w14:textId="77777777" w:rsidR="00A129EB" w:rsidRPr="003A3838" w:rsidRDefault="00A129EB">
      <w:pPr>
        <w:pBdr>
          <w:top w:val="nil"/>
          <w:left w:val="nil"/>
          <w:bottom w:val="nil"/>
          <w:right w:val="nil"/>
          <w:between w:val="nil"/>
        </w:pBdr>
        <w:spacing w:after="0" w:line="240" w:lineRule="auto"/>
        <w:rPr>
          <w:rFonts w:ascii="Arial" w:eastAsia="Arial" w:hAnsi="Arial" w:cs="Arial"/>
          <w:lang w:val="sq-AL"/>
        </w:rPr>
      </w:pPr>
    </w:p>
    <w:p w14:paraId="516BC4C9" w14:textId="77777777" w:rsidR="00A129EB" w:rsidRPr="003A3838" w:rsidRDefault="00A129EB">
      <w:pPr>
        <w:pBdr>
          <w:top w:val="nil"/>
          <w:left w:val="nil"/>
          <w:bottom w:val="nil"/>
          <w:right w:val="nil"/>
          <w:between w:val="nil"/>
        </w:pBdr>
        <w:spacing w:after="0" w:line="240" w:lineRule="auto"/>
        <w:rPr>
          <w:rFonts w:ascii="Arial" w:eastAsia="Arial" w:hAnsi="Arial" w:cs="Arial"/>
          <w:lang w:val="sq-AL"/>
        </w:rPr>
      </w:pPr>
    </w:p>
    <w:p w14:paraId="2E6945BD" w14:textId="77777777" w:rsidR="00A129EB" w:rsidRPr="003A3838" w:rsidRDefault="00A129EB">
      <w:pPr>
        <w:pBdr>
          <w:top w:val="nil"/>
          <w:left w:val="nil"/>
          <w:bottom w:val="nil"/>
          <w:right w:val="nil"/>
          <w:between w:val="nil"/>
        </w:pBdr>
        <w:spacing w:after="0" w:line="240" w:lineRule="auto"/>
        <w:rPr>
          <w:rFonts w:ascii="Arial" w:eastAsia="Arial" w:hAnsi="Arial" w:cs="Arial"/>
          <w:lang w:val="sq-AL"/>
        </w:rPr>
      </w:pPr>
    </w:p>
    <w:p w14:paraId="17A52620" w14:textId="77777777" w:rsidR="00A129EB" w:rsidRPr="003A3838" w:rsidRDefault="00DD0B14">
      <w:pPr>
        <w:pBdr>
          <w:top w:val="nil"/>
          <w:left w:val="nil"/>
          <w:bottom w:val="nil"/>
          <w:right w:val="nil"/>
          <w:between w:val="nil"/>
        </w:pBdr>
        <w:spacing w:after="0" w:line="240" w:lineRule="auto"/>
        <w:rPr>
          <w:rFonts w:ascii="Libre Baskerville" w:eastAsia="Libre Baskerville" w:hAnsi="Libre Baskerville" w:cs="Libre Baskerville"/>
          <w:sz w:val="28"/>
          <w:szCs w:val="28"/>
          <w:u w:val="single"/>
          <w:lang w:val="sq-AL"/>
        </w:rPr>
      </w:pPr>
      <w:r w:rsidRPr="003A3838">
        <w:rPr>
          <w:rFonts w:ascii="Libre Baskerville" w:eastAsia="Libre Baskerville" w:hAnsi="Libre Baskerville" w:cs="Libre Baskerville"/>
          <w:sz w:val="28"/>
          <w:szCs w:val="28"/>
          <w:u w:val="single"/>
          <w:lang w:val="sq-AL"/>
        </w:rPr>
        <w:t>Grupi i Vlerësimit të brendshëm:</w:t>
      </w:r>
    </w:p>
    <w:p w14:paraId="35B45186" w14:textId="77777777" w:rsidR="00A129EB" w:rsidRPr="003A3838" w:rsidRDefault="00A129EB">
      <w:pPr>
        <w:pBdr>
          <w:top w:val="nil"/>
          <w:left w:val="nil"/>
          <w:bottom w:val="nil"/>
          <w:right w:val="nil"/>
          <w:between w:val="nil"/>
        </w:pBdr>
        <w:spacing w:after="0" w:line="240" w:lineRule="auto"/>
        <w:rPr>
          <w:rFonts w:ascii="Libre Baskerville" w:eastAsia="Libre Baskerville" w:hAnsi="Libre Baskerville" w:cs="Libre Baskerville"/>
          <w:sz w:val="28"/>
          <w:szCs w:val="28"/>
          <w:lang w:val="sq-AL"/>
        </w:rPr>
      </w:pPr>
    </w:p>
    <w:p w14:paraId="61A8487C" w14:textId="77777777" w:rsidR="00A129EB" w:rsidRPr="003A3838" w:rsidRDefault="00A129EB">
      <w:pPr>
        <w:pBdr>
          <w:top w:val="nil"/>
          <w:left w:val="nil"/>
          <w:bottom w:val="nil"/>
          <w:right w:val="nil"/>
          <w:between w:val="nil"/>
        </w:pBdr>
        <w:spacing w:after="0" w:line="240" w:lineRule="auto"/>
        <w:rPr>
          <w:rFonts w:ascii="Libre Baskerville" w:eastAsia="Libre Baskerville" w:hAnsi="Libre Baskerville" w:cs="Libre Baskerville"/>
          <w:sz w:val="28"/>
          <w:szCs w:val="28"/>
          <w:lang w:val="sq-AL"/>
        </w:rPr>
      </w:pPr>
    </w:p>
    <w:p w14:paraId="0FF1AFD7" w14:textId="1E367954" w:rsidR="00A129EB" w:rsidRPr="003A3838" w:rsidRDefault="00DD0B14">
      <w:pPr>
        <w:numPr>
          <w:ilvl w:val="0"/>
          <w:numId w:val="2"/>
        </w:numPr>
        <w:pBdr>
          <w:top w:val="nil"/>
          <w:left w:val="nil"/>
          <w:bottom w:val="nil"/>
          <w:right w:val="nil"/>
          <w:between w:val="nil"/>
        </w:pBdr>
        <w:spacing w:after="0" w:line="240" w:lineRule="auto"/>
        <w:rPr>
          <w:rFonts w:ascii="Libre Baskerville" w:eastAsia="Libre Baskerville" w:hAnsi="Libre Baskerville" w:cs="Libre Baskerville"/>
          <w:color w:val="000000"/>
          <w:sz w:val="28"/>
          <w:szCs w:val="28"/>
          <w:lang w:val="sq-AL"/>
        </w:rPr>
      </w:pPr>
      <w:r w:rsidRPr="003A3838">
        <w:rPr>
          <w:rFonts w:ascii="Libre Baskerville" w:eastAsia="Libre Baskerville" w:hAnsi="Libre Baskerville" w:cs="Libre Baskerville"/>
          <w:sz w:val="28"/>
          <w:szCs w:val="28"/>
          <w:lang w:val="sq-AL"/>
        </w:rPr>
        <w:t>Dr. Edona Llukaçaj</w:t>
      </w:r>
      <w:r w:rsidRPr="003A3838">
        <w:rPr>
          <w:rFonts w:ascii="Libre Baskerville" w:eastAsia="Libre Baskerville" w:hAnsi="Libre Baskerville" w:cs="Libre Baskerville"/>
          <w:color w:val="000000"/>
          <w:sz w:val="28"/>
          <w:szCs w:val="28"/>
          <w:lang w:val="sq-AL"/>
        </w:rPr>
        <w:t xml:space="preserve">  </w:t>
      </w:r>
      <w:r w:rsidRPr="003A3838">
        <w:rPr>
          <w:rFonts w:ascii="Libre Baskerville" w:eastAsia="Libre Baskerville" w:hAnsi="Libre Baskerville" w:cs="Libre Baskerville"/>
          <w:color w:val="000000"/>
          <w:sz w:val="28"/>
          <w:szCs w:val="28"/>
          <w:lang w:val="sq-AL"/>
        </w:rPr>
        <w:tab/>
      </w:r>
      <w:r w:rsidR="00452D51">
        <w:rPr>
          <w:rFonts w:ascii="Libre Baskerville" w:eastAsia="Libre Baskerville" w:hAnsi="Libre Baskerville" w:cs="Libre Baskerville"/>
          <w:color w:val="000000"/>
          <w:sz w:val="28"/>
          <w:szCs w:val="28"/>
          <w:lang w:val="sq-AL"/>
        </w:rPr>
        <w:tab/>
      </w:r>
      <w:r w:rsidRPr="003A3838">
        <w:rPr>
          <w:rFonts w:ascii="Libre Baskerville" w:eastAsia="Libre Baskerville" w:hAnsi="Libre Baskerville" w:cs="Libre Baskerville"/>
          <w:color w:val="000000"/>
          <w:sz w:val="28"/>
          <w:szCs w:val="28"/>
          <w:lang w:val="sq-AL"/>
        </w:rPr>
        <w:t>(kryetare)</w:t>
      </w:r>
    </w:p>
    <w:p w14:paraId="45F38912" w14:textId="14C500DE" w:rsidR="00A129EB" w:rsidRPr="003A3838" w:rsidRDefault="00DD0B14">
      <w:pPr>
        <w:numPr>
          <w:ilvl w:val="0"/>
          <w:numId w:val="2"/>
        </w:numPr>
        <w:pBdr>
          <w:top w:val="nil"/>
          <w:left w:val="nil"/>
          <w:bottom w:val="nil"/>
          <w:right w:val="nil"/>
          <w:between w:val="nil"/>
        </w:pBdr>
        <w:spacing w:after="0" w:line="240" w:lineRule="auto"/>
        <w:rPr>
          <w:rFonts w:ascii="Libre Baskerville" w:eastAsia="Libre Baskerville" w:hAnsi="Libre Baskerville" w:cs="Libre Baskerville"/>
          <w:color w:val="000000"/>
          <w:sz w:val="28"/>
          <w:szCs w:val="28"/>
          <w:lang w:val="sq-AL"/>
        </w:rPr>
      </w:pPr>
      <w:r w:rsidRPr="003A3838">
        <w:rPr>
          <w:rFonts w:ascii="Libre Baskerville" w:eastAsia="Libre Baskerville" w:hAnsi="Libre Baskerville" w:cs="Libre Baskerville"/>
          <w:sz w:val="28"/>
          <w:szCs w:val="28"/>
          <w:lang w:val="sq-AL"/>
        </w:rPr>
        <w:t xml:space="preserve">Dr. William K. Martin </w:t>
      </w:r>
      <w:r w:rsidRPr="003A3838">
        <w:rPr>
          <w:rFonts w:ascii="Libre Baskerville" w:eastAsia="Libre Baskerville" w:hAnsi="Libre Baskerville" w:cs="Libre Baskerville"/>
          <w:sz w:val="28"/>
          <w:szCs w:val="28"/>
          <w:lang w:val="sq-AL"/>
        </w:rPr>
        <w:tab/>
      </w:r>
      <w:r w:rsidR="00452D51">
        <w:rPr>
          <w:rFonts w:ascii="Libre Baskerville" w:eastAsia="Libre Baskerville" w:hAnsi="Libre Baskerville" w:cs="Libre Baskerville"/>
          <w:sz w:val="28"/>
          <w:szCs w:val="28"/>
          <w:lang w:val="sq-AL"/>
        </w:rPr>
        <w:tab/>
      </w:r>
      <w:r w:rsidRPr="003A3838">
        <w:rPr>
          <w:rFonts w:ascii="Libre Baskerville" w:eastAsia="Libre Baskerville" w:hAnsi="Libre Baskerville" w:cs="Libre Baskerville"/>
          <w:sz w:val="28"/>
          <w:szCs w:val="28"/>
          <w:lang w:val="sq-AL"/>
        </w:rPr>
        <w:t>(anëtar)</w:t>
      </w:r>
    </w:p>
    <w:p w14:paraId="2ADE59B2" w14:textId="47DA11EB" w:rsidR="00A129EB" w:rsidRPr="003A3838" w:rsidRDefault="003A3838">
      <w:pPr>
        <w:numPr>
          <w:ilvl w:val="0"/>
          <w:numId w:val="2"/>
        </w:numPr>
        <w:pBdr>
          <w:top w:val="nil"/>
          <w:left w:val="nil"/>
          <w:bottom w:val="nil"/>
          <w:right w:val="nil"/>
          <w:between w:val="nil"/>
        </w:pBdr>
        <w:spacing w:after="0" w:line="240" w:lineRule="auto"/>
        <w:rPr>
          <w:rFonts w:ascii="Libre Baskerville" w:eastAsia="Libre Baskerville" w:hAnsi="Libre Baskerville" w:cs="Libre Baskerville"/>
          <w:sz w:val="28"/>
          <w:szCs w:val="28"/>
          <w:lang w:val="sq-AL"/>
        </w:rPr>
      </w:pPr>
      <w:r w:rsidRPr="003A3838">
        <w:rPr>
          <w:rFonts w:ascii="Libre Baskerville" w:eastAsia="Libre Baskerville" w:hAnsi="Libre Baskerville" w:cs="Libre Baskerville"/>
          <w:sz w:val="28"/>
          <w:szCs w:val="28"/>
          <w:lang w:val="sq-AL"/>
        </w:rPr>
        <w:t xml:space="preserve">Dr. Albana Çekrezi </w:t>
      </w:r>
      <w:r w:rsidRPr="003A3838">
        <w:rPr>
          <w:rFonts w:ascii="Libre Baskerville" w:eastAsia="Libre Baskerville" w:hAnsi="Libre Baskerville" w:cs="Libre Baskerville"/>
          <w:sz w:val="28"/>
          <w:szCs w:val="28"/>
          <w:lang w:val="sq-AL"/>
        </w:rPr>
        <w:tab/>
      </w:r>
      <w:r w:rsidR="00452D51">
        <w:rPr>
          <w:rFonts w:ascii="Libre Baskerville" w:eastAsia="Libre Baskerville" w:hAnsi="Libre Baskerville" w:cs="Libre Baskerville"/>
          <w:sz w:val="28"/>
          <w:szCs w:val="28"/>
          <w:lang w:val="sq-AL"/>
        </w:rPr>
        <w:tab/>
      </w:r>
      <w:r w:rsidR="00DD0B14" w:rsidRPr="003A3838">
        <w:rPr>
          <w:rFonts w:ascii="Libre Baskerville" w:eastAsia="Libre Baskerville" w:hAnsi="Libre Baskerville" w:cs="Libre Baskerville"/>
          <w:sz w:val="28"/>
          <w:szCs w:val="28"/>
          <w:lang w:val="sq-AL"/>
        </w:rPr>
        <w:t>(anëtare)</w:t>
      </w:r>
    </w:p>
    <w:p w14:paraId="2F23D98E" w14:textId="433A46EB" w:rsidR="00A129EB" w:rsidRPr="003A3838" w:rsidRDefault="00DD0B14">
      <w:pPr>
        <w:numPr>
          <w:ilvl w:val="0"/>
          <w:numId w:val="2"/>
        </w:numPr>
        <w:pBdr>
          <w:top w:val="nil"/>
          <w:left w:val="nil"/>
          <w:bottom w:val="nil"/>
          <w:right w:val="nil"/>
          <w:between w:val="nil"/>
        </w:pBdr>
        <w:spacing w:after="0" w:line="240" w:lineRule="auto"/>
        <w:rPr>
          <w:rFonts w:ascii="Libre Baskerville" w:eastAsia="Libre Baskerville" w:hAnsi="Libre Baskerville" w:cs="Libre Baskerville"/>
          <w:color w:val="000000"/>
          <w:sz w:val="28"/>
          <w:szCs w:val="28"/>
          <w:lang w:val="sq-AL"/>
        </w:rPr>
      </w:pPr>
      <w:r w:rsidRPr="003A3838">
        <w:rPr>
          <w:rFonts w:ascii="Libre Baskerville" w:eastAsia="Libre Baskerville" w:hAnsi="Libre Baskerville" w:cs="Libre Baskerville"/>
          <w:sz w:val="28"/>
          <w:szCs w:val="28"/>
          <w:lang w:val="sq-AL"/>
        </w:rPr>
        <w:t xml:space="preserve">Msc. Neliada Memushaj </w:t>
      </w:r>
      <w:r w:rsidRPr="003A3838">
        <w:rPr>
          <w:rFonts w:ascii="Libre Baskerville" w:eastAsia="Libre Baskerville" w:hAnsi="Libre Baskerville" w:cs="Libre Baskerville"/>
          <w:sz w:val="28"/>
          <w:szCs w:val="28"/>
          <w:lang w:val="sq-AL"/>
        </w:rPr>
        <w:tab/>
      </w:r>
      <w:r w:rsidR="00452D51">
        <w:rPr>
          <w:rFonts w:ascii="Libre Baskerville" w:eastAsia="Libre Baskerville" w:hAnsi="Libre Baskerville" w:cs="Libre Baskerville"/>
          <w:sz w:val="28"/>
          <w:szCs w:val="28"/>
          <w:lang w:val="sq-AL"/>
        </w:rPr>
        <w:tab/>
      </w:r>
      <w:r w:rsidRPr="003A3838">
        <w:rPr>
          <w:rFonts w:ascii="Libre Baskerville" w:eastAsia="Libre Baskerville" w:hAnsi="Libre Baskerville" w:cs="Libre Baskerville"/>
          <w:sz w:val="28"/>
          <w:szCs w:val="28"/>
          <w:lang w:val="sq-AL"/>
        </w:rPr>
        <w:t>(anëtare)</w:t>
      </w:r>
    </w:p>
    <w:p w14:paraId="0D5DF8E7" w14:textId="18EE2704" w:rsidR="00A129EB" w:rsidRPr="003A3838" w:rsidRDefault="00DD0B14">
      <w:pPr>
        <w:numPr>
          <w:ilvl w:val="0"/>
          <w:numId w:val="2"/>
        </w:numPr>
        <w:pBdr>
          <w:top w:val="nil"/>
          <w:left w:val="nil"/>
          <w:bottom w:val="nil"/>
          <w:right w:val="nil"/>
          <w:between w:val="nil"/>
        </w:pBdr>
        <w:spacing w:after="0" w:line="240" w:lineRule="auto"/>
        <w:rPr>
          <w:rFonts w:ascii="Libre Baskerville" w:eastAsia="Libre Baskerville" w:hAnsi="Libre Baskerville" w:cs="Libre Baskerville"/>
          <w:color w:val="000000"/>
          <w:sz w:val="28"/>
          <w:szCs w:val="28"/>
          <w:lang w:val="sq-AL"/>
        </w:rPr>
      </w:pPr>
      <w:r w:rsidRPr="003A3838">
        <w:rPr>
          <w:rFonts w:ascii="Libre Baskerville" w:eastAsia="Libre Baskerville" w:hAnsi="Libre Baskerville" w:cs="Libre Baskerville"/>
          <w:sz w:val="28"/>
          <w:szCs w:val="28"/>
          <w:lang w:val="sq-AL"/>
        </w:rPr>
        <w:t xml:space="preserve">Hafsa Gjeçi </w:t>
      </w:r>
      <w:r w:rsidRPr="003A3838">
        <w:rPr>
          <w:rFonts w:ascii="Libre Baskerville" w:eastAsia="Libre Baskerville" w:hAnsi="Libre Baskerville" w:cs="Libre Baskerville"/>
          <w:sz w:val="28"/>
          <w:szCs w:val="28"/>
          <w:lang w:val="sq-AL"/>
        </w:rPr>
        <w:tab/>
      </w:r>
      <w:r w:rsidRPr="003A3838">
        <w:rPr>
          <w:rFonts w:ascii="Libre Baskerville" w:eastAsia="Libre Baskerville" w:hAnsi="Libre Baskerville" w:cs="Libre Baskerville"/>
          <w:sz w:val="28"/>
          <w:szCs w:val="28"/>
          <w:lang w:val="sq-AL"/>
        </w:rPr>
        <w:tab/>
      </w:r>
      <w:r w:rsidRPr="003A3838">
        <w:rPr>
          <w:rFonts w:ascii="Libre Baskerville" w:eastAsia="Libre Baskerville" w:hAnsi="Libre Baskerville" w:cs="Libre Baskerville"/>
          <w:sz w:val="28"/>
          <w:szCs w:val="28"/>
          <w:lang w:val="sq-AL"/>
        </w:rPr>
        <w:tab/>
      </w:r>
      <w:r w:rsidR="00452D51">
        <w:rPr>
          <w:rFonts w:ascii="Libre Baskerville" w:eastAsia="Libre Baskerville" w:hAnsi="Libre Baskerville" w:cs="Libre Baskerville"/>
          <w:sz w:val="28"/>
          <w:szCs w:val="28"/>
          <w:lang w:val="sq-AL"/>
        </w:rPr>
        <w:tab/>
      </w:r>
      <w:r w:rsidRPr="003A3838">
        <w:rPr>
          <w:rFonts w:ascii="Libre Baskerville" w:eastAsia="Libre Baskerville" w:hAnsi="Libre Baskerville" w:cs="Libre Baskerville"/>
          <w:sz w:val="28"/>
          <w:szCs w:val="28"/>
          <w:lang w:val="sq-AL"/>
        </w:rPr>
        <w:t>(</w:t>
      </w:r>
      <w:r w:rsidR="00766EFF">
        <w:rPr>
          <w:rFonts w:ascii="Libre Baskerville" w:eastAsia="Libre Baskerville" w:hAnsi="Libre Baskerville" w:cs="Libre Baskerville"/>
          <w:sz w:val="28"/>
          <w:szCs w:val="28"/>
          <w:lang w:val="sq-AL"/>
        </w:rPr>
        <w:t>student</w:t>
      </w:r>
      <w:r w:rsidRPr="003A3838">
        <w:rPr>
          <w:rFonts w:ascii="Libre Baskerville" w:eastAsia="Libre Baskerville" w:hAnsi="Libre Baskerville" w:cs="Libre Baskerville"/>
          <w:sz w:val="28"/>
          <w:szCs w:val="28"/>
          <w:lang w:val="sq-AL"/>
        </w:rPr>
        <w:t>e)</w:t>
      </w:r>
    </w:p>
    <w:p w14:paraId="69226100" w14:textId="77777777" w:rsidR="00A129EB" w:rsidRPr="003A3838" w:rsidRDefault="00A129EB">
      <w:pPr>
        <w:pBdr>
          <w:top w:val="nil"/>
          <w:left w:val="nil"/>
          <w:bottom w:val="nil"/>
          <w:right w:val="nil"/>
          <w:between w:val="nil"/>
        </w:pBdr>
        <w:spacing w:after="0" w:line="240" w:lineRule="auto"/>
        <w:ind w:left="720"/>
        <w:rPr>
          <w:rFonts w:ascii="Libre Baskerville" w:eastAsia="Libre Baskerville" w:hAnsi="Libre Baskerville" w:cs="Libre Baskerville"/>
          <w:sz w:val="28"/>
          <w:szCs w:val="28"/>
          <w:lang w:val="sq-AL"/>
        </w:rPr>
      </w:pPr>
    </w:p>
    <w:p w14:paraId="66F027D8" w14:textId="77777777" w:rsidR="00A129EB" w:rsidRPr="003A3838" w:rsidRDefault="00DD0B14" w:rsidP="00452D51">
      <w:pPr>
        <w:spacing w:after="0" w:line="276" w:lineRule="auto"/>
        <w:jc w:val="center"/>
        <w:rPr>
          <w:rFonts w:ascii="Libre Baskerville" w:eastAsia="Libre Baskerville" w:hAnsi="Libre Baskerville" w:cs="Libre Baskerville"/>
          <w:sz w:val="28"/>
          <w:szCs w:val="28"/>
          <w:lang w:val="sq-AL"/>
        </w:rPr>
      </w:pPr>
      <w:r w:rsidRPr="003A3838">
        <w:rPr>
          <w:rFonts w:ascii="Libre Baskerville" w:eastAsia="Libre Baskerville" w:hAnsi="Libre Baskerville" w:cs="Libre Baskerville"/>
          <w:sz w:val="28"/>
          <w:szCs w:val="28"/>
          <w:lang w:val="sq-AL"/>
        </w:rPr>
        <w:t>Janar 2024</w:t>
      </w:r>
    </w:p>
    <w:p w14:paraId="26358A6C" w14:textId="77777777" w:rsidR="00A129EB" w:rsidRPr="003A3838" w:rsidRDefault="00A129EB">
      <w:pPr>
        <w:spacing w:after="0" w:line="276" w:lineRule="auto"/>
        <w:jc w:val="center"/>
        <w:rPr>
          <w:rFonts w:ascii="Libre Baskerville" w:eastAsia="Libre Baskerville" w:hAnsi="Libre Baskerville" w:cs="Libre Baskerville"/>
          <w:sz w:val="28"/>
          <w:szCs w:val="28"/>
          <w:lang w:val="sq-AL"/>
        </w:rPr>
      </w:pPr>
    </w:p>
    <w:p w14:paraId="6F0C1BDC" w14:textId="77777777" w:rsidR="00A129EB" w:rsidRPr="003A3838" w:rsidRDefault="00A129EB">
      <w:pPr>
        <w:rPr>
          <w:lang w:val="sq-AL"/>
        </w:rPr>
      </w:pPr>
    </w:p>
    <w:p w14:paraId="3E95C3D4" w14:textId="77777777" w:rsidR="00A129EB" w:rsidRPr="003A3838" w:rsidRDefault="00DD0B14">
      <w:pPr>
        <w:rPr>
          <w:lang w:val="sq-AL"/>
        </w:rPr>
      </w:pPr>
      <w:r w:rsidRPr="003A3838">
        <w:rPr>
          <w:lang w:val="sq-AL"/>
        </w:rPr>
        <w:br w:type="page"/>
      </w:r>
    </w:p>
    <w:p w14:paraId="12866E11" w14:textId="77777777" w:rsidR="00A129EB" w:rsidRPr="003A3838" w:rsidRDefault="00DD0B14">
      <w:pPr>
        <w:keepNext/>
        <w:keepLines/>
        <w:pBdr>
          <w:top w:val="nil"/>
          <w:left w:val="nil"/>
          <w:bottom w:val="nil"/>
          <w:right w:val="nil"/>
          <w:between w:val="nil"/>
        </w:pBdr>
        <w:spacing w:before="240" w:after="0"/>
        <w:rPr>
          <w:rFonts w:ascii="Times New Roman" w:eastAsia="Times New Roman" w:hAnsi="Times New Roman" w:cs="Times New Roman"/>
          <w:b/>
          <w:color w:val="000000"/>
          <w:sz w:val="32"/>
          <w:szCs w:val="32"/>
          <w:lang w:val="sq-AL"/>
        </w:rPr>
      </w:pPr>
      <w:r w:rsidRPr="003A3838">
        <w:rPr>
          <w:rFonts w:ascii="Times New Roman" w:eastAsia="Times New Roman" w:hAnsi="Times New Roman" w:cs="Times New Roman"/>
          <w:b/>
          <w:color w:val="000000"/>
          <w:sz w:val="32"/>
          <w:szCs w:val="32"/>
          <w:lang w:val="sq-AL"/>
        </w:rPr>
        <w:lastRenderedPageBreak/>
        <w:t>PËRMBAJTJA</w:t>
      </w:r>
    </w:p>
    <w:p w14:paraId="4A3931AE" w14:textId="77777777" w:rsidR="00A129EB" w:rsidRPr="003A3838" w:rsidRDefault="00A129EB">
      <w:pPr>
        <w:rPr>
          <w:lang w:val="sq-AL"/>
        </w:rPr>
      </w:pPr>
    </w:p>
    <w:sdt>
      <w:sdtPr>
        <w:rPr>
          <w:lang w:val="sq-AL"/>
        </w:rPr>
        <w:id w:val="1804967572"/>
        <w:docPartObj>
          <w:docPartGallery w:val="Table of Contents"/>
          <w:docPartUnique/>
        </w:docPartObj>
      </w:sdtPr>
      <w:sdtEndPr/>
      <w:sdtContent>
        <w:p w14:paraId="505E47B5" w14:textId="67A01AE9" w:rsidR="00D6592C" w:rsidRDefault="00DD0B14">
          <w:pPr>
            <w:pStyle w:val="TOC1"/>
            <w:tabs>
              <w:tab w:val="right" w:leader="dot" w:pos="9350"/>
            </w:tabs>
            <w:rPr>
              <w:rFonts w:asciiTheme="minorHAnsi" w:eastAsiaTheme="minorEastAsia" w:hAnsiTheme="minorHAnsi" w:cstheme="minorBidi"/>
              <w:noProof/>
            </w:rPr>
          </w:pPr>
          <w:r w:rsidRPr="003A3838">
            <w:rPr>
              <w:lang w:val="sq-AL"/>
            </w:rPr>
            <w:fldChar w:fldCharType="begin"/>
          </w:r>
          <w:r w:rsidRPr="003A3838">
            <w:rPr>
              <w:lang w:val="sq-AL"/>
            </w:rPr>
            <w:instrText xml:space="preserve"> TOC \h \u \z \t "Heading 1,1,Heading 2,2,Heading 3,3,"</w:instrText>
          </w:r>
          <w:r w:rsidRPr="003A3838">
            <w:rPr>
              <w:lang w:val="sq-AL"/>
            </w:rPr>
            <w:fldChar w:fldCharType="separate"/>
          </w:r>
          <w:hyperlink w:anchor="_Toc156993861" w:history="1">
            <w:r w:rsidR="00D6592C" w:rsidRPr="00A57679">
              <w:rPr>
                <w:rStyle w:val="Hyperlink"/>
                <w:rFonts w:ascii="Times New Roman" w:eastAsia="Times New Roman" w:hAnsi="Times New Roman" w:cs="Times New Roman"/>
                <w:b/>
                <w:noProof/>
                <w:lang w:val="sq-AL"/>
              </w:rPr>
              <w:t>LETËR SHOQËRUESE</w:t>
            </w:r>
            <w:r w:rsidR="00D6592C">
              <w:rPr>
                <w:noProof/>
                <w:webHidden/>
              </w:rPr>
              <w:tab/>
            </w:r>
            <w:r w:rsidR="00D6592C">
              <w:rPr>
                <w:noProof/>
                <w:webHidden/>
              </w:rPr>
              <w:fldChar w:fldCharType="begin"/>
            </w:r>
            <w:r w:rsidR="00D6592C">
              <w:rPr>
                <w:noProof/>
                <w:webHidden/>
              </w:rPr>
              <w:instrText xml:space="preserve"> PAGEREF _Toc156993861 \h </w:instrText>
            </w:r>
            <w:r w:rsidR="00D6592C">
              <w:rPr>
                <w:noProof/>
                <w:webHidden/>
              </w:rPr>
            </w:r>
            <w:r w:rsidR="00D6592C">
              <w:rPr>
                <w:noProof/>
                <w:webHidden/>
              </w:rPr>
              <w:fldChar w:fldCharType="separate"/>
            </w:r>
            <w:r w:rsidR="00D6592C">
              <w:rPr>
                <w:noProof/>
                <w:webHidden/>
              </w:rPr>
              <w:t>3</w:t>
            </w:r>
            <w:r w:rsidR="00D6592C">
              <w:rPr>
                <w:noProof/>
                <w:webHidden/>
              </w:rPr>
              <w:fldChar w:fldCharType="end"/>
            </w:r>
          </w:hyperlink>
        </w:p>
        <w:p w14:paraId="4BF1CCFC" w14:textId="4A6B7297" w:rsidR="00D6592C" w:rsidRDefault="002B1C01">
          <w:pPr>
            <w:pStyle w:val="TOC1"/>
            <w:tabs>
              <w:tab w:val="right" w:leader="dot" w:pos="9350"/>
            </w:tabs>
            <w:rPr>
              <w:rFonts w:asciiTheme="minorHAnsi" w:eastAsiaTheme="minorEastAsia" w:hAnsiTheme="minorHAnsi" w:cstheme="minorBidi"/>
              <w:noProof/>
            </w:rPr>
          </w:pPr>
          <w:hyperlink w:anchor="_Toc156993862" w:history="1">
            <w:r w:rsidR="00D6592C" w:rsidRPr="00A57679">
              <w:rPr>
                <w:rStyle w:val="Hyperlink"/>
                <w:rFonts w:ascii="Times New Roman" w:eastAsia="Times New Roman" w:hAnsi="Times New Roman" w:cs="Times New Roman"/>
                <w:b/>
                <w:noProof/>
                <w:lang w:val="sq-AL"/>
              </w:rPr>
              <w:t>PËRMBLEDHJE E TË DHËNAVE PËR PROGRAMIN NË PROCES TË VLERËSIMIT TË BRENDSHËM</w:t>
            </w:r>
            <w:r w:rsidR="00D6592C">
              <w:rPr>
                <w:noProof/>
                <w:webHidden/>
              </w:rPr>
              <w:tab/>
            </w:r>
            <w:r w:rsidR="00D6592C">
              <w:rPr>
                <w:noProof/>
                <w:webHidden/>
              </w:rPr>
              <w:fldChar w:fldCharType="begin"/>
            </w:r>
            <w:r w:rsidR="00D6592C">
              <w:rPr>
                <w:noProof/>
                <w:webHidden/>
              </w:rPr>
              <w:instrText xml:space="preserve"> PAGEREF _Toc156993862 \h </w:instrText>
            </w:r>
            <w:r w:rsidR="00D6592C">
              <w:rPr>
                <w:noProof/>
                <w:webHidden/>
              </w:rPr>
            </w:r>
            <w:r w:rsidR="00D6592C">
              <w:rPr>
                <w:noProof/>
                <w:webHidden/>
              </w:rPr>
              <w:fldChar w:fldCharType="separate"/>
            </w:r>
            <w:r w:rsidR="00D6592C">
              <w:rPr>
                <w:noProof/>
                <w:webHidden/>
              </w:rPr>
              <w:t>4</w:t>
            </w:r>
            <w:r w:rsidR="00D6592C">
              <w:rPr>
                <w:noProof/>
                <w:webHidden/>
              </w:rPr>
              <w:fldChar w:fldCharType="end"/>
            </w:r>
          </w:hyperlink>
        </w:p>
        <w:p w14:paraId="1651BE69" w14:textId="2F44C5A4" w:rsidR="00D6592C" w:rsidRDefault="002B1C01">
          <w:pPr>
            <w:pStyle w:val="TOC1"/>
            <w:tabs>
              <w:tab w:val="right" w:leader="dot" w:pos="9350"/>
            </w:tabs>
            <w:rPr>
              <w:rFonts w:asciiTheme="minorHAnsi" w:eastAsiaTheme="minorEastAsia" w:hAnsiTheme="minorHAnsi" w:cstheme="minorBidi"/>
              <w:noProof/>
            </w:rPr>
          </w:pPr>
          <w:hyperlink w:anchor="_Toc156993863" w:history="1">
            <w:r w:rsidR="00D6592C" w:rsidRPr="00A57679">
              <w:rPr>
                <w:rStyle w:val="Hyperlink"/>
                <w:rFonts w:ascii="Times New Roman" w:eastAsia="Times New Roman" w:hAnsi="Times New Roman" w:cs="Times New Roman"/>
                <w:b/>
                <w:noProof/>
                <w:lang w:val="sq-AL"/>
              </w:rPr>
              <w:t>PËRSHKRIMI I PROCESIT TË VLERËSIMIT TË BRENDSHËM</w:t>
            </w:r>
            <w:r w:rsidR="00D6592C">
              <w:rPr>
                <w:noProof/>
                <w:webHidden/>
              </w:rPr>
              <w:tab/>
            </w:r>
            <w:r w:rsidR="00D6592C">
              <w:rPr>
                <w:noProof/>
                <w:webHidden/>
              </w:rPr>
              <w:fldChar w:fldCharType="begin"/>
            </w:r>
            <w:r w:rsidR="00D6592C">
              <w:rPr>
                <w:noProof/>
                <w:webHidden/>
              </w:rPr>
              <w:instrText xml:space="preserve"> PAGEREF _Toc156993863 \h </w:instrText>
            </w:r>
            <w:r w:rsidR="00D6592C">
              <w:rPr>
                <w:noProof/>
                <w:webHidden/>
              </w:rPr>
            </w:r>
            <w:r w:rsidR="00D6592C">
              <w:rPr>
                <w:noProof/>
                <w:webHidden/>
              </w:rPr>
              <w:fldChar w:fldCharType="separate"/>
            </w:r>
            <w:r w:rsidR="00D6592C">
              <w:rPr>
                <w:noProof/>
                <w:webHidden/>
              </w:rPr>
              <w:t>5</w:t>
            </w:r>
            <w:r w:rsidR="00D6592C">
              <w:rPr>
                <w:noProof/>
                <w:webHidden/>
              </w:rPr>
              <w:fldChar w:fldCharType="end"/>
            </w:r>
          </w:hyperlink>
        </w:p>
        <w:p w14:paraId="590273F8" w14:textId="7940359A" w:rsidR="00D6592C" w:rsidRDefault="002B1C01">
          <w:pPr>
            <w:pStyle w:val="TOC1"/>
            <w:tabs>
              <w:tab w:val="left" w:pos="440"/>
              <w:tab w:val="right" w:leader="dot" w:pos="9350"/>
            </w:tabs>
            <w:rPr>
              <w:rFonts w:asciiTheme="minorHAnsi" w:eastAsiaTheme="minorEastAsia" w:hAnsiTheme="minorHAnsi" w:cstheme="minorBidi"/>
              <w:noProof/>
            </w:rPr>
          </w:pPr>
          <w:hyperlink w:anchor="_Toc156993864" w:history="1">
            <w:r w:rsidR="00D6592C" w:rsidRPr="00A57679">
              <w:rPr>
                <w:rStyle w:val="Hyperlink"/>
                <w:rFonts w:ascii="Times New Roman" w:eastAsia="Times New Roman" w:hAnsi="Times New Roman" w:cs="Times New Roman"/>
                <w:b/>
                <w:noProof/>
                <w:lang w:val="sq-AL"/>
              </w:rPr>
              <w:t>I.</w:t>
            </w:r>
            <w:r w:rsidR="00D6592C">
              <w:rPr>
                <w:rFonts w:asciiTheme="minorHAnsi" w:eastAsiaTheme="minorEastAsia" w:hAnsiTheme="minorHAnsi" w:cstheme="minorBidi"/>
                <w:noProof/>
              </w:rPr>
              <w:tab/>
            </w:r>
            <w:r w:rsidR="00D6592C" w:rsidRPr="00A57679">
              <w:rPr>
                <w:rStyle w:val="Hyperlink"/>
                <w:rFonts w:ascii="Times New Roman" w:eastAsia="Times New Roman" w:hAnsi="Times New Roman" w:cs="Times New Roman"/>
                <w:b/>
                <w:noProof/>
                <w:lang w:val="sq-AL"/>
              </w:rPr>
              <w:t>OFRIMI I PROGRAMIT TË STUDIMIT</w:t>
            </w:r>
            <w:r w:rsidR="00D6592C">
              <w:rPr>
                <w:noProof/>
                <w:webHidden/>
              </w:rPr>
              <w:tab/>
            </w:r>
            <w:r w:rsidR="00D6592C">
              <w:rPr>
                <w:noProof/>
                <w:webHidden/>
              </w:rPr>
              <w:fldChar w:fldCharType="begin"/>
            </w:r>
            <w:r w:rsidR="00D6592C">
              <w:rPr>
                <w:noProof/>
                <w:webHidden/>
              </w:rPr>
              <w:instrText xml:space="preserve"> PAGEREF _Toc156993864 \h </w:instrText>
            </w:r>
            <w:r w:rsidR="00D6592C">
              <w:rPr>
                <w:noProof/>
                <w:webHidden/>
              </w:rPr>
            </w:r>
            <w:r w:rsidR="00D6592C">
              <w:rPr>
                <w:noProof/>
                <w:webHidden/>
              </w:rPr>
              <w:fldChar w:fldCharType="separate"/>
            </w:r>
            <w:r w:rsidR="00D6592C">
              <w:rPr>
                <w:noProof/>
                <w:webHidden/>
              </w:rPr>
              <w:t>7</w:t>
            </w:r>
            <w:r w:rsidR="00D6592C">
              <w:rPr>
                <w:noProof/>
                <w:webHidden/>
              </w:rPr>
              <w:fldChar w:fldCharType="end"/>
            </w:r>
          </w:hyperlink>
        </w:p>
        <w:p w14:paraId="4E27E947" w14:textId="09A7F3A9" w:rsidR="00D6592C" w:rsidRDefault="002B1C01">
          <w:pPr>
            <w:pStyle w:val="TOC1"/>
            <w:tabs>
              <w:tab w:val="left" w:pos="660"/>
              <w:tab w:val="right" w:leader="dot" w:pos="9350"/>
            </w:tabs>
            <w:rPr>
              <w:rFonts w:asciiTheme="minorHAnsi" w:eastAsiaTheme="minorEastAsia" w:hAnsiTheme="minorHAnsi" w:cstheme="minorBidi"/>
              <w:noProof/>
            </w:rPr>
          </w:pPr>
          <w:hyperlink w:anchor="_Toc156993865" w:history="1">
            <w:r w:rsidR="00D6592C" w:rsidRPr="00A57679">
              <w:rPr>
                <w:rStyle w:val="Hyperlink"/>
                <w:rFonts w:ascii="Times New Roman" w:eastAsia="Times New Roman" w:hAnsi="Times New Roman" w:cs="Times New Roman"/>
                <w:b/>
                <w:noProof/>
                <w:lang w:val="sq-AL"/>
              </w:rPr>
              <w:t>II.</w:t>
            </w:r>
            <w:r w:rsidR="00D6592C">
              <w:rPr>
                <w:rFonts w:asciiTheme="minorHAnsi" w:eastAsiaTheme="minorEastAsia" w:hAnsiTheme="minorHAnsi" w:cstheme="minorBidi"/>
                <w:noProof/>
              </w:rPr>
              <w:tab/>
            </w:r>
            <w:r w:rsidR="00D6592C" w:rsidRPr="00A57679">
              <w:rPr>
                <w:rStyle w:val="Hyperlink"/>
                <w:rFonts w:ascii="Times New Roman" w:eastAsia="Times New Roman" w:hAnsi="Times New Roman" w:cs="Times New Roman"/>
                <w:b/>
                <w:noProof/>
                <w:lang w:val="sq-AL"/>
              </w:rPr>
              <w:t>ORGANIZIMI, DREJTIMI DHE ADMINISTRIMI I PROGRAMIT TË CIKLIT TË DYTË</w:t>
            </w:r>
            <w:r w:rsidR="00D6592C">
              <w:rPr>
                <w:noProof/>
                <w:webHidden/>
              </w:rPr>
              <w:tab/>
            </w:r>
            <w:r w:rsidR="00D6592C">
              <w:rPr>
                <w:noProof/>
                <w:webHidden/>
              </w:rPr>
              <w:fldChar w:fldCharType="begin"/>
            </w:r>
            <w:r w:rsidR="00D6592C">
              <w:rPr>
                <w:noProof/>
                <w:webHidden/>
              </w:rPr>
              <w:instrText xml:space="preserve"> PAGEREF _Toc156993865 \h </w:instrText>
            </w:r>
            <w:r w:rsidR="00D6592C">
              <w:rPr>
                <w:noProof/>
                <w:webHidden/>
              </w:rPr>
            </w:r>
            <w:r w:rsidR="00D6592C">
              <w:rPr>
                <w:noProof/>
                <w:webHidden/>
              </w:rPr>
              <w:fldChar w:fldCharType="separate"/>
            </w:r>
            <w:r w:rsidR="00D6592C">
              <w:rPr>
                <w:noProof/>
                <w:webHidden/>
              </w:rPr>
              <w:t>11</w:t>
            </w:r>
            <w:r w:rsidR="00D6592C">
              <w:rPr>
                <w:noProof/>
                <w:webHidden/>
              </w:rPr>
              <w:fldChar w:fldCharType="end"/>
            </w:r>
          </w:hyperlink>
        </w:p>
        <w:p w14:paraId="6C2D301E" w14:textId="02C0831A" w:rsidR="00D6592C" w:rsidRDefault="002B1C01">
          <w:pPr>
            <w:pStyle w:val="TOC1"/>
            <w:tabs>
              <w:tab w:val="left" w:pos="660"/>
              <w:tab w:val="right" w:leader="dot" w:pos="9350"/>
            </w:tabs>
            <w:rPr>
              <w:rFonts w:asciiTheme="minorHAnsi" w:eastAsiaTheme="minorEastAsia" w:hAnsiTheme="minorHAnsi" w:cstheme="minorBidi"/>
              <w:noProof/>
            </w:rPr>
          </w:pPr>
          <w:hyperlink w:anchor="_Toc156993866" w:history="1">
            <w:r w:rsidR="00D6592C" w:rsidRPr="00A57679">
              <w:rPr>
                <w:rStyle w:val="Hyperlink"/>
                <w:rFonts w:ascii="Times New Roman" w:eastAsia="Times New Roman" w:hAnsi="Times New Roman" w:cs="Times New Roman"/>
                <w:b/>
                <w:noProof/>
                <w:lang w:val="sq-AL"/>
              </w:rPr>
              <w:t>III.</w:t>
            </w:r>
            <w:r w:rsidR="00D6592C">
              <w:rPr>
                <w:rFonts w:asciiTheme="minorHAnsi" w:eastAsiaTheme="minorEastAsia" w:hAnsiTheme="minorHAnsi" w:cstheme="minorBidi"/>
                <w:noProof/>
              </w:rPr>
              <w:tab/>
            </w:r>
            <w:r w:rsidR="00D6592C" w:rsidRPr="00A57679">
              <w:rPr>
                <w:rStyle w:val="Hyperlink"/>
                <w:rFonts w:ascii="Times New Roman" w:eastAsia="Times New Roman" w:hAnsi="Times New Roman" w:cs="Times New Roman"/>
                <w:b/>
                <w:noProof/>
                <w:lang w:val="sq-AL"/>
              </w:rPr>
              <w:t>MËSIMDHËNIA, MËSIMNXËNIA, VLERËSIMI DHE KOMPETENCAT</w:t>
            </w:r>
            <w:r w:rsidR="00D6592C">
              <w:rPr>
                <w:noProof/>
                <w:webHidden/>
              </w:rPr>
              <w:tab/>
            </w:r>
            <w:r w:rsidR="00D6592C">
              <w:rPr>
                <w:noProof/>
                <w:webHidden/>
              </w:rPr>
              <w:fldChar w:fldCharType="begin"/>
            </w:r>
            <w:r w:rsidR="00D6592C">
              <w:rPr>
                <w:noProof/>
                <w:webHidden/>
              </w:rPr>
              <w:instrText xml:space="preserve"> PAGEREF _Toc156993866 \h </w:instrText>
            </w:r>
            <w:r w:rsidR="00D6592C">
              <w:rPr>
                <w:noProof/>
                <w:webHidden/>
              </w:rPr>
            </w:r>
            <w:r w:rsidR="00D6592C">
              <w:rPr>
                <w:noProof/>
                <w:webHidden/>
              </w:rPr>
              <w:fldChar w:fldCharType="separate"/>
            </w:r>
            <w:r w:rsidR="00D6592C">
              <w:rPr>
                <w:noProof/>
                <w:webHidden/>
              </w:rPr>
              <w:t>21</w:t>
            </w:r>
            <w:r w:rsidR="00D6592C">
              <w:rPr>
                <w:noProof/>
                <w:webHidden/>
              </w:rPr>
              <w:fldChar w:fldCharType="end"/>
            </w:r>
          </w:hyperlink>
        </w:p>
        <w:p w14:paraId="1C9BDB3F" w14:textId="5438C8FC" w:rsidR="00D6592C" w:rsidRDefault="002B1C01">
          <w:pPr>
            <w:pStyle w:val="TOC1"/>
            <w:tabs>
              <w:tab w:val="left" w:pos="660"/>
              <w:tab w:val="right" w:leader="dot" w:pos="9350"/>
            </w:tabs>
            <w:rPr>
              <w:rFonts w:asciiTheme="minorHAnsi" w:eastAsiaTheme="minorEastAsia" w:hAnsiTheme="minorHAnsi" w:cstheme="minorBidi"/>
              <w:noProof/>
            </w:rPr>
          </w:pPr>
          <w:hyperlink w:anchor="_Toc156993867" w:history="1">
            <w:r w:rsidR="00D6592C" w:rsidRPr="00A57679">
              <w:rPr>
                <w:rStyle w:val="Hyperlink"/>
                <w:rFonts w:ascii="Times New Roman" w:eastAsia="Times New Roman" w:hAnsi="Times New Roman" w:cs="Times New Roman"/>
                <w:b/>
                <w:noProof/>
                <w:lang w:val="sq-AL"/>
              </w:rPr>
              <w:t>IV.</w:t>
            </w:r>
            <w:r w:rsidR="00D6592C">
              <w:rPr>
                <w:rFonts w:asciiTheme="minorHAnsi" w:eastAsiaTheme="minorEastAsia" w:hAnsiTheme="minorHAnsi" w:cstheme="minorBidi"/>
                <w:noProof/>
              </w:rPr>
              <w:tab/>
            </w:r>
            <w:r w:rsidR="00D6592C" w:rsidRPr="00A57679">
              <w:rPr>
                <w:rStyle w:val="Hyperlink"/>
                <w:rFonts w:ascii="Times New Roman" w:eastAsia="Times New Roman" w:hAnsi="Times New Roman" w:cs="Times New Roman"/>
                <w:b/>
                <w:noProof/>
                <w:lang w:val="sq-AL"/>
              </w:rPr>
              <w:t>BURIMET NJERËZORE, FINANCIARE, INFRASTRUKTURA, LOGJISTIKA PËR REALIZIMIN E PROGRAMIT TË STUDIMIT</w:t>
            </w:r>
            <w:r w:rsidR="00D6592C">
              <w:rPr>
                <w:noProof/>
                <w:webHidden/>
              </w:rPr>
              <w:tab/>
            </w:r>
            <w:r w:rsidR="00D6592C">
              <w:rPr>
                <w:noProof/>
                <w:webHidden/>
              </w:rPr>
              <w:fldChar w:fldCharType="begin"/>
            </w:r>
            <w:r w:rsidR="00D6592C">
              <w:rPr>
                <w:noProof/>
                <w:webHidden/>
              </w:rPr>
              <w:instrText xml:space="preserve"> PAGEREF _Toc156993867 \h </w:instrText>
            </w:r>
            <w:r w:rsidR="00D6592C">
              <w:rPr>
                <w:noProof/>
                <w:webHidden/>
              </w:rPr>
            </w:r>
            <w:r w:rsidR="00D6592C">
              <w:rPr>
                <w:noProof/>
                <w:webHidden/>
              </w:rPr>
              <w:fldChar w:fldCharType="separate"/>
            </w:r>
            <w:r w:rsidR="00D6592C">
              <w:rPr>
                <w:noProof/>
                <w:webHidden/>
              </w:rPr>
              <w:t>31</w:t>
            </w:r>
            <w:r w:rsidR="00D6592C">
              <w:rPr>
                <w:noProof/>
                <w:webHidden/>
              </w:rPr>
              <w:fldChar w:fldCharType="end"/>
            </w:r>
          </w:hyperlink>
        </w:p>
        <w:p w14:paraId="2236CC8A" w14:textId="4508DAF5" w:rsidR="00D6592C" w:rsidRDefault="002B1C01">
          <w:pPr>
            <w:pStyle w:val="TOC1"/>
            <w:tabs>
              <w:tab w:val="left" w:pos="440"/>
              <w:tab w:val="right" w:leader="dot" w:pos="9350"/>
            </w:tabs>
            <w:rPr>
              <w:rFonts w:asciiTheme="minorHAnsi" w:eastAsiaTheme="minorEastAsia" w:hAnsiTheme="minorHAnsi" w:cstheme="minorBidi"/>
              <w:noProof/>
            </w:rPr>
          </w:pPr>
          <w:hyperlink w:anchor="_Toc156993868" w:history="1">
            <w:r w:rsidR="00D6592C" w:rsidRPr="00A57679">
              <w:rPr>
                <w:rStyle w:val="Hyperlink"/>
                <w:rFonts w:ascii="Times New Roman" w:eastAsia="Times New Roman" w:hAnsi="Times New Roman" w:cs="Times New Roman"/>
                <w:b/>
                <w:noProof/>
                <w:lang w:val="sq-AL"/>
              </w:rPr>
              <w:t>V.</w:t>
            </w:r>
            <w:r w:rsidR="00D6592C">
              <w:rPr>
                <w:rFonts w:asciiTheme="minorHAnsi" w:eastAsiaTheme="minorEastAsia" w:hAnsiTheme="minorHAnsi" w:cstheme="minorBidi"/>
                <w:noProof/>
              </w:rPr>
              <w:tab/>
            </w:r>
            <w:r w:rsidR="00D6592C" w:rsidRPr="00A57679">
              <w:rPr>
                <w:rStyle w:val="Hyperlink"/>
                <w:rFonts w:ascii="Times New Roman" w:eastAsia="Times New Roman" w:hAnsi="Times New Roman" w:cs="Times New Roman"/>
                <w:b/>
                <w:noProof/>
                <w:lang w:val="sq-AL"/>
              </w:rPr>
              <w:t>STUDENTËT DHE MBËSHTETJA E TYRE</w:t>
            </w:r>
            <w:r w:rsidR="00D6592C">
              <w:rPr>
                <w:noProof/>
                <w:webHidden/>
              </w:rPr>
              <w:tab/>
            </w:r>
            <w:r w:rsidR="00D6592C">
              <w:rPr>
                <w:noProof/>
                <w:webHidden/>
              </w:rPr>
              <w:fldChar w:fldCharType="begin"/>
            </w:r>
            <w:r w:rsidR="00D6592C">
              <w:rPr>
                <w:noProof/>
                <w:webHidden/>
              </w:rPr>
              <w:instrText xml:space="preserve"> PAGEREF _Toc156993868 \h </w:instrText>
            </w:r>
            <w:r w:rsidR="00D6592C">
              <w:rPr>
                <w:noProof/>
                <w:webHidden/>
              </w:rPr>
            </w:r>
            <w:r w:rsidR="00D6592C">
              <w:rPr>
                <w:noProof/>
                <w:webHidden/>
              </w:rPr>
              <w:fldChar w:fldCharType="separate"/>
            </w:r>
            <w:r w:rsidR="00D6592C">
              <w:rPr>
                <w:noProof/>
                <w:webHidden/>
              </w:rPr>
              <w:t>39</w:t>
            </w:r>
            <w:r w:rsidR="00D6592C">
              <w:rPr>
                <w:noProof/>
                <w:webHidden/>
              </w:rPr>
              <w:fldChar w:fldCharType="end"/>
            </w:r>
          </w:hyperlink>
        </w:p>
        <w:p w14:paraId="2B519D01" w14:textId="487C9F7B" w:rsidR="00D6592C" w:rsidRDefault="002B1C01">
          <w:pPr>
            <w:pStyle w:val="TOC1"/>
            <w:tabs>
              <w:tab w:val="right" w:leader="dot" w:pos="9350"/>
            </w:tabs>
            <w:rPr>
              <w:rFonts w:asciiTheme="minorHAnsi" w:eastAsiaTheme="minorEastAsia" w:hAnsiTheme="minorHAnsi" w:cstheme="minorBidi"/>
              <w:noProof/>
            </w:rPr>
          </w:pPr>
          <w:hyperlink w:anchor="_Toc156993869" w:history="1">
            <w:r w:rsidR="00D6592C" w:rsidRPr="00A57679">
              <w:rPr>
                <w:rStyle w:val="Hyperlink"/>
                <w:rFonts w:ascii="Times New Roman" w:eastAsia="Times New Roman" w:hAnsi="Times New Roman" w:cs="Times New Roman"/>
                <w:b/>
                <w:noProof/>
                <w:lang w:val="sq-AL"/>
              </w:rPr>
              <w:t>VI.    SIGURIMI I CILËSISË SË PROGRAMIT TË STUDIMIT</w:t>
            </w:r>
            <w:r w:rsidR="00D6592C">
              <w:rPr>
                <w:noProof/>
                <w:webHidden/>
              </w:rPr>
              <w:tab/>
            </w:r>
            <w:r w:rsidR="00D6592C">
              <w:rPr>
                <w:noProof/>
                <w:webHidden/>
              </w:rPr>
              <w:fldChar w:fldCharType="begin"/>
            </w:r>
            <w:r w:rsidR="00D6592C">
              <w:rPr>
                <w:noProof/>
                <w:webHidden/>
              </w:rPr>
              <w:instrText xml:space="preserve"> PAGEREF _Toc156993869 \h </w:instrText>
            </w:r>
            <w:r w:rsidR="00D6592C">
              <w:rPr>
                <w:noProof/>
                <w:webHidden/>
              </w:rPr>
            </w:r>
            <w:r w:rsidR="00D6592C">
              <w:rPr>
                <w:noProof/>
                <w:webHidden/>
              </w:rPr>
              <w:fldChar w:fldCharType="separate"/>
            </w:r>
            <w:r w:rsidR="00D6592C">
              <w:rPr>
                <w:noProof/>
                <w:webHidden/>
              </w:rPr>
              <w:t>49</w:t>
            </w:r>
            <w:r w:rsidR="00D6592C">
              <w:rPr>
                <w:noProof/>
                <w:webHidden/>
              </w:rPr>
              <w:fldChar w:fldCharType="end"/>
            </w:r>
          </w:hyperlink>
        </w:p>
        <w:p w14:paraId="75010527" w14:textId="2C3F5407" w:rsidR="00D6592C" w:rsidRDefault="002B1C01">
          <w:pPr>
            <w:pStyle w:val="TOC1"/>
            <w:tabs>
              <w:tab w:val="right" w:leader="dot" w:pos="9350"/>
            </w:tabs>
            <w:rPr>
              <w:rFonts w:asciiTheme="minorHAnsi" w:eastAsiaTheme="minorEastAsia" w:hAnsiTheme="minorHAnsi" w:cstheme="minorBidi"/>
              <w:noProof/>
            </w:rPr>
          </w:pPr>
          <w:hyperlink w:anchor="_Toc156993870" w:history="1">
            <w:r w:rsidR="00D6592C" w:rsidRPr="00A57679">
              <w:rPr>
                <w:rStyle w:val="Hyperlink"/>
                <w:rFonts w:ascii="Times New Roman" w:eastAsia="Times New Roman" w:hAnsi="Times New Roman" w:cs="Times New Roman"/>
                <w:b/>
                <w:noProof/>
                <w:lang w:val="sq-AL"/>
              </w:rPr>
              <w:t>PËRFUNDIME TË VLERËSIMIT TË PROGRAMIT TË STUDIMIT TË CIKLIT TË DYTË “MASTER I SHKENCAVE NË GJUHË DHE LETËRSI ANGLEZE</w:t>
            </w:r>
            <w:r w:rsidR="00D6592C" w:rsidRPr="00A57679">
              <w:rPr>
                <w:rStyle w:val="Hyperlink"/>
                <w:b/>
                <w:noProof/>
                <w:lang w:val="sq-AL"/>
              </w:rPr>
              <w:t>”</w:t>
            </w:r>
            <w:r w:rsidR="00D6592C">
              <w:rPr>
                <w:noProof/>
                <w:webHidden/>
              </w:rPr>
              <w:tab/>
            </w:r>
            <w:r w:rsidR="00D6592C">
              <w:rPr>
                <w:noProof/>
                <w:webHidden/>
              </w:rPr>
              <w:fldChar w:fldCharType="begin"/>
            </w:r>
            <w:r w:rsidR="00D6592C">
              <w:rPr>
                <w:noProof/>
                <w:webHidden/>
              </w:rPr>
              <w:instrText xml:space="preserve"> PAGEREF _Toc156993870 \h </w:instrText>
            </w:r>
            <w:r w:rsidR="00D6592C">
              <w:rPr>
                <w:noProof/>
                <w:webHidden/>
              </w:rPr>
            </w:r>
            <w:r w:rsidR="00D6592C">
              <w:rPr>
                <w:noProof/>
                <w:webHidden/>
              </w:rPr>
              <w:fldChar w:fldCharType="separate"/>
            </w:r>
            <w:r w:rsidR="00D6592C">
              <w:rPr>
                <w:noProof/>
                <w:webHidden/>
              </w:rPr>
              <w:t>56</w:t>
            </w:r>
            <w:r w:rsidR="00D6592C">
              <w:rPr>
                <w:noProof/>
                <w:webHidden/>
              </w:rPr>
              <w:fldChar w:fldCharType="end"/>
            </w:r>
          </w:hyperlink>
        </w:p>
        <w:p w14:paraId="432FA88C" w14:textId="48A1A131" w:rsidR="00D6592C" w:rsidRDefault="002B1C01">
          <w:pPr>
            <w:pStyle w:val="TOC1"/>
            <w:tabs>
              <w:tab w:val="right" w:leader="dot" w:pos="9350"/>
            </w:tabs>
            <w:rPr>
              <w:rFonts w:asciiTheme="minorHAnsi" w:eastAsiaTheme="minorEastAsia" w:hAnsiTheme="minorHAnsi" w:cstheme="minorBidi"/>
              <w:noProof/>
            </w:rPr>
          </w:pPr>
          <w:hyperlink w:anchor="_Toc156993871" w:history="1">
            <w:r w:rsidR="00D6592C" w:rsidRPr="00A57679">
              <w:rPr>
                <w:rStyle w:val="Hyperlink"/>
                <w:rFonts w:ascii="Times New Roman" w:eastAsia="Times New Roman" w:hAnsi="Times New Roman" w:cs="Times New Roman"/>
                <w:b/>
                <w:noProof/>
                <w:lang w:val="sq-AL"/>
              </w:rPr>
              <w:t>SHKALLA E PËRMBUSHJES SË STANDARDEVE TË CILËSISË SË PROGRAMIT</w:t>
            </w:r>
            <w:r w:rsidR="00D6592C">
              <w:rPr>
                <w:noProof/>
                <w:webHidden/>
              </w:rPr>
              <w:tab/>
            </w:r>
            <w:r w:rsidR="00D6592C">
              <w:rPr>
                <w:noProof/>
                <w:webHidden/>
              </w:rPr>
              <w:fldChar w:fldCharType="begin"/>
            </w:r>
            <w:r w:rsidR="00D6592C">
              <w:rPr>
                <w:noProof/>
                <w:webHidden/>
              </w:rPr>
              <w:instrText xml:space="preserve"> PAGEREF _Toc156993871 \h </w:instrText>
            </w:r>
            <w:r w:rsidR="00D6592C">
              <w:rPr>
                <w:noProof/>
                <w:webHidden/>
              </w:rPr>
            </w:r>
            <w:r w:rsidR="00D6592C">
              <w:rPr>
                <w:noProof/>
                <w:webHidden/>
              </w:rPr>
              <w:fldChar w:fldCharType="separate"/>
            </w:r>
            <w:r w:rsidR="00D6592C">
              <w:rPr>
                <w:noProof/>
                <w:webHidden/>
              </w:rPr>
              <w:t>60</w:t>
            </w:r>
            <w:r w:rsidR="00D6592C">
              <w:rPr>
                <w:noProof/>
                <w:webHidden/>
              </w:rPr>
              <w:fldChar w:fldCharType="end"/>
            </w:r>
          </w:hyperlink>
        </w:p>
        <w:p w14:paraId="1661D49C" w14:textId="3730B760" w:rsidR="00D6592C" w:rsidRDefault="002B1C01">
          <w:pPr>
            <w:pStyle w:val="TOC1"/>
            <w:tabs>
              <w:tab w:val="right" w:leader="dot" w:pos="9350"/>
            </w:tabs>
            <w:rPr>
              <w:rFonts w:asciiTheme="minorHAnsi" w:eastAsiaTheme="minorEastAsia" w:hAnsiTheme="minorHAnsi" w:cstheme="minorBidi"/>
              <w:noProof/>
            </w:rPr>
          </w:pPr>
          <w:hyperlink w:anchor="_Toc156993872" w:history="1">
            <w:r w:rsidR="00D6592C" w:rsidRPr="00A57679">
              <w:rPr>
                <w:rStyle w:val="Hyperlink"/>
                <w:rFonts w:ascii="Times New Roman" w:eastAsia="Times New Roman" w:hAnsi="Times New Roman" w:cs="Times New Roman"/>
                <w:b/>
                <w:noProof/>
                <w:lang w:val="sq-AL"/>
              </w:rPr>
              <w:t>SHTOJCA 1 Tabelat përmbledhëse</w:t>
            </w:r>
            <w:r w:rsidR="00D6592C">
              <w:rPr>
                <w:noProof/>
                <w:webHidden/>
              </w:rPr>
              <w:tab/>
            </w:r>
            <w:r w:rsidR="00D6592C">
              <w:rPr>
                <w:noProof/>
                <w:webHidden/>
              </w:rPr>
              <w:fldChar w:fldCharType="begin"/>
            </w:r>
            <w:r w:rsidR="00D6592C">
              <w:rPr>
                <w:noProof/>
                <w:webHidden/>
              </w:rPr>
              <w:instrText xml:space="preserve"> PAGEREF _Toc156993872 \h </w:instrText>
            </w:r>
            <w:r w:rsidR="00D6592C">
              <w:rPr>
                <w:noProof/>
                <w:webHidden/>
              </w:rPr>
            </w:r>
            <w:r w:rsidR="00D6592C">
              <w:rPr>
                <w:noProof/>
                <w:webHidden/>
              </w:rPr>
              <w:fldChar w:fldCharType="separate"/>
            </w:r>
            <w:r w:rsidR="00D6592C">
              <w:rPr>
                <w:noProof/>
                <w:webHidden/>
              </w:rPr>
              <w:t>61</w:t>
            </w:r>
            <w:r w:rsidR="00D6592C">
              <w:rPr>
                <w:noProof/>
                <w:webHidden/>
              </w:rPr>
              <w:fldChar w:fldCharType="end"/>
            </w:r>
          </w:hyperlink>
        </w:p>
        <w:p w14:paraId="42261EAB" w14:textId="50751937" w:rsidR="00D6592C" w:rsidRDefault="002B1C01">
          <w:pPr>
            <w:pStyle w:val="TOC1"/>
            <w:tabs>
              <w:tab w:val="right" w:leader="dot" w:pos="9350"/>
            </w:tabs>
            <w:rPr>
              <w:rFonts w:asciiTheme="minorHAnsi" w:eastAsiaTheme="minorEastAsia" w:hAnsiTheme="minorHAnsi" w:cstheme="minorBidi"/>
              <w:noProof/>
            </w:rPr>
          </w:pPr>
          <w:hyperlink w:anchor="_Toc156993873" w:history="1">
            <w:r w:rsidR="00D6592C" w:rsidRPr="00A57679">
              <w:rPr>
                <w:rStyle w:val="Hyperlink"/>
                <w:rFonts w:ascii="Times New Roman" w:eastAsia="Times New Roman" w:hAnsi="Times New Roman" w:cs="Times New Roman"/>
                <w:b/>
                <w:noProof/>
                <w:lang w:val="sq-AL"/>
              </w:rPr>
              <w:t>SHTOJCA 2 Mjediset dhe infrastruktura e KU “Bedër”</w:t>
            </w:r>
            <w:r w:rsidR="00D6592C">
              <w:rPr>
                <w:noProof/>
                <w:webHidden/>
              </w:rPr>
              <w:tab/>
            </w:r>
            <w:r w:rsidR="00D6592C">
              <w:rPr>
                <w:noProof/>
                <w:webHidden/>
              </w:rPr>
              <w:fldChar w:fldCharType="begin"/>
            </w:r>
            <w:r w:rsidR="00D6592C">
              <w:rPr>
                <w:noProof/>
                <w:webHidden/>
              </w:rPr>
              <w:instrText xml:space="preserve"> PAGEREF _Toc156993873 \h </w:instrText>
            </w:r>
            <w:r w:rsidR="00D6592C">
              <w:rPr>
                <w:noProof/>
                <w:webHidden/>
              </w:rPr>
            </w:r>
            <w:r w:rsidR="00D6592C">
              <w:rPr>
                <w:noProof/>
                <w:webHidden/>
              </w:rPr>
              <w:fldChar w:fldCharType="separate"/>
            </w:r>
            <w:r w:rsidR="00D6592C">
              <w:rPr>
                <w:noProof/>
                <w:webHidden/>
              </w:rPr>
              <w:t>61</w:t>
            </w:r>
            <w:r w:rsidR="00D6592C">
              <w:rPr>
                <w:noProof/>
                <w:webHidden/>
              </w:rPr>
              <w:fldChar w:fldCharType="end"/>
            </w:r>
          </w:hyperlink>
        </w:p>
        <w:p w14:paraId="17256A40" w14:textId="3819C9C4" w:rsidR="00A129EB" w:rsidRPr="003A3838" w:rsidRDefault="00DD0B14">
          <w:pPr>
            <w:rPr>
              <w:lang w:val="sq-AL"/>
            </w:rPr>
          </w:pPr>
          <w:r w:rsidRPr="003A3838">
            <w:rPr>
              <w:lang w:val="sq-AL"/>
            </w:rPr>
            <w:fldChar w:fldCharType="end"/>
          </w:r>
        </w:p>
      </w:sdtContent>
    </w:sdt>
    <w:p w14:paraId="1169C7C9" w14:textId="77777777" w:rsidR="00A129EB" w:rsidRPr="003A3838" w:rsidRDefault="00DD0B14">
      <w:pPr>
        <w:rPr>
          <w:lang w:val="sq-AL"/>
        </w:rPr>
      </w:pPr>
      <w:r w:rsidRPr="003A3838">
        <w:rPr>
          <w:lang w:val="sq-AL"/>
        </w:rPr>
        <w:br w:type="page"/>
      </w:r>
    </w:p>
    <w:p w14:paraId="222215C8" w14:textId="77777777" w:rsidR="00A129EB" w:rsidRPr="003A3838" w:rsidRDefault="00DD0B14">
      <w:pPr>
        <w:pStyle w:val="Heading1"/>
        <w:rPr>
          <w:rFonts w:ascii="Times New Roman" w:eastAsia="Times New Roman" w:hAnsi="Times New Roman" w:cs="Times New Roman"/>
          <w:b/>
          <w:color w:val="000000"/>
          <w:sz w:val="28"/>
          <w:szCs w:val="28"/>
          <w:lang w:val="sq-AL"/>
        </w:rPr>
      </w:pPr>
      <w:bookmarkStart w:id="0" w:name="_Toc156993861"/>
      <w:r w:rsidRPr="003A3838">
        <w:rPr>
          <w:rFonts w:ascii="Times New Roman" w:eastAsia="Times New Roman" w:hAnsi="Times New Roman" w:cs="Times New Roman"/>
          <w:b/>
          <w:color w:val="000000"/>
          <w:sz w:val="28"/>
          <w:szCs w:val="28"/>
          <w:lang w:val="sq-AL"/>
        </w:rPr>
        <w:lastRenderedPageBreak/>
        <w:t>LETËR SHOQËRUESE</w:t>
      </w:r>
      <w:r w:rsidRPr="003A3838">
        <w:rPr>
          <w:rFonts w:ascii="Times New Roman" w:eastAsia="Times New Roman" w:hAnsi="Times New Roman" w:cs="Times New Roman"/>
          <w:b/>
          <w:color w:val="000000"/>
          <w:sz w:val="28"/>
          <w:szCs w:val="28"/>
          <w:vertAlign w:val="superscript"/>
          <w:lang w:val="sq-AL"/>
        </w:rPr>
        <w:footnoteReference w:id="1"/>
      </w:r>
      <w:bookmarkEnd w:id="0"/>
    </w:p>
    <w:p w14:paraId="10AA5022" w14:textId="77777777" w:rsidR="00A129EB" w:rsidRPr="003A3838" w:rsidRDefault="00DD0B14">
      <w:pPr>
        <w:rPr>
          <w:rFonts w:ascii="Times New Roman" w:eastAsia="Times New Roman" w:hAnsi="Times New Roman" w:cs="Times New Roman"/>
          <w:b/>
          <w:sz w:val="28"/>
          <w:szCs w:val="28"/>
          <w:lang w:val="sq-AL"/>
        </w:rPr>
      </w:pPr>
      <w:r w:rsidRPr="003A3838">
        <w:rPr>
          <w:lang w:val="sq-AL"/>
        </w:rPr>
        <w:br w:type="page"/>
      </w:r>
    </w:p>
    <w:p w14:paraId="70D0DDD9" w14:textId="77777777" w:rsidR="00A129EB" w:rsidRPr="003A3838" w:rsidRDefault="00DD0B14">
      <w:pPr>
        <w:pStyle w:val="Heading1"/>
        <w:rPr>
          <w:rFonts w:ascii="Times New Roman" w:eastAsia="Times New Roman" w:hAnsi="Times New Roman" w:cs="Times New Roman"/>
          <w:b/>
          <w:color w:val="000000"/>
          <w:sz w:val="28"/>
          <w:szCs w:val="28"/>
          <w:lang w:val="sq-AL"/>
        </w:rPr>
      </w:pPr>
      <w:bookmarkStart w:id="1" w:name="_Toc156993862"/>
      <w:r w:rsidRPr="003A3838">
        <w:rPr>
          <w:rFonts w:ascii="Times New Roman" w:eastAsia="Times New Roman" w:hAnsi="Times New Roman" w:cs="Times New Roman"/>
          <w:b/>
          <w:color w:val="000000"/>
          <w:sz w:val="28"/>
          <w:szCs w:val="28"/>
          <w:lang w:val="sq-AL"/>
        </w:rPr>
        <w:lastRenderedPageBreak/>
        <w:t>PËRMBLEDHJE E TË DHËNAVE PËR PROGRAMIN NË PROCES TË VLERËSIMIT TË BRENDSHËM</w:t>
      </w:r>
      <w:bookmarkEnd w:id="1"/>
    </w:p>
    <w:p w14:paraId="17DBC233" w14:textId="77777777" w:rsidR="00A129EB" w:rsidRPr="003A3838" w:rsidRDefault="00A129EB">
      <w:pPr>
        <w:jc w:val="both"/>
        <w:rPr>
          <w:rFonts w:ascii="Times New Roman" w:eastAsia="Times New Roman" w:hAnsi="Times New Roman" w:cs="Times New Roman"/>
          <w:sz w:val="24"/>
          <w:szCs w:val="24"/>
          <w:lang w:val="sq-AL"/>
        </w:rPr>
      </w:pPr>
    </w:p>
    <w:p w14:paraId="64B5D573" w14:textId="674974C3" w:rsidR="00A129EB" w:rsidRPr="003A3838" w:rsidRDefault="00DD0B14">
      <w:pPr>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Kolegji Universitar “Bedër”(KU “Bedër”) është liçen</w:t>
      </w:r>
      <w:r w:rsidR="00D86F76">
        <w:rPr>
          <w:rFonts w:ascii="Times New Roman" w:eastAsia="Times New Roman" w:hAnsi="Times New Roman" w:cs="Times New Roman"/>
          <w:sz w:val="24"/>
          <w:szCs w:val="24"/>
          <w:lang w:val="sq-AL"/>
        </w:rPr>
        <w:t>s</w:t>
      </w:r>
      <w:r w:rsidRPr="003A3838">
        <w:rPr>
          <w:rFonts w:ascii="Times New Roman" w:eastAsia="Times New Roman" w:hAnsi="Times New Roman" w:cs="Times New Roman"/>
          <w:sz w:val="24"/>
          <w:szCs w:val="24"/>
          <w:lang w:val="sq-AL"/>
        </w:rPr>
        <w:t>uar me vendimin e Këshillit të Ministrave nr.286, datë 6.04.2011 (i ndryshuar)</w:t>
      </w:r>
      <w:r w:rsidRPr="003A3838">
        <w:rPr>
          <w:rFonts w:ascii="Times New Roman" w:eastAsia="Times New Roman" w:hAnsi="Times New Roman" w:cs="Times New Roman"/>
          <w:sz w:val="24"/>
          <w:szCs w:val="24"/>
          <w:vertAlign w:val="superscript"/>
          <w:lang w:val="sq-AL"/>
        </w:rPr>
        <w:footnoteReference w:id="2"/>
      </w:r>
      <w:r w:rsidRPr="003A3838">
        <w:rPr>
          <w:rFonts w:ascii="Times New Roman" w:eastAsia="Times New Roman" w:hAnsi="Times New Roman" w:cs="Times New Roman"/>
          <w:sz w:val="24"/>
          <w:szCs w:val="24"/>
          <w:lang w:val="sq-AL"/>
        </w:rPr>
        <w:t>, për ushtrimin e aktivitetit si institucion i arsimit të lartë. KU “Bedër” është një institucion në fushën e arsimit të lartë, i cili funksionon si organizatë jofitimprurëse. Akreditimi i parë institucional është marrë në vitin 2013 nga APAAL</w:t>
      </w:r>
      <w:r w:rsidRPr="003A3838">
        <w:rPr>
          <w:rFonts w:ascii="Times New Roman" w:eastAsia="Times New Roman" w:hAnsi="Times New Roman" w:cs="Times New Roman"/>
          <w:sz w:val="24"/>
          <w:szCs w:val="24"/>
          <w:vertAlign w:val="superscript"/>
          <w:lang w:val="sq-AL"/>
        </w:rPr>
        <w:footnoteReference w:id="3"/>
      </w:r>
      <w:r w:rsidRPr="003A3838">
        <w:rPr>
          <w:rFonts w:ascii="Times New Roman" w:eastAsia="Times New Roman" w:hAnsi="Times New Roman" w:cs="Times New Roman"/>
          <w:sz w:val="24"/>
          <w:szCs w:val="24"/>
          <w:lang w:val="sq-AL"/>
        </w:rPr>
        <w:t>,  riakredituar nga Agjencia Britanike e Sigurimit të Cilësisë dhe ASCAL në vitin 2017</w:t>
      </w:r>
      <w:r w:rsidRPr="003A3838">
        <w:rPr>
          <w:rFonts w:ascii="Times New Roman" w:eastAsia="Times New Roman" w:hAnsi="Times New Roman" w:cs="Times New Roman"/>
          <w:sz w:val="24"/>
          <w:szCs w:val="24"/>
          <w:vertAlign w:val="superscript"/>
          <w:lang w:val="sq-AL"/>
        </w:rPr>
        <w:footnoteReference w:id="4"/>
      </w:r>
      <w:r w:rsidRPr="003A3838">
        <w:rPr>
          <w:rFonts w:ascii="Times New Roman" w:eastAsia="Times New Roman" w:hAnsi="Times New Roman" w:cs="Times New Roman"/>
          <w:sz w:val="24"/>
          <w:szCs w:val="24"/>
          <w:lang w:val="sq-AL"/>
        </w:rPr>
        <w:t>. Gjatë vitit akademik 2020 - 2021 institucioni përfundoi me sukses riakreditimin institucional dhe me vendim të Bordit të Akreditimit, nr. 57, datë 16.12.2021 u akreditua deri në vitin 2026</w:t>
      </w:r>
      <w:r w:rsidRPr="003A3838">
        <w:rPr>
          <w:rFonts w:ascii="Times New Roman" w:eastAsia="Times New Roman" w:hAnsi="Times New Roman" w:cs="Times New Roman"/>
          <w:sz w:val="24"/>
          <w:szCs w:val="24"/>
          <w:vertAlign w:val="superscript"/>
          <w:lang w:val="sq-AL"/>
        </w:rPr>
        <w:footnoteReference w:id="5"/>
      </w:r>
      <w:r w:rsidRPr="003A3838">
        <w:rPr>
          <w:rFonts w:ascii="Times New Roman" w:eastAsia="Times New Roman" w:hAnsi="Times New Roman" w:cs="Times New Roman"/>
          <w:sz w:val="24"/>
          <w:szCs w:val="24"/>
          <w:lang w:val="sq-AL"/>
        </w:rPr>
        <w:t>. Akreditimi i të gjitha programeve të studimit që ofrohen, është një tregues i rëndësishëm i cilësisë dhe standardeve të KU “Bedër”.</w:t>
      </w:r>
    </w:p>
    <w:p w14:paraId="2ECA7C16" w14:textId="4ACC4B1A" w:rsidR="00A129EB" w:rsidRPr="003A3838" w:rsidRDefault="00DD0B14">
      <w:pPr>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 xml:space="preserve">Në këtë kuadër është çelur edhe programi “Master i </w:t>
      </w:r>
      <w:r w:rsidR="00D86F76">
        <w:rPr>
          <w:rFonts w:ascii="Times New Roman" w:eastAsia="Times New Roman" w:hAnsi="Times New Roman" w:cs="Times New Roman"/>
          <w:sz w:val="24"/>
          <w:szCs w:val="24"/>
          <w:lang w:val="sq-AL"/>
        </w:rPr>
        <w:t>s</w:t>
      </w:r>
      <w:r w:rsidRPr="003A3838">
        <w:rPr>
          <w:rFonts w:ascii="Times New Roman" w:eastAsia="Times New Roman" w:hAnsi="Times New Roman" w:cs="Times New Roman"/>
          <w:sz w:val="24"/>
          <w:szCs w:val="24"/>
          <w:lang w:val="sq-AL"/>
        </w:rPr>
        <w:t>hkencave</w:t>
      </w:r>
      <w:r w:rsidR="00D86F76">
        <w:rPr>
          <w:rFonts w:ascii="Times New Roman" w:eastAsia="Times New Roman" w:hAnsi="Times New Roman" w:cs="Times New Roman"/>
          <w:sz w:val="24"/>
          <w:szCs w:val="24"/>
          <w:lang w:val="sq-AL"/>
        </w:rPr>
        <w:t>”</w:t>
      </w:r>
      <w:r w:rsidRPr="003A3838">
        <w:rPr>
          <w:rFonts w:ascii="Times New Roman" w:eastAsia="Times New Roman" w:hAnsi="Times New Roman" w:cs="Times New Roman"/>
          <w:sz w:val="24"/>
          <w:szCs w:val="24"/>
          <w:lang w:val="sq-AL"/>
        </w:rPr>
        <w:t xml:space="preserve"> në </w:t>
      </w:r>
      <w:r w:rsidRPr="00D86F76">
        <w:rPr>
          <w:rFonts w:ascii="Times New Roman" w:eastAsia="Times New Roman" w:hAnsi="Times New Roman" w:cs="Times New Roman"/>
          <w:i/>
          <w:iCs/>
          <w:sz w:val="24"/>
          <w:szCs w:val="24"/>
          <w:lang w:val="sq-AL"/>
        </w:rPr>
        <w:t xml:space="preserve">Gjuhë dhe </w:t>
      </w:r>
      <w:r w:rsidR="00D86F76" w:rsidRPr="00D86F76">
        <w:rPr>
          <w:rFonts w:ascii="Times New Roman" w:eastAsia="Times New Roman" w:hAnsi="Times New Roman" w:cs="Times New Roman"/>
          <w:i/>
          <w:iCs/>
          <w:sz w:val="24"/>
          <w:szCs w:val="24"/>
          <w:lang w:val="sq-AL"/>
        </w:rPr>
        <w:t>l</w:t>
      </w:r>
      <w:r w:rsidRPr="00D86F76">
        <w:rPr>
          <w:rFonts w:ascii="Times New Roman" w:eastAsia="Times New Roman" w:hAnsi="Times New Roman" w:cs="Times New Roman"/>
          <w:i/>
          <w:iCs/>
          <w:sz w:val="24"/>
          <w:szCs w:val="24"/>
          <w:lang w:val="sq-AL"/>
        </w:rPr>
        <w:t xml:space="preserve">etërsi </w:t>
      </w:r>
      <w:r w:rsidR="00D86F76" w:rsidRPr="00D86F76">
        <w:rPr>
          <w:rFonts w:ascii="Times New Roman" w:eastAsia="Times New Roman" w:hAnsi="Times New Roman" w:cs="Times New Roman"/>
          <w:i/>
          <w:iCs/>
          <w:sz w:val="24"/>
          <w:szCs w:val="24"/>
          <w:lang w:val="sq-AL"/>
        </w:rPr>
        <w:t>a</w:t>
      </w:r>
      <w:r w:rsidRPr="00D86F76">
        <w:rPr>
          <w:rFonts w:ascii="Times New Roman" w:eastAsia="Times New Roman" w:hAnsi="Times New Roman" w:cs="Times New Roman"/>
          <w:i/>
          <w:iCs/>
          <w:sz w:val="24"/>
          <w:szCs w:val="24"/>
          <w:lang w:val="sq-AL"/>
        </w:rPr>
        <w:t>ngleze</w:t>
      </w:r>
      <w:r w:rsidRPr="003A3838">
        <w:rPr>
          <w:rFonts w:ascii="Times New Roman" w:eastAsia="Times New Roman" w:hAnsi="Times New Roman" w:cs="Times New Roman"/>
          <w:sz w:val="24"/>
          <w:szCs w:val="24"/>
          <w:lang w:val="sq-AL"/>
        </w:rPr>
        <w:t xml:space="preserve">, pjesë e Departamentit të Edukimit dhe Gjuhës Angleze, njësi bazë e Fakultetit të Shkencave Humane dhe Drejtësisë, </w:t>
      </w:r>
      <w:r w:rsidR="00126A70">
        <w:rPr>
          <w:rFonts w:ascii="Times New Roman" w:eastAsia="Times New Roman" w:hAnsi="Times New Roman" w:cs="Times New Roman"/>
          <w:sz w:val="24"/>
          <w:szCs w:val="24"/>
          <w:lang w:val="sq-AL"/>
        </w:rPr>
        <w:t>i</w:t>
      </w:r>
      <w:r w:rsidRPr="003A3838">
        <w:rPr>
          <w:rFonts w:ascii="Times New Roman" w:eastAsia="Times New Roman" w:hAnsi="Times New Roman" w:cs="Times New Roman"/>
          <w:sz w:val="24"/>
          <w:szCs w:val="24"/>
          <w:lang w:val="sq-AL"/>
        </w:rPr>
        <w:t xml:space="preserve"> cili po apliko</w:t>
      </w:r>
      <w:r w:rsidR="00126A70">
        <w:rPr>
          <w:rFonts w:ascii="Times New Roman" w:eastAsia="Times New Roman" w:hAnsi="Times New Roman" w:cs="Times New Roman"/>
          <w:sz w:val="24"/>
          <w:szCs w:val="24"/>
          <w:lang w:val="sq-AL"/>
        </w:rPr>
        <w:t>n</w:t>
      </w:r>
      <w:r w:rsidRPr="003A3838">
        <w:rPr>
          <w:rFonts w:ascii="Times New Roman" w:eastAsia="Times New Roman" w:hAnsi="Times New Roman" w:cs="Times New Roman"/>
          <w:sz w:val="24"/>
          <w:szCs w:val="24"/>
          <w:lang w:val="sq-AL"/>
        </w:rPr>
        <w:t xml:space="preserve"> për akreditim periodik pranë agjencisë suaj, brenda afateve të parashikuara. </w:t>
      </w:r>
    </w:p>
    <w:p w14:paraId="290733A2" w14:textId="2111CD08" w:rsidR="00A129EB" w:rsidRPr="003A3838" w:rsidRDefault="00DD0B14">
      <w:pPr>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 xml:space="preserve">Programi “Master i </w:t>
      </w:r>
      <w:r w:rsidR="00126A70">
        <w:rPr>
          <w:rFonts w:ascii="Times New Roman" w:eastAsia="Times New Roman" w:hAnsi="Times New Roman" w:cs="Times New Roman"/>
          <w:sz w:val="24"/>
          <w:szCs w:val="24"/>
          <w:lang w:val="sq-AL"/>
        </w:rPr>
        <w:t>s</w:t>
      </w:r>
      <w:r w:rsidRPr="003A3838">
        <w:rPr>
          <w:rFonts w:ascii="Times New Roman" w:eastAsia="Times New Roman" w:hAnsi="Times New Roman" w:cs="Times New Roman"/>
          <w:sz w:val="24"/>
          <w:szCs w:val="24"/>
          <w:lang w:val="sq-AL"/>
        </w:rPr>
        <w:t>hkencave</w:t>
      </w:r>
      <w:r w:rsidR="00126A70">
        <w:rPr>
          <w:rFonts w:ascii="Times New Roman" w:eastAsia="Times New Roman" w:hAnsi="Times New Roman" w:cs="Times New Roman"/>
          <w:sz w:val="24"/>
          <w:szCs w:val="24"/>
          <w:lang w:val="sq-AL"/>
        </w:rPr>
        <w:t>”</w:t>
      </w:r>
      <w:r w:rsidRPr="003A3838">
        <w:rPr>
          <w:rFonts w:ascii="Times New Roman" w:eastAsia="Times New Roman" w:hAnsi="Times New Roman" w:cs="Times New Roman"/>
          <w:sz w:val="24"/>
          <w:szCs w:val="24"/>
          <w:lang w:val="sq-AL"/>
        </w:rPr>
        <w:t xml:space="preserve"> në </w:t>
      </w:r>
      <w:r w:rsidRPr="00126A70">
        <w:rPr>
          <w:rFonts w:ascii="Times New Roman" w:eastAsia="Times New Roman" w:hAnsi="Times New Roman" w:cs="Times New Roman"/>
          <w:i/>
          <w:iCs/>
          <w:sz w:val="24"/>
          <w:szCs w:val="24"/>
          <w:lang w:val="sq-AL"/>
        </w:rPr>
        <w:t xml:space="preserve">Gjuhë dhe </w:t>
      </w:r>
      <w:r w:rsidR="00126A70" w:rsidRPr="00126A70">
        <w:rPr>
          <w:rFonts w:ascii="Times New Roman" w:eastAsia="Times New Roman" w:hAnsi="Times New Roman" w:cs="Times New Roman"/>
          <w:i/>
          <w:iCs/>
          <w:sz w:val="24"/>
          <w:szCs w:val="24"/>
          <w:lang w:val="sq-AL"/>
        </w:rPr>
        <w:t>l</w:t>
      </w:r>
      <w:r w:rsidRPr="00126A70">
        <w:rPr>
          <w:rFonts w:ascii="Times New Roman" w:eastAsia="Times New Roman" w:hAnsi="Times New Roman" w:cs="Times New Roman"/>
          <w:i/>
          <w:iCs/>
          <w:sz w:val="24"/>
          <w:szCs w:val="24"/>
          <w:lang w:val="sq-AL"/>
        </w:rPr>
        <w:t xml:space="preserve">etërsi </w:t>
      </w:r>
      <w:r w:rsidR="00126A70" w:rsidRPr="00126A70">
        <w:rPr>
          <w:rFonts w:ascii="Times New Roman" w:eastAsia="Times New Roman" w:hAnsi="Times New Roman" w:cs="Times New Roman"/>
          <w:i/>
          <w:iCs/>
          <w:sz w:val="24"/>
          <w:szCs w:val="24"/>
          <w:lang w:val="sq-AL"/>
        </w:rPr>
        <w:t>a</w:t>
      </w:r>
      <w:r w:rsidRPr="00126A70">
        <w:rPr>
          <w:rFonts w:ascii="Times New Roman" w:eastAsia="Times New Roman" w:hAnsi="Times New Roman" w:cs="Times New Roman"/>
          <w:i/>
          <w:iCs/>
          <w:sz w:val="24"/>
          <w:szCs w:val="24"/>
          <w:lang w:val="sq-AL"/>
        </w:rPr>
        <w:t>ngleze</w:t>
      </w:r>
      <w:r w:rsidRPr="003A3838">
        <w:rPr>
          <w:rFonts w:ascii="Times New Roman" w:eastAsia="Times New Roman" w:hAnsi="Times New Roman" w:cs="Times New Roman"/>
          <w:sz w:val="24"/>
          <w:szCs w:val="24"/>
          <w:lang w:val="sq-AL"/>
        </w:rPr>
        <w:t xml:space="preserve"> përbëhet nga 120 ECTS dhe zhvillohet në dy vite akademike të ndara në katër (4) semestra. Ky program studimi është projektuar dhe vijon t’u ofrojë studentëve formim intelektual dhe mundësinë e qasjes në një sërë karrierash profesionale, në përputhje me strategjitë dhe nevojat kombëtare e më tej të tregut të punës. Kjo arrihet përmes kurrikulës përfshirëse të programit që ofron studimin analitik e historik të gjuhës e letërsisë angleze</w:t>
      </w:r>
      <w:r w:rsidR="00DC38AC">
        <w:rPr>
          <w:rFonts w:ascii="Times New Roman" w:eastAsia="Times New Roman" w:hAnsi="Times New Roman" w:cs="Times New Roman"/>
          <w:sz w:val="24"/>
          <w:szCs w:val="24"/>
          <w:lang w:val="sq-AL"/>
        </w:rPr>
        <w:t xml:space="preserve">, por </w:t>
      </w:r>
      <w:r w:rsidRPr="003A3838">
        <w:rPr>
          <w:rFonts w:ascii="Times New Roman" w:eastAsia="Times New Roman" w:hAnsi="Times New Roman" w:cs="Times New Roman"/>
          <w:sz w:val="24"/>
          <w:szCs w:val="24"/>
          <w:lang w:val="sq-AL"/>
        </w:rPr>
        <w:t xml:space="preserve">dhe të studimeve të thelluara në humanitete në gjuhën angleze.  Me fjalë të tjera, në programin  “Master i </w:t>
      </w:r>
      <w:r w:rsidR="00DC38AC">
        <w:rPr>
          <w:rFonts w:ascii="Times New Roman" w:eastAsia="Times New Roman" w:hAnsi="Times New Roman" w:cs="Times New Roman"/>
          <w:sz w:val="24"/>
          <w:szCs w:val="24"/>
          <w:lang w:val="sq-AL"/>
        </w:rPr>
        <w:t>s</w:t>
      </w:r>
      <w:r w:rsidRPr="003A3838">
        <w:rPr>
          <w:rFonts w:ascii="Times New Roman" w:eastAsia="Times New Roman" w:hAnsi="Times New Roman" w:cs="Times New Roman"/>
          <w:sz w:val="24"/>
          <w:szCs w:val="24"/>
          <w:lang w:val="sq-AL"/>
        </w:rPr>
        <w:t>hkencave</w:t>
      </w:r>
      <w:r w:rsidR="00DC38AC">
        <w:rPr>
          <w:rFonts w:ascii="Times New Roman" w:eastAsia="Times New Roman" w:hAnsi="Times New Roman" w:cs="Times New Roman"/>
          <w:sz w:val="24"/>
          <w:szCs w:val="24"/>
          <w:lang w:val="sq-AL"/>
        </w:rPr>
        <w:t>”</w:t>
      </w:r>
      <w:r w:rsidRPr="003A3838">
        <w:rPr>
          <w:rFonts w:ascii="Times New Roman" w:eastAsia="Times New Roman" w:hAnsi="Times New Roman" w:cs="Times New Roman"/>
          <w:sz w:val="24"/>
          <w:szCs w:val="24"/>
          <w:lang w:val="sq-AL"/>
        </w:rPr>
        <w:t xml:space="preserve"> në </w:t>
      </w:r>
      <w:r w:rsidRPr="00DC38AC">
        <w:rPr>
          <w:rFonts w:ascii="Times New Roman" w:eastAsia="Times New Roman" w:hAnsi="Times New Roman" w:cs="Times New Roman"/>
          <w:i/>
          <w:iCs/>
          <w:sz w:val="24"/>
          <w:szCs w:val="24"/>
          <w:lang w:val="sq-AL"/>
        </w:rPr>
        <w:t xml:space="preserve">Gjuhë dhe </w:t>
      </w:r>
      <w:r w:rsidR="00DC38AC" w:rsidRPr="00DC38AC">
        <w:rPr>
          <w:rFonts w:ascii="Times New Roman" w:eastAsia="Times New Roman" w:hAnsi="Times New Roman" w:cs="Times New Roman"/>
          <w:i/>
          <w:iCs/>
          <w:sz w:val="24"/>
          <w:szCs w:val="24"/>
          <w:lang w:val="sq-AL"/>
        </w:rPr>
        <w:t>l</w:t>
      </w:r>
      <w:r w:rsidRPr="00DC38AC">
        <w:rPr>
          <w:rFonts w:ascii="Times New Roman" w:eastAsia="Times New Roman" w:hAnsi="Times New Roman" w:cs="Times New Roman"/>
          <w:i/>
          <w:iCs/>
          <w:sz w:val="24"/>
          <w:szCs w:val="24"/>
          <w:lang w:val="sq-AL"/>
        </w:rPr>
        <w:t xml:space="preserve">etërsi </w:t>
      </w:r>
      <w:r w:rsidR="00DC38AC" w:rsidRPr="00DC38AC">
        <w:rPr>
          <w:rFonts w:ascii="Times New Roman" w:eastAsia="Times New Roman" w:hAnsi="Times New Roman" w:cs="Times New Roman"/>
          <w:i/>
          <w:iCs/>
          <w:sz w:val="24"/>
          <w:szCs w:val="24"/>
          <w:lang w:val="sq-AL"/>
        </w:rPr>
        <w:t>a</w:t>
      </w:r>
      <w:r w:rsidRPr="00DC38AC">
        <w:rPr>
          <w:rFonts w:ascii="Times New Roman" w:eastAsia="Times New Roman" w:hAnsi="Times New Roman" w:cs="Times New Roman"/>
          <w:i/>
          <w:iCs/>
          <w:sz w:val="24"/>
          <w:szCs w:val="24"/>
          <w:lang w:val="sq-AL"/>
        </w:rPr>
        <w:t>ngleze</w:t>
      </w:r>
      <w:r w:rsidRPr="003A3838">
        <w:rPr>
          <w:rFonts w:ascii="Times New Roman" w:eastAsia="Times New Roman" w:hAnsi="Times New Roman" w:cs="Times New Roman"/>
          <w:sz w:val="24"/>
          <w:szCs w:val="24"/>
          <w:lang w:val="sq-AL"/>
        </w:rPr>
        <w:t xml:space="preserve">, nënfushat e </w:t>
      </w:r>
      <w:r w:rsidR="00202D53">
        <w:rPr>
          <w:rFonts w:ascii="Times New Roman" w:eastAsia="Times New Roman" w:hAnsi="Times New Roman" w:cs="Times New Roman"/>
          <w:sz w:val="24"/>
          <w:szCs w:val="24"/>
          <w:lang w:val="sq-AL"/>
        </w:rPr>
        <w:t>progra</w:t>
      </w:r>
      <w:r w:rsidRPr="003A3838">
        <w:rPr>
          <w:rFonts w:ascii="Times New Roman" w:eastAsia="Times New Roman" w:hAnsi="Times New Roman" w:cs="Times New Roman"/>
          <w:sz w:val="24"/>
          <w:szCs w:val="24"/>
          <w:lang w:val="sq-AL"/>
        </w:rPr>
        <w:t>mit studiohen përmes një shumëllojshmërie konceptesh dhe pikëpamjesh, për të arritur aftësimin e nevojshëm në aspektet praktike dhe teorike të fushës heterogjene të studimit si parakusht i përgatitjes së ekspertëve në shkenca humane, si</w:t>
      </w:r>
      <w:r w:rsidR="00202D53">
        <w:rPr>
          <w:rFonts w:ascii="Times New Roman" w:eastAsia="Times New Roman" w:hAnsi="Times New Roman" w:cs="Times New Roman"/>
          <w:sz w:val="24"/>
          <w:szCs w:val="24"/>
          <w:lang w:val="sq-AL"/>
        </w:rPr>
        <w:t xml:space="preserve">: </w:t>
      </w:r>
      <w:r w:rsidRPr="003A3838">
        <w:rPr>
          <w:rFonts w:ascii="Times New Roman" w:eastAsia="Times New Roman" w:hAnsi="Times New Roman" w:cs="Times New Roman"/>
          <w:sz w:val="24"/>
          <w:szCs w:val="24"/>
          <w:lang w:val="sq-AL"/>
        </w:rPr>
        <w:t>letërsi britanike dhe amerikane, teori, linguistikë, përkthim, kulturë dhe traditë perëndimore, por edhe njohuri të thelluara në fushat e ndërlidhura të studimit</w:t>
      </w:r>
      <w:r w:rsidR="00202D53">
        <w:rPr>
          <w:rFonts w:ascii="Times New Roman" w:eastAsia="Times New Roman" w:hAnsi="Times New Roman" w:cs="Times New Roman"/>
          <w:sz w:val="24"/>
          <w:szCs w:val="24"/>
          <w:lang w:val="sq-AL"/>
        </w:rPr>
        <w:t>,</w:t>
      </w:r>
      <w:r w:rsidRPr="003A3838">
        <w:rPr>
          <w:rFonts w:ascii="Times New Roman" w:eastAsia="Times New Roman" w:hAnsi="Times New Roman" w:cs="Times New Roman"/>
          <w:sz w:val="24"/>
          <w:szCs w:val="24"/>
          <w:lang w:val="sq-AL"/>
        </w:rPr>
        <w:t xml:space="preserve"> si</w:t>
      </w:r>
      <w:r w:rsidR="00202D53">
        <w:rPr>
          <w:rFonts w:ascii="Times New Roman" w:eastAsia="Times New Roman" w:hAnsi="Times New Roman" w:cs="Times New Roman"/>
          <w:sz w:val="24"/>
          <w:szCs w:val="24"/>
          <w:lang w:val="sq-AL"/>
        </w:rPr>
        <w:t>:</w:t>
      </w:r>
      <w:r w:rsidRPr="003A3838">
        <w:rPr>
          <w:rFonts w:ascii="Times New Roman" w:eastAsia="Times New Roman" w:hAnsi="Times New Roman" w:cs="Times New Roman"/>
          <w:sz w:val="24"/>
          <w:szCs w:val="24"/>
          <w:lang w:val="sq-AL"/>
        </w:rPr>
        <w:t xml:space="preserve"> historia, sociologjia dhe politika. Qasja e përfshirjes së shtuar dhe ndërthurjes së dijes është edhe veçoria parësore e programit “Master i </w:t>
      </w:r>
      <w:r w:rsidR="00202D53">
        <w:rPr>
          <w:rFonts w:ascii="Times New Roman" w:eastAsia="Times New Roman" w:hAnsi="Times New Roman" w:cs="Times New Roman"/>
          <w:sz w:val="24"/>
          <w:szCs w:val="24"/>
          <w:lang w:val="sq-AL"/>
        </w:rPr>
        <w:t>s</w:t>
      </w:r>
      <w:r w:rsidRPr="003A3838">
        <w:rPr>
          <w:rFonts w:ascii="Times New Roman" w:eastAsia="Times New Roman" w:hAnsi="Times New Roman" w:cs="Times New Roman"/>
          <w:sz w:val="24"/>
          <w:szCs w:val="24"/>
          <w:lang w:val="sq-AL"/>
        </w:rPr>
        <w:t>hkencave</w:t>
      </w:r>
      <w:r w:rsidR="00202D53">
        <w:rPr>
          <w:rFonts w:ascii="Times New Roman" w:eastAsia="Times New Roman" w:hAnsi="Times New Roman" w:cs="Times New Roman"/>
          <w:sz w:val="24"/>
          <w:szCs w:val="24"/>
          <w:lang w:val="sq-AL"/>
        </w:rPr>
        <w:t>”</w:t>
      </w:r>
      <w:r w:rsidRPr="003A3838">
        <w:rPr>
          <w:rFonts w:ascii="Times New Roman" w:eastAsia="Times New Roman" w:hAnsi="Times New Roman" w:cs="Times New Roman"/>
          <w:sz w:val="24"/>
          <w:szCs w:val="24"/>
          <w:lang w:val="sq-AL"/>
        </w:rPr>
        <w:t xml:space="preserve"> në </w:t>
      </w:r>
      <w:r w:rsidRPr="00202D53">
        <w:rPr>
          <w:rFonts w:ascii="Times New Roman" w:eastAsia="Times New Roman" w:hAnsi="Times New Roman" w:cs="Times New Roman"/>
          <w:i/>
          <w:iCs/>
          <w:sz w:val="24"/>
          <w:szCs w:val="24"/>
          <w:lang w:val="sq-AL"/>
        </w:rPr>
        <w:t xml:space="preserve">Gjuhë dhe </w:t>
      </w:r>
      <w:r w:rsidR="00202D53" w:rsidRPr="00202D53">
        <w:rPr>
          <w:rFonts w:ascii="Times New Roman" w:eastAsia="Times New Roman" w:hAnsi="Times New Roman" w:cs="Times New Roman"/>
          <w:i/>
          <w:iCs/>
          <w:sz w:val="24"/>
          <w:szCs w:val="24"/>
          <w:lang w:val="sq-AL"/>
        </w:rPr>
        <w:t>l</w:t>
      </w:r>
      <w:r w:rsidRPr="00202D53">
        <w:rPr>
          <w:rFonts w:ascii="Times New Roman" w:eastAsia="Times New Roman" w:hAnsi="Times New Roman" w:cs="Times New Roman"/>
          <w:i/>
          <w:iCs/>
          <w:sz w:val="24"/>
          <w:szCs w:val="24"/>
          <w:lang w:val="sq-AL"/>
        </w:rPr>
        <w:t xml:space="preserve">etërsi </w:t>
      </w:r>
      <w:r w:rsidR="00202D53" w:rsidRPr="00202D53">
        <w:rPr>
          <w:rFonts w:ascii="Times New Roman" w:eastAsia="Times New Roman" w:hAnsi="Times New Roman" w:cs="Times New Roman"/>
          <w:i/>
          <w:iCs/>
          <w:sz w:val="24"/>
          <w:szCs w:val="24"/>
          <w:lang w:val="sq-AL"/>
        </w:rPr>
        <w:t>a</w:t>
      </w:r>
      <w:r w:rsidRPr="00202D53">
        <w:rPr>
          <w:rFonts w:ascii="Times New Roman" w:eastAsia="Times New Roman" w:hAnsi="Times New Roman" w:cs="Times New Roman"/>
          <w:i/>
          <w:iCs/>
          <w:sz w:val="24"/>
          <w:szCs w:val="24"/>
          <w:lang w:val="sq-AL"/>
        </w:rPr>
        <w:t>ngleze</w:t>
      </w:r>
      <w:r w:rsidRPr="003A3838">
        <w:rPr>
          <w:rFonts w:ascii="Times New Roman" w:eastAsia="Times New Roman" w:hAnsi="Times New Roman" w:cs="Times New Roman"/>
          <w:sz w:val="24"/>
          <w:szCs w:val="24"/>
          <w:lang w:val="sq-AL"/>
        </w:rPr>
        <w:t xml:space="preserve">, që gërsheton qasjen e hershme me standardet bashkëkohore në shkenca humane.   </w:t>
      </w:r>
    </w:p>
    <w:p w14:paraId="145486F3" w14:textId="77777777" w:rsidR="00A129EB" w:rsidRPr="003A3838" w:rsidRDefault="00A129EB">
      <w:pPr>
        <w:shd w:val="clear" w:color="auto" w:fill="FFFFFF"/>
        <w:spacing w:before="100" w:after="0" w:line="276" w:lineRule="auto"/>
        <w:ind w:firstLine="720"/>
        <w:jc w:val="both"/>
        <w:rPr>
          <w:rFonts w:ascii="Times New Roman" w:eastAsia="Times New Roman" w:hAnsi="Times New Roman" w:cs="Times New Roman"/>
          <w:sz w:val="24"/>
          <w:szCs w:val="24"/>
          <w:lang w:val="sq-AL"/>
        </w:rPr>
      </w:pPr>
    </w:p>
    <w:p w14:paraId="09C9DB7E" w14:textId="77777777" w:rsidR="00A129EB" w:rsidRPr="003A3838" w:rsidRDefault="00A129EB">
      <w:pPr>
        <w:jc w:val="both"/>
        <w:rPr>
          <w:rFonts w:ascii="Times New Roman" w:eastAsia="Times New Roman" w:hAnsi="Times New Roman" w:cs="Times New Roman"/>
          <w:sz w:val="24"/>
          <w:szCs w:val="24"/>
          <w:lang w:val="sq-AL"/>
        </w:rPr>
      </w:pPr>
    </w:p>
    <w:p w14:paraId="1FF621A1" w14:textId="77777777" w:rsidR="00A129EB" w:rsidRPr="003A3838" w:rsidRDefault="00A129EB">
      <w:pPr>
        <w:jc w:val="both"/>
        <w:rPr>
          <w:rFonts w:ascii="Times New Roman" w:eastAsia="Times New Roman" w:hAnsi="Times New Roman" w:cs="Times New Roman"/>
          <w:sz w:val="24"/>
          <w:szCs w:val="24"/>
          <w:lang w:val="sq-AL"/>
        </w:rPr>
      </w:pPr>
    </w:p>
    <w:p w14:paraId="4074E173" w14:textId="77777777" w:rsidR="00A129EB" w:rsidRPr="003A3838" w:rsidRDefault="00A129EB">
      <w:pPr>
        <w:jc w:val="both"/>
        <w:rPr>
          <w:rFonts w:ascii="Times New Roman" w:eastAsia="Times New Roman" w:hAnsi="Times New Roman" w:cs="Times New Roman"/>
          <w:b/>
          <w:sz w:val="28"/>
          <w:szCs w:val="28"/>
          <w:lang w:val="sq-AL"/>
        </w:rPr>
      </w:pPr>
    </w:p>
    <w:p w14:paraId="5EF9C8F3" w14:textId="77777777" w:rsidR="00A129EB" w:rsidRPr="003A3838" w:rsidRDefault="00DD0B14">
      <w:pPr>
        <w:pStyle w:val="Heading1"/>
        <w:rPr>
          <w:rFonts w:ascii="Times New Roman" w:eastAsia="Times New Roman" w:hAnsi="Times New Roman" w:cs="Times New Roman"/>
          <w:b/>
          <w:sz w:val="28"/>
          <w:szCs w:val="28"/>
          <w:lang w:val="sq-AL"/>
        </w:rPr>
      </w:pPr>
      <w:r w:rsidRPr="003A3838">
        <w:rPr>
          <w:lang w:val="sq-AL"/>
        </w:rPr>
        <w:br w:type="page"/>
      </w:r>
      <w:bookmarkStart w:id="2" w:name="_Toc156993863"/>
      <w:r w:rsidRPr="003A3838">
        <w:rPr>
          <w:rFonts w:ascii="Times New Roman" w:eastAsia="Times New Roman" w:hAnsi="Times New Roman" w:cs="Times New Roman"/>
          <w:b/>
          <w:color w:val="000000"/>
          <w:sz w:val="28"/>
          <w:szCs w:val="28"/>
          <w:lang w:val="sq-AL"/>
        </w:rPr>
        <w:lastRenderedPageBreak/>
        <w:t>PËRSHKRIMI I PROCESIT TË VLERËSIMIT TË BRENDSHËM</w:t>
      </w:r>
      <w:bookmarkEnd w:id="2"/>
      <w:r w:rsidRPr="003A3838">
        <w:rPr>
          <w:rFonts w:ascii="Times New Roman" w:eastAsia="Times New Roman" w:hAnsi="Times New Roman" w:cs="Times New Roman"/>
          <w:b/>
          <w:color w:val="000000"/>
          <w:sz w:val="28"/>
          <w:szCs w:val="28"/>
          <w:lang w:val="sq-AL"/>
        </w:rPr>
        <w:t xml:space="preserve"> </w:t>
      </w:r>
    </w:p>
    <w:p w14:paraId="2F9EF9C1" w14:textId="77777777" w:rsidR="00A129EB" w:rsidRPr="003A3838" w:rsidRDefault="00A129EB">
      <w:pPr>
        <w:rPr>
          <w:lang w:val="sq-AL"/>
        </w:rPr>
      </w:pPr>
    </w:p>
    <w:p w14:paraId="00E0350A" w14:textId="31E247EE" w:rsidR="00A129EB" w:rsidRPr="003A3838" w:rsidRDefault="00DD0B14" w:rsidP="003A3838">
      <w:pPr>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Në mbështetje të nenit 103 dhe të nenit 104 të ligjit nr.</w:t>
      </w:r>
      <w:r w:rsidR="007115A4">
        <w:rPr>
          <w:rFonts w:ascii="Times New Roman" w:eastAsia="Times New Roman" w:hAnsi="Times New Roman" w:cs="Times New Roman"/>
          <w:sz w:val="24"/>
          <w:szCs w:val="24"/>
          <w:lang w:val="sq-AL"/>
        </w:rPr>
        <w:t xml:space="preserve"> </w:t>
      </w:r>
      <w:r w:rsidRPr="003A3838">
        <w:rPr>
          <w:rFonts w:ascii="Times New Roman" w:eastAsia="Times New Roman" w:hAnsi="Times New Roman" w:cs="Times New Roman"/>
          <w:sz w:val="24"/>
          <w:szCs w:val="24"/>
          <w:lang w:val="sq-AL"/>
        </w:rPr>
        <w:t xml:space="preserve">80/2015 “Për arsimin e lartë dhe kërkimin shkencor në institucionet e arsimit të lartë në Republikën e Shqipërisë” dhe Statutit të Kolegjit Universitar “Bedër”, me propozim të Këshillit të Departamentit, nën kujdesin e përgjegjësit të </w:t>
      </w:r>
      <w:r w:rsidR="007115A4">
        <w:rPr>
          <w:rFonts w:ascii="Times New Roman" w:eastAsia="Times New Roman" w:hAnsi="Times New Roman" w:cs="Times New Roman"/>
          <w:sz w:val="24"/>
          <w:szCs w:val="24"/>
          <w:lang w:val="sq-AL"/>
        </w:rPr>
        <w:t>D</w:t>
      </w:r>
      <w:r w:rsidRPr="003A3838">
        <w:rPr>
          <w:rFonts w:ascii="Times New Roman" w:eastAsia="Times New Roman" w:hAnsi="Times New Roman" w:cs="Times New Roman"/>
          <w:sz w:val="24"/>
          <w:szCs w:val="24"/>
          <w:lang w:val="sq-AL"/>
        </w:rPr>
        <w:t xml:space="preserve">epartamentit të Edukimit dhe Gjuhës Angleze dhe me vendim të Senatit Akademik të KU “Bedër”, u vendos të ngrihet Grupi i Vlerësimit të Brendshëm (GVB) për programin e studimit </w:t>
      </w:r>
      <w:r w:rsidR="007115A4">
        <w:rPr>
          <w:rFonts w:ascii="Times New Roman" w:eastAsia="Times New Roman" w:hAnsi="Times New Roman" w:cs="Times New Roman"/>
          <w:sz w:val="24"/>
          <w:szCs w:val="24"/>
          <w:lang w:val="sq-AL"/>
        </w:rPr>
        <w:t>“</w:t>
      </w:r>
      <w:r w:rsidRPr="003A3838">
        <w:rPr>
          <w:rFonts w:ascii="Times New Roman" w:eastAsia="Times New Roman" w:hAnsi="Times New Roman" w:cs="Times New Roman"/>
          <w:sz w:val="24"/>
          <w:szCs w:val="24"/>
          <w:lang w:val="sq-AL"/>
        </w:rPr>
        <w:t xml:space="preserve">Master i </w:t>
      </w:r>
      <w:r w:rsidR="007115A4">
        <w:rPr>
          <w:rFonts w:ascii="Times New Roman" w:eastAsia="Times New Roman" w:hAnsi="Times New Roman" w:cs="Times New Roman"/>
          <w:sz w:val="24"/>
          <w:szCs w:val="24"/>
          <w:lang w:val="sq-AL"/>
        </w:rPr>
        <w:t>s</w:t>
      </w:r>
      <w:r w:rsidRPr="003A3838">
        <w:rPr>
          <w:rFonts w:ascii="Times New Roman" w:eastAsia="Times New Roman" w:hAnsi="Times New Roman" w:cs="Times New Roman"/>
          <w:sz w:val="24"/>
          <w:szCs w:val="24"/>
          <w:lang w:val="sq-AL"/>
        </w:rPr>
        <w:t>hkencave</w:t>
      </w:r>
      <w:r w:rsidR="007115A4">
        <w:rPr>
          <w:rFonts w:ascii="Times New Roman" w:eastAsia="Times New Roman" w:hAnsi="Times New Roman" w:cs="Times New Roman"/>
          <w:sz w:val="24"/>
          <w:szCs w:val="24"/>
          <w:lang w:val="sq-AL"/>
        </w:rPr>
        <w:t>”</w:t>
      </w:r>
      <w:r w:rsidRPr="003A3838">
        <w:rPr>
          <w:rFonts w:ascii="Times New Roman" w:eastAsia="Times New Roman" w:hAnsi="Times New Roman" w:cs="Times New Roman"/>
          <w:sz w:val="24"/>
          <w:szCs w:val="24"/>
          <w:lang w:val="sq-AL"/>
        </w:rPr>
        <w:t xml:space="preserve"> në </w:t>
      </w:r>
      <w:r w:rsidRPr="007115A4">
        <w:rPr>
          <w:rFonts w:ascii="Times New Roman" w:eastAsia="Times New Roman" w:hAnsi="Times New Roman" w:cs="Times New Roman"/>
          <w:i/>
          <w:iCs/>
          <w:sz w:val="24"/>
          <w:szCs w:val="24"/>
          <w:lang w:val="sq-AL"/>
        </w:rPr>
        <w:t>Gjuhë dhe</w:t>
      </w:r>
      <w:r w:rsidR="007115A4">
        <w:rPr>
          <w:rFonts w:ascii="Times New Roman" w:eastAsia="Times New Roman" w:hAnsi="Times New Roman" w:cs="Times New Roman"/>
          <w:i/>
          <w:iCs/>
          <w:sz w:val="24"/>
          <w:szCs w:val="24"/>
          <w:lang w:val="sq-AL"/>
        </w:rPr>
        <w:t xml:space="preserve"> </w:t>
      </w:r>
      <w:r w:rsidRPr="007115A4">
        <w:rPr>
          <w:rFonts w:ascii="Times New Roman" w:eastAsia="Times New Roman" w:hAnsi="Times New Roman" w:cs="Times New Roman"/>
          <w:i/>
          <w:iCs/>
          <w:sz w:val="24"/>
          <w:szCs w:val="24"/>
          <w:lang w:val="sq-AL"/>
        </w:rPr>
        <w:t xml:space="preserve">Letërsi </w:t>
      </w:r>
      <w:r w:rsidR="007115A4" w:rsidRPr="007115A4">
        <w:rPr>
          <w:rFonts w:ascii="Times New Roman" w:eastAsia="Times New Roman" w:hAnsi="Times New Roman" w:cs="Times New Roman"/>
          <w:i/>
          <w:iCs/>
          <w:sz w:val="24"/>
          <w:szCs w:val="24"/>
          <w:lang w:val="sq-AL"/>
        </w:rPr>
        <w:t>a</w:t>
      </w:r>
      <w:r w:rsidRPr="007115A4">
        <w:rPr>
          <w:rFonts w:ascii="Times New Roman" w:eastAsia="Times New Roman" w:hAnsi="Times New Roman" w:cs="Times New Roman"/>
          <w:i/>
          <w:iCs/>
          <w:sz w:val="24"/>
          <w:szCs w:val="24"/>
          <w:lang w:val="sq-AL"/>
        </w:rPr>
        <w:t>ngleze</w:t>
      </w:r>
      <w:r w:rsidRPr="003A3838">
        <w:rPr>
          <w:rFonts w:ascii="Times New Roman" w:eastAsia="Times New Roman" w:hAnsi="Times New Roman" w:cs="Times New Roman"/>
          <w:sz w:val="24"/>
          <w:szCs w:val="24"/>
          <w:lang w:val="sq-AL"/>
        </w:rPr>
        <w:t>.</w:t>
      </w:r>
      <w:r w:rsidRPr="003A3838">
        <w:rPr>
          <w:rFonts w:ascii="Times New Roman" w:eastAsia="Times New Roman" w:hAnsi="Times New Roman" w:cs="Times New Roman"/>
          <w:sz w:val="24"/>
          <w:szCs w:val="24"/>
          <w:vertAlign w:val="superscript"/>
          <w:lang w:val="sq-AL"/>
        </w:rPr>
        <w:footnoteReference w:id="6"/>
      </w:r>
      <w:r w:rsidRPr="003A3838">
        <w:rPr>
          <w:rFonts w:ascii="Times New Roman" w:eastAsia="Times New Roman" w:hAnsi="Times New Roman" w:cs="Times New Roman"/>
          <w:sz w:val="24"/>
          <w:szCs w:val="24"/>
          <w:lang w:val="sq-AL"/>
        </w:rPr>
        <w:t xml:space="preserve"> </w:t>
      </w:r>
    </w:p>
    <w:p w14:paraId="345F5E88" w14:textId="77777777" w:rsidR="00A129EB" w:rsidRPr="003A3838" w:rsidRDefault="00DD0B14" w:rsidP="003A3838">
      <w:pPr>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Në përzgjedhjen e anëtarëve të GVB-së, ngritur për misionin e vlerësimit të brendshëm, janë marrë parasysh kompetencat profesionale, paanshmëria, mundësitë për grumbullimin e informacionit për të kryer vlerësimin dhe shkallën e nevojshme të njohjes së anëtarëve të grupit. Grupi është ngritur qëllimisht për misionin e vlerësimit të brendshëm (grup ad-hoc). Ky GVB ka në përbërjen e tij 5 (pesë) anëtarë, duke përfshirë edhe përfaqësuesin e studentëve. Grupi është ngritur duke marrë parasysh edhe shpërndarjen e detyrave te secili anëtar.</w:t>
      </w:r>
    </w:p>
    <w:p w14:paraId="49BA4D17" w14:textId="0708B654" w:rsidR="00A129EB" w:rsidRPr="003A3838" w:rsidRDefault="00DD0B14" w:rsidP="003A3838">
      <w:pPr>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 xml:space="preserve">Procesi </w:t>
      </w:r>
      <w:r w:rsidR="00F141C7">
        <w:rPr>
          <w:rFonts w:ascii="Times New Roman" w:eastAsia="Times New Roman" w:hAnsi="Times New Roman" w:cs="Times New Roman"/>
          <w:sz w:val="24"/>
          <w:szCs w:val="24"/>
          <w:lang w:val="sq-AL"/>
        </w:rPr>
        <w:t xml:space="preserve">i </w:t>
      </w:r>
      <w:r w:rsidRPr="003A3838">
        <w:rPr>
          <w:rFonts w:ascii="Times New Roman" w:eastAsia="Times New Roman" w:hAnsi="Times New Roman" w:cs="Times New Roman"/>
          <w:sz w:val="24"/>
          <w:szCs w:val="24"/>
          <w:lang w:val="sq-AL"/>
        </w:rPr>
        <w:t xml:space="preserve">akreditimit për programin e studimit </w:t>
      </w:r>
      <w:r w:rsidR="00F141C7">
        <w:rPr>
          <w:rFonts w:ascii="Times New Roman" w:eastAsia="Times New Roman" w:hAnsi="Times New Roman" w:cs="Times New Roman"/>
          <w:sz w:val="24"/>
          <w:szCs w:val="24"/>
          <w:lang w:val="sq-AL"/>
        </w:rPr>
        <w:t>“</w:t>
      </w:r>
      <w:r w:rsidR="00F141C7" w:rsidRPr="003A3838">
        <w:rPr>
          <w:rFonts w:ascii="Times New Roman" w:eastAsia="Times New Roman" w:hAnsi="Times New Roman" w:cs="Times New Roman"/>
          <w:sz w:val="24"/>
          <w:szCs w:val="24"/>
          <w:lang w:val="sq-AL"/>
        </w:rPr>
        <w:t xml:space="preserve">Master i </w:t>
      </w:r>
      <w:r w:rsidR="00F141C7">
        <w:rPr>
          <w:rFonts w:ascii="Times New Roman" w:eastAsia="Times New Roman" w:hAnsi="Times New Roman" w:cs="Times New Roman"/>
          <w:sz w:val="24"/>
          <w:szCs w:val="24"/>
          <w:lang w:val="sq-AL"/>
        </w:rPr>
        <w:t>s</w:t>
      </w:r>
      <w:r w:rsidR="00F141C7" w:rsidRPr="003A3838">
        <w:rPr>
          <w:rFonts w:ascii="Times New Roman" w:eastAsia="Times New Roman" w:hAnsi="Times New Roman" w:cs="Times New Roman"/>
          <w:sz w:val="24"/>
          <w:szCs w:val="24"/>
          <w:lang w:val="sq-AL"/>
        </w:rPr>
        <w:t>hkencave</w:t>
      </w:r>
      <w:r w:rsidR="00F141C7">
        <w:rPr>
          <w:rFonts w:ascii="Times New Roman" w:eastAsia="Times New Roman" w:hAnsi="Times New Roman" w:cs="Times New Roman"/>
          <w:sz w:val="24"/>
          <w:szCs w:val="24"/>
          <w:lang w:val="sq-AL"/>
        </w:rPr>
        <w:t>”</w:t>
      </w:r>
      <w:r w:rsidR="00F141C7" w:rsidRPr="003A3838">
        <w:rPr>
          <w:rFonts w:ascii="Times New Roman" w:eastAsia="Times New Roman" w:hAnsi="Times New Roman" w:cs="Times New Roman"/>
          <w:sz w:val="24"/>
          <w:szCs w:val="24"/>
          <w:lang w:val="sq-AL"/>
        </w:rPr>
        <w:t xml:space="preserve"> në </w:t>
      </w:r>
      <w:r w:rsidR="00F141C7" w:rsidRPr="007115A4">
        <w:rPr>
          <w:rFonts w:ascii="Times New Roman" w:eastAsia="Times New Roman" w:hAnsi="Times New Roman" w:cs="Times New Roman"/>
          <w:i/>
          <w:iCs/>
          <w:sz w:val="24"/>
          <w:szCs w:val="24"/>
          <w:lang w:val="sq-AL"/>
        </w:rPr>
        <w:t>Gjuhë dhe</w:t>
      </w:r>
      <w:r w:rsidR="00F141C7">
        <w:rPr>
          <w:rFonts w:ascii="Times New Roman" w:eastAsia="Times New Roman" w:hAnsi="Times New Roman" w:cs="Times New Roman"/>
          <w:i/>
          <w:iCs/>
          <w:sz w:val="24"/>
          <w:szCs w:val="24"/>
          <w:lang w:val="sq-AL"/>
        </w:rPr>
        <w:t xml:space="preserve"> </w:t>
      </w:r>
      <w:r w:rsidR="00F141C7" w:rsidRPr="007115A4">
        <w:rPr>
          <w:rFonts w:ascii="Times New Roman" w:eastAsia="Times New Roman" w:hAnsi="Times New Roman" w:cs="Times New Roman"/>
          <w:i/>
          <w:iCs/>
          <w:sz w:val="24"/>
          <w:szCs w:val="24"/>
          <w:lang w:val="sq-AL"/>
        </w:rPr>
        <w:t>Letërsi angleze</w:t>
      </w:r>
      <w:r w:rsidR="00F141C7">
        <w:rPr>
          <w:rFonts w:ascii="Times New Roman" w:eastAsia="Times New Roman" w:hAnsi="Times New Roman" w:cs="Times New Roman"/>
          <w:sz w:val="24"/>
          <w:szCs w:val="24"/>
          <w:lang w:val="sq-AL"/>
        </w:rPr>
        <w:t xml:space="preserve">     </w:t>
      </w:r>
      <w:r w:rsidRPr="003A3838">
        <w:rPr>
          <w:rFonts w:ascii="Times New Roman" w:eastAsia="Times New Roman" w:hAnsi="Times New Roman" w:cs="Times New Roman"/>
          <w:sz w:val="24"/>
          <w:szCs w:val="24"/>
          <w:lang w:val="sq-AL"/>
        </w:rPr>
        <w:t>zhvillohet për herë të tretë.</w:t>
      </w:r>
    </w:p>
    <w:p w14:paraId="0B2C4DDA" w14:textId="7410C4C7" w:rsidR="00A129EB" w:rsidRPr="003A3838" w:rsidRDefault="00F141C7" w:rsidP="003A3838">
      <w:pPr>
        <w:jc w:val="both"/>
        <w:rPr>
          <w:rFonts w:ascii="Times New Roman" w:eastAsia="Times New Roman" w:hAnsi="Times New Roman" w:cs="Times New Roman"/>
          <w:sz w:val="24"/>
          <w:szCs w:val="24"/>
          <w:lang w:val="sq-AL"/>
        </w:rPr>
      </w:pPr>
      <w:r>
        <w:rPr>
          <w:rFonts w:ascii="Times New Roman" w:eastAsia="Times New Roman" w:hAnsi="Times New Roman" w:cs="Times New Roman"/>
          <w:sz w:val="24"/>
          <w:szCs w:val="24"/>
          <w:lang w:val="sq-AL"/>
        </w:rPr>
        <w:t>Projek</w:t>
      </w:r>
      <w:r w:rsidR="00DD0B14" w:rsidRPr="003A3838">
        <w:rPr>
          <w:rFonts w:ascii="Times New Roman" w:eastAsia="Times New Roman" w:hAnsi="Times New Roman" w:cs="Times New Roman"/>
          <w:sz w:val="24"/>
          <w:szCs w:val="24"/>
          <w:lang w:val="sq-AL"/>
        </w:rPr>
        <w:t xml:space="preserve">ti paraprak i raportit të vetëvlerësimit u diskutua në njësinë bazë, nga ku dolën mendime dhe sugjerime, të cilat plotësuan hartimin e raportit përfundimtar, i cili arriti në gjetjet dhe përfundimet e paraqitura më poshtë. </w:t>
      </w:r>
    </w:p>
    <w:p w14:paraId="3DB361F0" w14:textId="7007D2BE" w:rsidR="00A129EB" w:rsidRPr="003A3838" w:rsidRDefault="00DD0B14" w:rsidP="003A3838">
      <w:pPr>
        <w:jc w:val="both"/>
        <w:rPr>
          <w:rFonts w:ascii="Times New Roman" w:eastAsia="Times New Roman" w:hAnsi="Times New Roman" w:cs="Times New Roman"/>
          <w:b/>
          <w:sz w:val="24"/>
          <w:szCs w:val="24"/>
          <w:lang w:val="sq-AL"/>
        </w:rPr>
      </w:pPr>
      <w:r w:rsidRPr="003A3838">
        <w:rPr>
          <w:rFonts w:ascii="Times New Roman" w:eastAsia="Times New Roman" w:hAnsi="Times New Roman" w:cs="Times New Roman"/>
          <w:b/>
          <w:sz w:val="24"/>
          <w:szCs w:val="24"/>
          <w:lang w:val="sq-AL"/>
        </w:rPr>
        <w:t xml:space="preserve">Etapat e Procedurës së Vlerësimit të Brendshëm Ndjekur për Programin </w:t>
      </w:r>
      <w:r w:rsidR="00F141C7">
        <w:rPr>
          <w:rFonts w:ascii="Times New Roman" w:eastAsia="Times New Roman" w:hAnsi="Times New Roman" w:cs="Times New Roman"/>
          <w:sz w:val="24"/>
          <w:szCs w:val="24"/>
          <w:lang w:val="sq-AL"/>
        </w:rPr>
        <w:t>“</w:t>
      </w:r>
      <w:r w:rsidR="00F141C7" w:rsidRPr="003A3838">
        <w:rPr>
          <w:rFonts w:ascii="Times New Roman" w:eastAsia="Times New Roman" w:hAnsi="Times New Roman" w:cs="Times New Roman"/>
          <w:sz w:val="24"/>
          <w:szCs w:val="24"/>
          <w:lang w:val="sq-AL"/>
        </w:rPr>
        <w:t xml:space="preserve">Master i </w:t>
      </w:r>
      <w:r w:rsidR="00F141C7">
        <w:rPr>
          <w:rFonts w:ascii="Times New Roman" w:eastAsia="Times New Roman" w:hAnsi="Times New Roman" w:cs="Times New Roman"/>
          <w:sz w:val="24"/>
          <w:szCs w:val="24"/>
          <w:lang w:val="sq-AL"/>
        </w:rPr>
        <w:t>s</w:t>
      </w:r>
      <w:r w:rsidR="00F141C7" w:rsidRPr="003A3838">
        <w:rPr>
          <w:rFonts w:ascii="Times New Roman" w:eastAsia="Times New Roman" w:hAnsi="Times New Roman" w:cs="Times New Roman"/>
          <w:sz w:val="24"/>
          <w:szCs w:val="24"/>
          <w:lang w:val="sq-AL"/>
        </w:rPr>
        <w:t>hkencave</w:t>
      </w:r>
      <w:r w:rsidR="00F141C7">
        <w:rPr>
          <w:rFonts w:ascii="Times New Roman" w:eastAsia="Times New Roman" w:hAnsi="Times New Roman" w:cs="Times New Roman"/>
          <w:sz w:val="24"/>
          <w:szCs w:val="24"/>
          <w:lang w:val="sq-AL"/>
        </w:rPr>
        <w:t>”</w:t>
      </w:r>
      <w:r w:rsidR="00F141C7" w:rsidRPr="003A3838">
        <w:rPr>
          <w:rFonts w:ascii="Times New Roman" w:eastAsia="Times New Roman" w:hAnsi="Times New Roman" w:cs="Times New Roman"/>
          <w:sz w:val="24"/>
          <w:szCs w:val="24"/>
          <w:lang w:val="sq-AL"/>
        </w:rPr>
        <w:t xml:space="preserve"> në </w:t>
      </w:r>
      <w:r w:rsidR="00F141C7" w:rsidRPr="007115A4">
        <w:rPr>
          <w:rFonts w:ascii="Times New Roman" w:eastAsia="Times New Roman" w:hAnsi="Times New Roman" w:cs="Times New Roman"/>
          <w:i/>
          <w:iCs/>
          <w:sz w:val="24"/>
          <w:szCs w:val="24"/>
          <w:lang w:val="sq-AL"/>
        </w:rPr>
        <w:t>Gjuhë dhe</w:t>
      </w:r>
      <w:r w:rsidR="00F141C7">
        <w:rPr>
          <w:rFonts w:ascii="Times New Roman" w:eastAsia="Times New Roman" w:hAnsi="Times New Roman" w:cs="Times New Roman"/>
          <w:i/>
          <w:iCs/>
          <w:sz w:val="24"/>
          <w:szCs w:val="24"/>
          <w:lang w:val="sq-AL"/>
        </w:rPr>
        <w:t xml:space="preserve"> </w:t>
      </w:r>
      <w:r w:rsidR="00F141C7" w:rsidRPr="007115A4">
        <w:rPr>
          <w:rFonts w:ascii="Times New Roman" w:eastAsia="Times New Roman" w:hAnsi="Times New Roman" w:cs="Times New Roman"/>
          <w:i/>
          <w:iCs/>
          <w:sz w:val="24"/>
          <w:szCs w:val="24"/>
          <w:lang w:val="sq-AL"/>
        </w:rPr>
        <w:t>Letërsi angleze</w:t>
      </w:r>
      <w:r w:rsidR="00F141C7" w:rsidRPr="003A3838">
        <w:rPr>
          <w:rFonts w:ascii="Times New Roman" w:eastAsia="Times New Roman" w:hAnsi="Times New Roman" w:cs="Times New Roman"/>
          <w:b/>
          <w:sz w:val="24"/>
          <w:szCs w:val="24"/>
          <w:lang w:val="sq-AL"/>
        </w:rPr>
        <w:t xml:space="preserve"> </w:t>
      </w:r>
      <w:r w:rsidRPr="003A3838">
        <w:rPr>
          <w:rFonts w:ascii="Times New Roman" w:eastAsia="Times New Roman" w:hAnsi="Times New Roman" w:cs="Times New Roman"/>
          <w:b/>
          <w:sz w:val="24"/>
          <w:szCs w:val="24"/>
          <w:lang w:val="sq-AL"/>
        </w:rPr>
        <w:t>janë si më poshtë:</w:t>
      </w:r>
    </w:p>
    <w:p w14:paraId="25C10171" w14:textId="69D7CEFA" w:rsidR="00A129EB" w:rsidRPr="003A3838" w:rsidRDefault="00DD0B14" w:rsidP="003A3838">
      <w:pPr>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 xml:space="preserve">- Paraqitja e kërkesës së KU </w:t>
      </w:r>
      <w:r w:rsidR="00F141C7">
        <w:rPr>
          <w:rFonts w:ascii="Times New Roman" w:eastAsia="Times New Roman" w:hAnsi="Times New Roman" w:cs="Times New Roman"/>
          <w:sz w:val="24"/>
          <w:szCs w:val="24"/>
          <w:lang w:val="sq-AL"/>
        </w:rPr>
        <w:t>“</w:t>
      </w:r>
      <w:r w:rsidRPr="003A3838">
        <w:rPr>
          <w:rFonts w:ascii="Times New Roman" w:eastAsia="Times New Roman" w:hAnsi="Times New Roman" w:cs="Times New Roman"/>
          <w:sz w:val="24"/>
          <w:szCs w:val="24"/>
          <w:lang w:val="sq-AL"/>
        </w:rPr>
        <w:t>Bedër</w:t>
      </w:r>
      <w:r w:rsidR="00F141C7">
        <w:rPr>
          <w:rFonts w:ascii="Times New Roman" w:eastAsia="Times New Roman" w:hAnsi="Times New Roman" w:cs="Times New Roman"/>
          <w:sz w:val="24"/>
          <w:szCs w:val="24"/>
          <w:lang w:val="sq-AL"/>
        </w:rPr>
        <w:t>”</w:t>
      </w:r>
      <w:r w:rsidRPr="003A3838">
        <w:rPr>
          <w:rFonts w:ascii="Times New Roman" w:eastAsia="Times New Roman" w:hAnsi="Times New Roman" w:cs="Times New Roman"/>
          <w:sz w:val="24"/>
          <w:szCs w:val="24"/>
          <w:lang w:val="sq-AL"/>
        </w:rPr>
        <w:t xml:space="preserve"> për vlerësim dhe shqyrtimi i saj nga ASCAL dhe BA</w:t>
      </w:r>
    </w:p>
    <w:p w14:paraId="786109F0" w14:textId="77777777" w:rsidR="00A129EB" w:rsidRPr="003A3838" w:rsidRDefault="00DD0B14" w:rsidP="003A3838">
      <w:pPr>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 Miratimi i kërkesës dhe përcaktimi i afateve kohore të vlerësimit nga ASCAL dhe BA.</w:t>
      </w:r>
    </w:p>
    <w:p w14:paraId="3DC73DBD" w14:textId="3D08A7E2" w:rsidR="00A129EB" w:rsidRPr="003A3838" w:rsidRDefault="00DD0B14" w:rsidP="003A3838">
      <w:pPr>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 xml:space="preserve">- Njoftimi zyrtar i </w:t>
      </w:r>
      <w:r w:rsidR="00F141C7">
        <w:rPr>
          <w:rFonts w:ascii="Times New Roman" w:eastAsia="Times New Roman" w:hAnsi="Times New Roman" w:cs="Times New Roman"/>
          <w:sz w:val="24"/>
          <w:szCs w:val="24"/>
          <w:lang w:val="sq-AL"/>
        </w:rPr>
        <w:t>k</w:t>
      </w:r>
      <w:r w:rsidRPr="003A3838">
        <w:rPr>
          <w:rFonts w:ascii="Times New Roman" w:eastAsia="Times New Roman" w:hAnsi="Times New Roman" w:cs="Times New Roman"/>
          <w:sz w:val="24"/>
          <w:szCs w:val="24"/>
          <w:lang w:val="sq-AL"/>
        </w:rPr>
        <w:t>oordinatorit të IAL për fillimin e procesit të akreditimit dhe caktimi i datave të takimit me të për diskutimin e hapave të procesit.</w:t>
      </w:r>
    </w:p>
    <w:p w14:paraId="1F9857C0" w14:textId="3346CD42" w:rsidR="00A129EB" w:rsidRPr="003A3838" w:rsidRDefault="00DD0B14" w:rsidP="003A3838">
      <w:pPr>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 xml:space="preserve">- Ngritja e Grupit të Vlerësimit të Brendshëm </w:t>
      </w:r>
      <w:r w:rsidR="00F141C7">
        <w:rPr>
          <w:rFonts w:ascii="Times New Roman" w:eastAsia="Times New Roman" w:hAnsi="Times New Roman" w:cs="Times New Roman"/>
          <w:sz w:val="24"/>
          <w:szCs w:val="24"/>
          <w:lang w:val="sq-AL"/>
        </w:rPr>
        <w:t xml:space="preserve">(GVB) </w:t>
      </w:r>
      <w:r w:rsidRPr="003A3838">
        <w:rPr>
          <w:rFonts w:ascii="Times New Roman" w:eastAsia="Times New Roman" w:hAnsi="Times New Roman" w:cs="Times New Roman"/>
          <w:sz w:val="24"/>
          <w:szCs w:val="24"/>
          <w:lang w:val="sq-AL"/>
        </w:rPr>
        <w:t>nga titullari i njësisë bazë;</w:t>
      </w:r>
    </w:p>
    <w:p w14:paraId="326B1D4B" w14:textId="77777777" w:rsidR="00A129EB" w:rsidRPr="003A3838" w:rsidRDefault="00DD0B14" w:rsidP="003A3838">
      <w:pPr>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 Trajnimi i GVB nga ASCAL, përmes vënies në dispozicion të materialeve udhëzuese për vlerësimin, organizimin e GVB si dhe të procesit, duke përfshirë detyrat, të drejtat e përgjegjësitë e secilit;</w:t>
      </w:r>
    </w:p>
    <w:p w14:paraId="524F9718" w14:textId="77777777" w:rsidR="00A129EB" w:rsidRPr="003A3838" w:rsidRDefault="00DD0B14" w:rsidP="003A3838">
      <w:pPr>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 Kryerja e vlerësimit të brendshëm sipas udhëzimeve përkatëse të ASCAL-it.</w:t>
      </w:r>
    </w:p>
    <w:p w14:paraId="52644D2F" w14:textId="77777777" w:rsidR="00A129EB" w:rsidRPr="003A3838" w:rsidRDefault="00DD0B14" w:rsidP="003A3838">
      <w:pPr>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 xml:space="preserve">- Hartimi i </w:t>
      </w:r>
      <w:r w:rsidRPr="00F141C7">
        <w:rPr>
          <w:rFonts w:ascii="Times New Roman" w:eastAsia="Times New Roman" w:hAnsi="Times New Roman" w:cs="Times New Roman"/>
          <w:i/>
          <w:iCs/>
          <w:sz w:val="24"/>
          <w:szCs w:val="24"/>
          <w:lang w:val="sq-AL"/>
        </w:rPr>
        <w:t>Raportit të Vlerësimit të Brendshëm</w:t>
      </w:r>
      <w:r w:rsidRPr="003A3838">
        <w:rPr>
          <w:rFonts w:ascii="Times New Roman" w:eastAsia="Times New Roman" w:hAnsi="Times New Roman" w:cs="Times New Roman"/>
          <w:sz w:val="24"/>
          <w:szCs w:val="24"/>
          <w:lang w:val="sq-AL"/>
        </w:rPr>
        <w:t xml:space="preserve"> (RVB), sipas kërkesave e udhëzimeve në këtë udhëzues, si dhe pas konsultimit të përmbajtjes së tij me personelin e institucionit.</w:t>
      </w:r>
    </w:p>
    <w:p w14:paraId="6CF1D944" w14:textId="77777777" w:rsidR="00A129EB" w:rsidRPr="003A3838" w:rsidRDefault="00DD0B14" w:rsidP="00B76293">
      <w:pPr>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 Dorëzimi në ASCAL i Raportit të Vlerësimit të Brendshëm bashkë me dokumentacionin mbështetës.</w:t>
      </w:r>
    </w:p>
    <w:p w14:paraId="1528F3B3" w14:textId="77777777" w:rsidR="00A129EB" w:rsidRPr="003A3838" w:rsidRDefault="00A129EB">
      <w:pPr>
        <w:rPr>
          <w:rFonts w:ascii="Times New Roman" w:eastAsia="Times New Roman" w:hAnsi="Times New Roman" w:cs="Times New Roman"/>
          <w:sz w:val="24"/>
          <w:szCs w:val="24"/>
          <w:lang w:val="sq-AL"/>
        </w:rPr>
      </w:pPr>
    </w:p>
    <w:p w14:paraId="5F19E661" w14:textId="77777777" w:rsidR="00A129EB" w:rsidRPr="003A3838" w:rsidRDefault="00DD0B14">
      <w:pPr>
        <w:rPr>
          <w:rFonts w:ascii="Times New Roman" w:eastAsia="Times New Roman" w:hAnsi="Times New Roman" w:cs="Times New Roman"/>
          <w:b/>
          <w:color w:val="000000"/>
          <w:sz w:val="28"/>
          <w:szCs w:val="28"/>
          <w:lang w:val="sq-AL"/>
        </w:rPr>
      </w:pPr>
      <w:r w:rsidRPr="003A3838">
        <w:rPr>
          <w:rFonts w:ascii="Times New Roman" w:eastAsia="Times New Roman" w:hAnsi="Times New Roman" w:cs="Times New Roman"/>
          <w:b/>
          <w:color w:val="000000"/>
          <w:sz w:val="28"/>
          <w:szCs w:val="28"/>
          <w:lang w:val="sq-AL"/>
        </w:rPr>
        <w:t>SHKALLA E PERMBUSHJES SË REKOMANDIMEVE NGA AKREDITIMI I FUNDIT</w:t>
      </w:r>
    </w:p>
    <w:p w14:paraId="7FA7F498" w14:textId="77777777" w:rsidR="00A129EB" w:rsidRPr="003A3838" w:rsidRDefault="00A129EB">
      <w:pPr>
        <w:spacing w:after="120" w:line="276" w:lineRule="auto"/>
        <w:rPr>
          <w:rFonts w:ascii="Times New Roman" w:eastAsia="Times New Roman" w:hAnsi="Times New Roman" w:cs="Times New Roman"/>
          <w:b/>
          <w:sz w:val="24"/>
          <w:szCs w:val="24"/>
          <w:lang w:val="sq-AL"/>
        </w:rPr>
      </w:pPr>
    </w:p>
    <w:p w14:paraId="695F77DB" w14:textId="77777777" w:rsidR="00A129EB" w:rsidRPr="003A3838" w:rsidRDefault="00DD0B14" w:rsidP="003A3838">
      <w:pPr>
        <w:numPr>
          <w:ilvl w:val="0"/>
          <w:numId w:val="3"/>
        </w:num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lang w:val="sq-AL"/>
        </w:rPr>
      </w:pPr>
      <w:r w:rsidRPr="003A3838">
        <w:rPr>
          <w:rFonts w:ascii="Times New Roman" w:eastAsia="Times New Roman" w:hAnsi="Times New Roman" w:cs="Times New Roman"/>
          <w:b/>
          <w:color w:val="000000"/>
          <w:sz w:val="24"/>
          <w:szCs w:val="24"/>
          <w:lang w:val="sq-AL"/>
        </w:rPr>
        <w:t>Rekomandimet e Bordit të Akreditimit mbështetur në Vendimin Nr. 36, datë 31. 05.2019 janë:</w:t>
      </w:r>
    </w:p>
    <w:p w14:paraId="0E860A84" w14:textId="77777777" w:rsidR="00A129EB" w:rsidRPr="003A3838" w:rsidRDefault="00DD0B14" w:rsidP="003A3838">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Institucioni, të rrisë përfshirjen e tij në projekte ndërkombëtare, si psh. Erasmus+, Horizon 2020, etj. duke i ardhur në ndihmë stafit akademik e studentëve të këtij programi studimi.</w:t>
      </w:r>
    </w:p>
    <w:p w14:paraId="474E2A64" w14:textId="77777777" w:rsidR="00A129EB" w:rsidRPr="003A3838" w:rsidRDefault="00DD0B14" w:rsidP="003A3838">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 xml:space="preserve">Institucioni, të rrisë përfshirjen e stafit akademik e studentëve të këtij programi studimi në programe mobiliteti në universitete të ndryshme jashtë vendit, kryesisht në vende të Bashkimit </w:t>
      </w:r>
      <w:r w:rsidR="00785910" w:rsidRPr="003A3838">
        <w:rPr>
          <w:rFonts w:ascii="Times New Roman" w:eastAsia="Times New Roman" w:hAnsi="Times New Roman" w:cs="Times New Roman"/>
          <w:sz w:val="24"/>
          <w:szCs w:val="24"/>
          <w:lang w:val="sq-AL"/>
        </w:rPr>
        <w:t>Evropian</w:t>
      </w:r>
      <w:r w:rsidRPr="003A3838">
        <w:rPr>
          <w:rFonts w:ascii="Times New Roman" w:eastAsia="Times New Roman" w:hAnsi="Times New Roman" w:cs="Times New Roman"/>
          <w:sz w:val="24"/>
          <w:szCs w:val="24"/>
          <w:vertAlign w:val="superscript"/>
          <w:lang w:val="sq-AL"/>
        </w:rPr>
        <w:footnoteReference w:id="7"/>
      </w:r>
      <w:r w:rsidRPr="003A3838">
        <w:rPr>
          <w:rFonts w:ascii="Times New Roman" w:eastAsia="Times New Roman" w:hAnsi="Times New Roman" w:cs="Times New Roman"/>
          <w:sz w:val="24"/>
          <w:szCs w:val="24"/>
          <w:lang w:val="sq-AL"/>
        </w:rPr>
        <w:t>.</w:t>
      </w:r>
    </w:p>
    <w:p w14:paraId="1CBD2043" w14:textId="77777777" w:rsidR="00A129EB" w:rsidRPr="003A3838" w:rsidRDefault="00DD0B14" w:rsidP="003A3838">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lang w:val="sq-AL"/>
        </w:rPr>
      </w:pPr>
      <w:r w:rsidRPr="003A3838">
        <w:rPr>
          <w:rFonts w:ascii="Times New Roman" w:eastAsia="Times New Roman" w:hAnsi="Times New Roman" w:cs="Times New Roman"/>
          <w:b/>
          <w:sz w:val="24"/>
          <w:szCs w:val="24"/>
          <w:lang w:val="sq-AL"/>
        </w:rPr>
        <w:t xml:space="preserve">II. </w:t>
      </w:r>
      <w:r w:rsidRPr="003A3838">
        <w:rPr>
          <w:rFonts w:ascii="Times New Roman" w:eastAsia="Times New Roman" w:hAnsi="Times New Roman" w:cs="Times New Roman"/>
          <w:b/>
          <w:sz w:val="24"/>
          <w:szCs w:val="24"/>
          <w:lang w:val="sq-AL"/>
        </w:rPr>
        <w:tab/>
      </w:r>
      <w:r w:rsidRPr="003A3838">
        <w:rPr>
          <w:rFonts w:ascii="Times New Roman" w:eastAsia="Times New Roman" w:hAnsi="Times New Roman" w:cs="Times New Roman"/>
          <w:b/>
          <w:color w:val="000000"/>
          <w:sz w:val="24"/>
          <w:szCs w:val="24"/>
          <w:lang w:val="sq-AL"/>
        </w:rPr>
        <w:t xml:space="preserve">Plotësimi i </w:t>
      </w:r>
      <w:r w:rsidRPr="003A3838">
        <w:rPr>
          <w:rFonts w:ascii="Times New Roman" w:eastAsia="Times New Roman" w:hAnsi="Times New Roman" w:cs="Times New Roman"/>
          <w:b/>
          <w:sz w:val="24"/>
          <w:szCs w:val="24"/>
          <w:lang w:val="sq-AL"/>
        </w:rPr>
        <w:t>R</w:t>
      </w:r>
      <w:r w:rsidRPr="003A3838">
        <w:rPr>
          <w:rFonts w:ascii="Times New Roman" w:eastAsia="Times New Roman" w:hAnsi="Times New Roman" w:cs="Times New Roman"/>
          <w:b/>
          <w:color w:val="000000"/>
          <w:sz w:val="24"/>
          <w:szCs w:val="24"/>
          <w:lang w:val="sq-AL"/>
        </w:rPr>
        <w:t>ekomandimeve nga Institucioni</w:t>
      </w:r>
    </w:p>
    <w:p w14:paraId="1E8B6D54" w14:textId="6F5487D1" w:rsidR="00A129EB" w:rsidRPr="003A3838" w:rsidRDefault="00DD0B14" w:rsidP="003A3838">
      <w:pPr>
        <w:numPr>
          <w:ilvl w:val="0"/>
          <w:numId w:val="6"/>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lang w:val="sq-AL"/>
        </w:rPr>
      </w:pPr>
      <w:r w:rsidRPr="003A3838">
        <w:rPr>
          <w:rFonts w:ascii="Times New Roman" w:eastAsia="Times New Roman" w:hAnsi="Times New Roman" w:cs="Times New Roman"/>
          <w:sz w:val="24"/>
          <w:szCs w:val="24"/>
          <w:lang w:val="sq-AL"/>
        </w:rPr>
        <w:t>Rritja e përfshirjes së KU</w:t>
      </w:r>
      <w:r w:rsidR="00D96650">
        <w:rPr>
          <w:rFonts w:ascii="Times New Roman" w:eastAsia="Times New Roman" w:hAnsi="Times New Roman" w:cs="Times New Roman"/>
          <w:sz w:val="24"/>
          <w:szCs w:val="24"/>
          <w:lang w:val="sq-AL"/>
        </w:rPr>
        <w:t xml:space="preserve"> “</w:t>
      </w:r>
      <w:r w:rsidRPr="003A3838">
        <w:rPr>
          <w:rFonts w:ascii="Times New Roman" w:eastAsia="Times New Roman" w:hAnsi="Times New Roman" w:cs="Times New Roman"/>
          <w:sz w:val="24"/>
          <w:szCs w:val="24"/>
          <w:lang w:val="sq-AL"/>
        </w:rPr>
        <w:t>Bedër</w:t>
      </w:r>
      <w:r w:rsidR="00D96650">
        <w:rPr>
          <w:rFonts w:ascii="Times New Roman" w:eastAsia="Times New Roman" w:hAnsi="Times New Roman" w:cs="Times New Roman"/>
          <w:sz w:val="24"/>
          <w:szCs w:val="24"/>
          <w:lang w:val="sq-AL"/>
        </w:rPr>
        <w:t>”</w:t>
      </w:r>
      <w:r w:rsidRPr="003A3838">
        <w:rPr>
          <w:rFonts w:ascii="Times New Roman" w:eastAsia="Times New Roman" w:hAnsi="Times New Roman" w:cs="Times New Roman"/>
          <w:sz w:val="24"/>
          <w:szCs w:val="24"/>
          <w:lang w:val="sq-AL"/>
        </w:rPr>
        <w:t xml:space="preserve"> në projekte ndërkombëtare nuk është vetëm një rekomandim nga ana e Bordit të Akreditimit</w:t>
      </w:r>
      <w:r w:rsidR="00D96650">
        <w:rPr>
          <w:rFonts w:ascii="Times New Roman" w:eastAsia="Times New Roman" w:hAnsi="Times New Roman" w:cs="Times New Roman"/>
          <w:sz w:val="24"/>
          <w:szCs w:val="24"/>
          <w:lang w:val="sq-AL"/>
        </w:rPr>
        <w:t>,</w:t>
      </w:r>
      <w:r w:rsidRPr="003A3838">
        <w:rPr>
          <w:rFonts w:ascii="Times New Roman" w:eastAsia="Times New Roman" w:hAnsi="Times New Roman" w:cs="Times New Roman"/>
          <w:sz w:val="24"/>
          <w:szCs w:val="24"/>
          <w:lang w:val="sq-AL"/>
        </w:rPr>
        <w:t xml:space="preserve"> por edhe një prej qëllimeve parësore të </w:t>
      </w:r>
      <w:r w:rsidR="00785910" w:rsidRPr="003A3838">
        <w:rPr>
          <w:rFonts w:ascii="Times New Roman" w:eastAsia="Times New Roman" w:hAnsi="Times New Roman" w:cs="Times New Roman"/>
          <w:sz w:val="24"/>
          <w:szCs w:val="24"/>
          <w:lang w:val="sq-AL"/>
        </w:rPr>
        <w:t>Institucionit</w:t>
      </w:r>
      <w:r w:rsidRPr="003A3838">
        <w:rPr>
          <w:rFonts w:ascii="Times New Roman" w:eastAsia="Times New Roman" w:hAnsi="Times New Roman" w:cs="Times New Roman"/>
          <w:sz w:val="24"/>
          <w:szCs w:val="24"/>
          <w:lang w:val="sq-AL"/>
        </w:rPr>
        <w:t>.</w:t>
      </w:r>
      <w:r w:rsidRPr="003A3838">
        <w:rPr>
          <w:rFonts w:ascii="Times New Roman" w:eastAsia="Times New Roman" w:hAnsi="Times New Roman" w:cs="Times New Roman"/>
          <w:sz w:val="24"/>
          <w:szCs w:val="24"/>
          <w:vertAlign w:val="superscript"/>
          <w:lang w:val="sq-AL"/>
        </w:rPr>
        <w:footnoteReference w:id="8"/>
      </w:r>
      <w:r w:rsidRPr="003A3838">
        <w:rPr>
          <w:rFonts w:ascii="Times New Roman" w:eastAsia="Times New Roman" w:hAnsi="Times New Roman" w:cs="Times New Roman"/>
          <w:sz w:val="24"/>
          <w:szCs w:val="24"/>
          <w:lang w:val="sq-AL"/>
        </w:rPr>
        <w:t xml:space="preserve"> </w:t>
      </w:r>
      <w:r w:rsidRPr="003A3838">
        <w:rPr>
          <w:rFonts w:ascii="Times New Roman" w:eastAsia="Times New Roman" w:hAnsi="Times New Roman" w:cs="Times New Roman"/>
          <w:sz w:val="24"/>
          <w:szCs w:val="24"/>
          <w:vertAlign w:val="superscript"/>
          <w:lang w:val="sq-AL"/>
        </w:rPr>
        <w:footnoteReference w:id="9"/>
      </w:r>
      <w:r w:rsidRPr="003A3838">
        <w:rPr>
          <w:rFonts w:ascii="Times New Roman" w:eastAsia="Times New Roman" w:hAnsi="Times New Roman" w:cs="Times New Roman"/>
          <w:sz w:val="24"/>
          <w:szCs w:val="24"/>
          <w:lang w:val="sq-AL"/>
        </w:rPr>
        <w:t xml:space="preserve"> Prandaj, edhe në përputhje me Planveprimin</w:t>
      </w:r>
      <w:r w:rsidRPr="003A3838">
        <w:rPr>
          <w:rFonts w:ascii="Times New Roman" w:eastAsia="Times New Roman" w:hAnsi="Times New Roman" w:cs="Times New Roman"/>
          <w:sz w:val="24"/>
          <w:szCs w:val="24"/>
          <w:vertAlign w:val="superscript"/>
          <w:lang w:val="sq-AL"/>
        </w:rPr>
        <w:footnoteReference w:id="10"/>
      </w:r>
      <w:r w:rsidRPr="003A3838">
        <w:rPr>
          <w:rFonts w:ascii="Times New Roman" w:eastAsia="Times New Roman" w:hAnsi="Times New Roman" w:cs="Times New Roman"/>
          <w:sz w:val="24"/>
          <w:szCs w:val="24"/>
          <w:lang w:val="sq-AL"/>
        </w:rPr>
        <w:t xml:space="preserve"> e hartuar për përmbushjen e e rekomandimeve të BA, institucioni është pjesë e një sërë marrëveshjesh ndër/kombëtare, si Erasmus+</w:t>
      </w:r>
      <w:r w:rsidRPr="003A3838">
        <w:rPr>
          <w:rFonts w:ascii="Times New Roman" w:eastAsia="Times New Roman" w:hAnsi="Times New Roman" w:cs="Times New Roman"/>
          <w:sz w:val="24"/>
          <w:szCs w:val="24"/>
          <w:vertAlign w:val="superscript"/>
          <w:lang w:val="sq-AL"/>
        </w:rPr>
        <w:footnoteReference w:id="11"/>
      </w:r>
      <w:r w:rsidRPr="003A3838">
        <w:rPr>
          <w:rFonts w:ascii="Times New Roman" w:eastAsia="Times New Roman" w:hAnsi="Times New Roman" w:cs="Times New Roman"/>
          <w:sz w:val="24"/>
          <w:szCs w:val="24"/>
          <w:lang w:val="sq-AL"/>
        </w:rPr>
        <w:t xml:space="preserve"> </w:t>
      </w:r>
      <w:r w:rsidRPr="003A3838">
        <w:rPr>
          <w:rFonts w:ascii="Times New Roman" w:eastAsia="Times New Roman" w:hAnsi="Times New Roman" w:cs="Times New Roman"/>
          <w:sz w:val="24"/>
          <w:szCs w:val="24"/>
          <w:vertAlign w:val="superscript"/>
          <w:lang w:val="sq-AL"/>
        </w:rPr>
        <w:footnoteReference w:id="12"/>
      </w:r>
      <w:r w:rsidRPr="003A3838">
        <w:rPr>
          <w:rFonts w:ascii="Times New Roman" w:eastAsia="Times New Roman" w:hAnsi="Times New Roman" w:cs="Times New Roman"/>
          <w:sz w:val="24"/>
          <w:szCs w:val="24"/>
          <w:lang w:val="sq-AL"/>
        </w:rPr>
        <w:t xml:space="preserve">. Vlen të përmendet marrëveshja me Kolegjin Amerikan të Shkupit, ku fokusi i bashkëpunimit është posaçërisht me Departamentin e Edukimit dhe Gjuhës Angleze të KU “Bedër”. </w:t>
      </w:r>
    </w:p>
    <w:p w14:paraId="65EDF1D3" w14:textId="734C09FA" w:rsidR="00A129EB" w:rsidRPr="003A3838" w:rsidRDefault="00DD0B14" w:rsidP="003A3838">
      <w:pPr>
        <w:numPr>
          <w:ilvl w:val="0"/>
          <w:numId w:val="6"/>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lang w:val="sq-AL"/>
        </w:rPr>
      </w:pPr>
      <w:r w:rsidRPr="003A3838">
        <w:rPr>
          <w:rFonts w:ascii="Times New Roman" w:eastAsia="Times New Roman" w:hAnsi="Times New Roman" w:cs="Times New Roman"/>
          <w:sz w:val="24"/>
          <w:szCs w:val="24"/>
          <w:lang w:val="sq-AL"/>
        </w:rPr>
        <w:t xml:space="preserve">Si më lart, rritja e mobilitetit të stafit akademik dhe studentëve është prioritet i KU </w:t>
      </w:r>
      <w:r w:rsidR="00D96650">
        <w:rPr>
          <w:rFonts w:ascii="Times New Roman" w:eastAsia="Times New Roman" w:hAnsi="Times New Roman" w:cs="Times New Roman"/>
          <w:sz w:val="24"/>
          <w:szCs w:val="24"/>
          <w:lang w:val="sq-AL"/>
        </w:rPr>
        <w:t>“</w:t>
      </w:r>
      <w:r w:rsidRPr="003A3838">
        <w:rPr>
          <w:rFonts w:ascii="Times New Roman" w:eastAsia="Times New Roman" w:hAnsi="Times New Roman" w:cs="Times New Roman"/>
          <w:sz w:val="24"/>
          <w:szCs w:val="24"/>
          <w:lang w:val="sq-AL"/>
        </w:rPr>
        <w:t>Bedër</w:t>
      </w:r>
      <w:r w:rsidR="00D96650">
        <w:rPr>
          <w:rFonts w:ascii="Times New Roman" w:eastAsia="Times New Roman" w:hAnsi="Times New Roman" w:cs="Times New Roman"/>
          <w:sz w:val="24"/>
          <w:szCs w:val="24"/>
          <w:lang w:val="sq-AL"/>
        </w:rPr>
        <w:t>”</w:t>
      </w:r>
      <w:r w:rsidRPr="003A3838">
        <w:rPr>
          <w:rFonts w:ascii="Times New Roman" w:eastAsia="Times New Roman" w:hAnsi="Times New Roman" w:cs="Times New Roman"/>
          <w:sz w:val="24"/>
          <w:szCs w:val="24"/>
          <w:vertAlign w:val="superscript"/>
          <w:lang w:val="sq-AL"/>
        </w:rPr>
        <w:footnoteReference w:id="13"/>
      </w:r>
      <w:r w:rsidRPr="003A3838">
        <w:rPr>
          <w:rFonts w:ascii="Times New Roman" w:eastAsia="Times New Roman" w:hAnsi="Times New Roman" w:cs="Times New Roman"/>
          <w:sz w:val="24"/>
          <w:szCs w:val="24"/>
          <w:lang w:val="sq-AL"/>
        </w:rPr>
        <w:t xml:space="preserve"> </w:t>
      </w:r>
      <w:r w:rsidRPr="003A3838">
        <w:rPr>
          <w:rFonts w:ascii="Times New Roman" w:eastAsia="Times New Roman" w:hAnsi="Times New Roman" w:cs="Times New Roman"/>
          <w:sz w:val="24"/>
          <w:szCs w:val="24"/>
          <w:vertAlign w:val="superscript"/>
          <w:lang w:val="sq-AL"/>
        </w:rPr>
        <w:footnoteReference w:id="14"/>
      </w:r>
      <w:r w:rsidRPr="003A3838">
        <w:rPr>
          <w:rFonts w:ascii="Times New Roman" w:eastAsia="Times New Roman" w:hAnsi="Times New Roman" w:cs="Times New Roman"/>
          <w:sz w:val="24"/>
          <w:szCs w:val="24"/>
          <w:lang w:val="sq-AL"/>
        </w:rPr>
        <w:t>dhe e adresuar në Planveprimin për përmbushjen e rekomandimeve. Në kuadër të marrëveshjeve ndërinstitucionale Erasmus+, e jo vetëm, vërehet mobilitet i shtuar i stafit akademik të angazhuar në këtë program studimi</w:t>
      </w:r>
      <w:r w:rsidRPr="003A3838">
        <w:rPr>
          <w:rFonts w:ascii="Times New Roman" w:eastAsia="Times New Roman" w:hAnsi="Times New Roman" w:cs="Times New Roman"/>
          <w:sz w:val="24"/>
          <w:szCs w:val="24"/>
          <w:vertAlign w:val="superscript"/>
          <w:lang w:val="sq-AL"/>
        </w:rPr>
        <w:footnoteReference w:id="15"/>
      </w:r>
      <w:r w:rsidRPr="003A3838">
        <w:rPr>
          <w:rFonts w:ascii="Times New Roman" w:eastAsia="Times New Roman" w:hAnsi="Times New Roman" w:cs="Times New Roman"/>
          <w:sz w:val="24"/>
          <w:szCs w:val="24"/>
          <w:lang w:val="sq-AL"/>
        </w:rPr>
        <w:t xml:space="preserve"> . </w:t>
      </w:r>
      <w:r w:rsidRPr="003A3838">
        <w:rPr>
          <w:rFonts w:ascii="Times New Roman" w:eastAsia="Times New Roman" w:hAnsi="Times New Roman" w:cs="Times New Roman"/>
          <w:b/>
          <w:sz w:val="24"/>
          <w:szCs w:val="24"/>
          <w:lang w:val="sq-AL"/>
        </w:rPr>
        <w:t xml:space="preserve"> </w:t>
      </w:r>
    </w:p>
    <w:p w14:paraId="74632256" w14:textId="77777777" w:rsidR="00A129EB" w:rsidRPr="003A3838" w:rsidRDefault="00A129EB">
      <w:pPr>
        <w:spacing w:line="276" w:lineRule="auto"/>
        <w:jc w:val="both"/>
        <w:rPr>
          <w:rFonts w:ascii="Times New Roman" w:eastAsia="Times New Roman" w:hAnsi="Times New Roman" w:cs="Times New Roman"/>
          <w:b/>
          <w:sz w:val="28"/>
          <w:szCs w:val="28"/>
          <w:u w:val="single"/>
          <w:lang w:val="sq-AL"/>
        </w:rPr>
      </w:pPr>
    </w:p>
    <w:p w14:paraId="1A2932A8" w14:textId="77777777" w:rsidR="00A129EB" w:rsidRPr="003A3838" w:rsidRDefault="00A129EB">
      <w:pPr>
        <w:spacing w:line="276" w:lineRule="auto"/>
        <w:jc w:val="both"/>
        <w:rPr>
          <w:rFonts w:ascii="Times New Roman" w:eastAsia="Times New Roman" w:hAnsi="Times New Roman" w:cs="Times New Roman"/>
          <w:b/>
          <w:sz w:val="28"/>
          <w:szCs w:val="28"/>
          <w:u w:val="single"/>
          <w:lang w:val="sq-AL"/>
        </w:rPr>
      </w:pPr>
    </w:p>
    <w:p w14:paraId="398922C9" w14:textId="77777777" w:rsidR="00A129EB" w:rsidRPr="003A3838" w:rsidRDefault="00A129EB">
      <w:pPr>
        <w:rPr>
          <w:rFonts w:ascii="Times New Roman" w:eastAsia="Times New Roman" w:hAnsi="Times New Roman" w:cs="Times New Roman"/>
          <w:b/>
          <w:sz w:val="28"/>
          <w:szCs w:val="28"/>
          <w:lang w:val="sq-AL"/>
        </w:rPr>
      </w:pPr>
    </w:p>
    <w:p w14:paraId="5D0844FF" w14:textId="4DBEE41A" w:rsidR="00A129EB" w:rsidRPr="003A3838" w:rsidRDefault="00DD0B14">
      <w:pPr>
        <w:spacing w:line="276" w:lineRule="auto"/>
        <w:jc w:val="both"/>
        <w:rPr>
          <w:rFonts w:ascii="Times New Roman" w:eastAsia="Times New Roman" w:hAnsi="Times New Roman" w:cs="Times New Roman"/>
          <w:b/>
          <w:sz w:val="28"/>
          <w:szCs w:val="28"/>
          <w:u w:val="single"/>
          <w:lang w:val="sq-AL"/>
        </w:rPr>
      </w:pPr>
      <w:r w:rsidRPr="003A3838">
        <w:rPr>
          <w:rFonts w:ascii="Times New Roman" w:eastAsia="Times New Roman" w:hAnsi="Times New Roman" w:cs="Times New Roman"/>
          <w:b/>
          <w:sz w:val="28"/>
          <w:szCs w:val="28"/>
          <w:u w:val="single"/>
          <w:lang w:val="sq-AL"/>
        </w:rPr>
        <w:t xml:space="preserve">Vlerësimi i Programit të Studimit të Ciklit të Dytë “Master i </w:t>
      </w:r>
      <w:r w:rsidR="00D96650">
        <w:rPr>
          <w:rFonts w:ascii="Times New Roman" w:eastAsia="Times New Roman" w:hAnsi="Times New Roman" w:cs="Times New Roman"/>
          <w:b/>
          <w:sz w:val="28"/>
          <w:szCs w:val="28"/>
          <w:u w:val="single"/>
          <w:lang w:val="sq-AL"/>
        </w:rPr>
        <w:t>s</w:t>
      </w:r>
      <w:r w:rsidRPr="003A3838">
        <w:rPr>
          <w:rFonts w:ascii="Times New Roman" w:eastAsia="Times New Roman" w:hAnsi="Times New Roman" w:cs="Times New Roman"/>
          <w:b/>
          <w:sz w:val="28"/>
          <w:szCs w:val="28"/>
          <w:u w:val="single"/>
          <w:lang w:val="sq-AL"/>
        </w:rPr>
        <w:t>hkencave</w:t>
      </w:r>
      <w:r w:rsidR="00D96650">
        <w:rPr>
          <w:rFonts w:ascii="Times New Roman" w:eastAsia="Times New Roman" w:hAnsi="Times New Roman" w:cs="Times New Roman"/>
          <w:b/>
          <w:sz w:val="28"/>
          <w:szCs w:val="28"/>
          <w:u w:val="single"/>
          <w:lang w:val="sq-AL"/>
        </w:rPr>
        <w:t>”</w:t>
      </w:r>
      <w:r w:rsidRPr="003A3838">
        <w:rPr>
          <w:rFonts w:ascii="Times New Roman" w:eastAsia="Times New Roman" w:hAnsi="Times New Roman" w:cs="Times New Roman"/>
          <w:b/>
          <w:sz w:val="28"/>
          <w:szCs w:val="28"/>
          <w:u w:val="single"/>
          <w:lang w:val="sq-AL"/>
        </w:rPr>
        <w:t xml:space="preserve"> në </w:t>
      </w:r>
      <w:r w:rsidRPr="00D96650">
        <w:rPr>
          <w:rFonts w:ascii="Times New Roman" w:eastAsia="Times New Roman" w:hAnsi="Times New Roman" w:cs="Times New Roman"/>
          <w:b/>
          <w:i/>
          <w:iCs/>
          <w:sz w:val="28"/>
          <w:szCs w:val="28"/>
          <w:u w:val="single"/>
          <w:lang w:val="sq-AL"/>
        </w:rPr>
        <w:t xml:space="preserve">Gjuhë dhe </w:t>
      </w:r>
      <w:r w:rsidR="00D96650" w:rsidRPr="00D96650">
        <w:rPr>
          <w:rFonts w:ascii="Times New Roman" w:eastAsia="Times New Roman" w:hAnsi="Times New Roman" w:cs="Times New Roman"/>
          <w:b/>
          <w:i/>
          <w:iCs/>
          <w:sz w:val="28"/>
          <w:szCs w:val="28"/>
          <w:u w:val="single"/>
          <w:lang w:val="sq-AL"/>
        </w:rPr>
        <w:t>l</w:t>
      </w:r>
      <w:r w:rsidRPr="00D96650">
        <w:rPr>
          <w:rFonts w:ascii="Times New Roman" w:eastAsia="Times New Roman" w:hAnsi="Times New Roman" w:cs="Times New Roman"/>
          <w:b/>
          <w:i/>
          <w:iCs/>
          <w:sz w:val="28"/>
          <w:szCs w:val="28"/>
          <w:u w:val="single"/>
          <w:lang w:val="sq-AL"/>
        </w:rPr>
        <w:t xml:space="preserve">etërsi </w:t>
      </w:r>
      <w:r w:rsidR="00D96650" w:rsidRPr="00D96650">
        <w:rPr>
          <w:rFonts w:ascii="Times New Roman" w:eastAsia="Times New Roman" w:hAnsi="Times New Roman" w:cs="Times New Roman"/>
          <w:b/>
          <w:i/>
          <w:iCs/>
          <w:sz w:val="28"/>
          <w:szCs w:val="28"/>
          <w:u w:val="single"/>
          <w:lang w:val="sq-AL"/>
        </w:rPr>
        <w:t>a</w:t>
      </w:r>
      <w:r w:rsidRPr="00D96650">
        <w:rPr>
          <w:rFonts w:ascii="Times New Roman" w:eastAsia="Times New Roman" w:hAnsi="Times New Roman" w:cs="Times New Roman"/>
          <w:b/>
          <w:i/>
          <w:iCs/>
          <w:sz w:val="28"/>
          <w:szCs w:val="28"/>
          <w:u w:val="single"/>
          <w:lang w:val="sq-AL"/>
        </w:rPr>
        <w:t>ngleze</w:t>
      </w:r>
    </w:p>
    <w:p w14:paraId="214BCB85" w14:textId="77777777" w:rsidR="00A129EB" w:rsidRPr="003A3838" w:rsidRDefault="00DD0B14">
      <w:pPr>
        <w:pStyle w:val="Heading1"/>
        <w:numPr>
          <w:ilvl w:val="0"/>
          <w:numId w:val="4"/>
        </w:numPr>
        <w:rPr>
          <w:rFonts w:ascii="Times New Roman" w:eastAsia="Times New Roman" w:hAnsi="Times New Roman" w:cs="Times New Roman"/>
          <w:b/>
          <w:color w:val="000000"/>
          <w:sz w:val="28"/>
          <w:szCs w:val="28"/>
          <w:lang w:val="sq-AL"/>
        </w:rPr>
      </w:pPr>
      <w:bookmarkStart w:id="3" w:name="_Toc156993864"/>
      <w:r w:rsidRPr="003A3838">
        <w:rPr>
          <w:rFonts w:ascii="Times New Roman" w:eastAsia="Times New Roman" w:hAnsi="Times New Roman" w:cs="Times New Roman"/>
          <w:b/>
          <w:color w:val="000000"/>
          <w:sz w:val="28"/>
          <w:szCs w:val="28"/>
          <w:lang w:val="sq-AL"/>
        </w:rPr>
        <w:t>OFRIMI I PROGRAMIT TË STUDIMIT</w:t>
      </w:r>
      <w:bookmarkEnd w:id="3"/>
    </w:p>
    <w:tbl>
      <w:tblPr>
        <w:tblStyle w:val="a0"/>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72"/>
        <w:gridCol w:w="1518"/>
        <w:gridCol w:w="1530"/>
        <w:gridCol w:w="1710"/>
        <w:gridCol w:w="1890"/>
      </w:tblGrid>
      <w:tr w:rsidR="00A129EB" w:rsidRPr="003A3838" w14:paraId="0CBAD51F" w14:textId="77777777">
        <w:tc>
          <w:tcPr>
            <w:tcW w:w="9720" w:type="dxa"/>
            <w:gridSpan w:val="5"/>
            <w:shd w:val="clear" w:color="auto" w:fill="F7CBAC"/>
          </w:tcPr>
          <w:p w14:paraId="73CB81D5"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Standardi I.1 </w:t>
            </w:r>
          </w:p>
          <w:p w14:paraId="6140C462"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Institucioni i arsimit të lartë ofron programe studimi në përputhje me misionin dhe qëllimin e tij e që synon ruajtjen e interesave dhe vlerave kombëtare, si dhe në përputhje me strategjinë e zhvillimit, statutin dhe aktet e tjera rregullatore të tij.</w:t>
            </w:r>
          </w:p>
        </w:tc>
      </w:tr>
      <w:tr w:rsidR="00A129EB" w:rsidRPr="003A3838" w14:paraId="7C2936F4" w14:textId="77777777">
        <w:trPr>
          <w:trHeight w:val="350"/>
        </w:trPr>
        <w:tc>
          <w:tcPr>
            <w:tcW w:w="3072" w:type="dxa"/>
            <w:shd w:val="clear" w:color="auto" w:fill="C5E0B3"/>
          </w:tcPr>
          <w:p w14:paraId="768EC0DA"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648" w:type="dxa"/>
            <w:gridSpan w:val="4"/>
            <w:shd w:val="clear" w:color="auto" w:fill="C5E0B3"/>
          </w:tcPr>
          <w:p w14:paraId="5D896D0B"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0C99D94C" w14:textId="77777777">
        <w:tc>
          <w:tcPr>
            <w:tcW w:w="3072" w:type="dxa"/>
          </w:tcPr>
          <w:p w14:paraId="542E276D" w14:textId="77777777" w:rsidR="00A129EB" w:rsidRPr="003A3838" w:rsidRDefault="00DD0B14" w:rsidP="002C389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Institucioni i arsimit të lartë ofron programe studimi që nuk bien ndesh me interesat kombëtare </w:t>
            </w:r>
            <w:r w:rsidRPr="003A3838">
              <w:rPr>
                <w:rFonts w:ascii="Times New Roman" w:eastAsia="Times New Roman" w:hAnsi="Times New Roman" w:cs="Times New Roman"/>
                <w:sz w:val="20"/>
                <w:szCs w:val="20"/>
                <w:lang w:val="sq-AL"/>
              </w:rPr>
              <w:lastRenderedPageBreak/>
              <w:t>dhe synojnë ruajtjen dhe konsolidimin e vlerave akademike e kulturore kombëtare.</w:t>
            </w:r>
          </w:p>
        </w:tc>
        <w:tc>
          <w:tcPr>
            <w:tcW w:w="6648" w:type="dxa"/>
            <w:gridSpan w:val="4"/>
          </w:tcPr>
          <w:p w14:paraId="09AB52F3" w14:textId="5081AD21"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lastRenderedPageBreak/>
              <w:t xml:space="preserve">Kolegji Universitar “Bedёr” (KU “Bedër”) si një institucion me një mision të qartë në përgatitjen e profesionistëve nëpërmjet një filozofie arsimimi që ka në thelb vlerat universale, me qëllim vënien në jetë të ideve dhe projekteve, që </w:t>
            </w:r>
            <w:r w:rsidRPr="003A3838">
              <w:rPr>
                <w:rFonts w:ascii="Times New Roman" w:eastAsia="Times New Roman" w:hAnsi="Times New Roman" w:cs="Times New Roman"/>
                <w:sz w:val="20"/>
                <w:szCs w:val="20"/>
                <w:lang w:val="sq-AL"/>
              </w:rPr>
              <w:lastRenderedPageBreak/>
              <w:t>ndikojnë në përmirësimin e jetës së njeriut dhe mbarë shoqërisë, ofron programe studimi, të cilat reflektojnë interesat e prioritetet kombëtare të vendit.</w:t>
            </w:r>
            <w:r w:rsidRPr="003A3838">
              <w:rPr>
                <w:rFonts w:ascii="Times New Roman" w:eastAsia="Times New Roman" w:hAnsi="Times New Roman" w:cs="Times New Roman"/>
                <w:sz w:val="20"/>
                <w:szCs w:val="20"/>
                <w:vertAlign w:val="superscript"/>
                <w:lang w:val="sq-AL"/>
              </w:rPr>
              <w:footnoteReference w:id="16"/>
            </w:r>
            <w:r w:rsidRPr="003A3838">
              <w:rPr>
                <w:rFonts w:ascii="Times New Roman" w:eastAsia="Times New Roman" w:hAnsi="Times New Roman" w:cs="Times New Roman"/>
                <w:sz w:val="20"/>
                <w:szCs w:val="20"/>
                <w:vertAlign w:val="superscript"/>
                <w:lang w:val="sq-AL"/>
              </w:rPr>
              <w:t xml:space="preserve"> </w:t>
            </w:r>
            <w:r w:rsidRPr="003A3838">
              <w:rPr>
                <w:rFonts w:ascii="Times New Roman" w:eastAsia="Times New Roman" w:hAnsi="Times New Roman" w:cs="Times New Roman"/>
                <w:sz w:val="20"/>
                <w:szCs w:val="20"/>
                <w:vertAlign w:val="superscript"/>
                <w:lang w:val="sq-AL"/>
              </w:rPr>
              <w:footnoteReference w:id="17"/>
            </w:r>
            <w:r w:rsidRPr="003A3838">
              <w:rPr>
                <w:rFonts w:ascii="Times New Roman" w:eastAsia="Times New Roman" w:hAnsi="Times New Roman" w:cs="Times New Roman"/>
                <w:sz w:val="20"/>
                <w:szCs w:val="20"/>
                <w:vertAlign w:val="superscript"/>
                <w:lang w:val="sq-AL"/>
              </w:rPr>
              <w:t xml:space="preserve"> </w:t>
            </w:r>
            <w:r w:rsidRPr="003A3838">
              <w:rPr>
                <w:rFonts w:ascii="Times New Roman" w:eastAsia="Times New Roman" w:hAnsi="Times New Roman" w:cs="Times New Roman"/>
                <w:sz w:val="20"/>
                <w:szCs w:val="20"/>
                <w:vertAlign w:val="superscript"/>
                <w:lang w:val="sq-AL"/>
              </w:rPr>
              <w:footnoteReference w:id="18"/>
            </w:r>
            <w:r w:rsidRPr="003A3838">
              <w:rPr>
                <w:rFonts w:ascii="Times New Roman" w:eastAsia="Times New Roman" w:hAnsi="Times New Roman" w:cs="Times New Roman"/>
                <w:sz w:val="20"/>
                <w:szCs w:val="20"/>
                <w:vertAlign w:val="superscript"/>
                <w:lang w:val="sq-AL"/>
              </w:rPr>
              <w:t xml:space="preserve"> </w:t>
            </w:r>
            <w:r w:rsidRPr="003A3838">
              <w:rPr>
                <w:rFonts w:ascii="Times New Roman" w:eastAsia="Times New Roman" w:hAnsi="Times New Roman" w:cs="Times New Roman"/>
                <w:sz w:val="20"/>
                <w:szCs w:val="20"/>
                <w:lang w:val="sq-AL"/>
              </w:rPr>
              <w:t xml:space="preserve">Programi i studimit </w:t>
            </w:r>
            <w:r w:rsidR="002C3890">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Master i </w:t>
            </w:r>
            <w:r w:rsidR="002C3890">
              <w:rPr>
                <w:rFonts w:ascii="Times New Roman" w:eastAsia="Times New Roman" w:hAnsi="Times New Roman" w:cs="Times New Roman"/>
                <w:sz w:val="20"/>
                <w:szCs w:val="20"/>
                <w:lang w:val="sq-AL"/>
              </w:rPr>
              <w:t>s</w:t>
            </w:r>
            <w:r w:rsidRPr="003A3838">
              <w:rPr>
                <w:rFonts w:ascii="Times New Roman" w:eastAsia="Times New Roman" w:hAnsi="Times New Roman" w:cs="Times New Roman"/>
                <w:sz w:val="20"/>
                <w:szCs w:val="20"/>
                <w:lang w:val="sq-AL"/>
              </w:rPr>
              <w:t>hkencave</w:t>
            </w:r>
            <w:r w:rsidR="002C3890">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në </w:t>
            </w:r>
            <w:r w:rsidRPr="002C3890">
              <w:rPr>
                <w:rFonts w:ascii="Times New Roman" w:eastAsia="Times New Roman" w:hAnsi="Times New Roman" w:cs="Times New Roman"/>
                <w:i/>
                <w:iCs/>
                <w:sz w:val="20"/>
                <w:szCs w:val="20"/>
                <w:lang w:val="sq-AL"/>
              </w:rPr>
              <w:t xml:space="preserve">Gjuhë dhe </w:t>
            </w:r>
            <w:r w:rsidR="002C3890" w:rsidRPr="002C3890">
              <w:rPr>
                <w:rFonts w:ascii="Times New Roman" w:eastAsia="Times New Roman" w:hAnsi="Times New Roman" w:cs="Times New Roman"/>
                <w:i/>
                <w:iCs/>
                <w:sz w:val="20"/>
                <w:szCs w:val="20"/>
                <w:lang w:val="sq-AL"/>
              </w:rPr>
              <w:t>l</w:t>
            </w:r>
            <w:r w:rsidRPr="002C3890">
              <w:rPr>
                <w:rFonts w:ascii="Times New Roman" w:eastAsia="Times New Roman" w:hAnsi="Times New Roman" w:cs="Times New Roman"/>
                <w:i/>
                <w:iCs/>
                <w:sz w:val="20"/>
                <w:szCs w:val="20"/>
                <w:lang w:val="sq-AL"/>
              </w:rPr>
              <w:t xml:space="preserve">etërsi </w:t>
            </w:r>
            <w:r w:rsidR="002C3890" w:rsidRPr="002C3890">
              <w:rPr>
                <w:rFonts w:ascii="Times New Roman" w:eastAsia="Times New Roman" w:hAnsi="Times New Roman" w:cs="Times New Roman"/>
                <w:i/>
                <w:iCs/>
                <w:sz w:val="20"/>
                <w:szCs w:val="20"/>
                <w:lang w:val="sq-AL"/>
              </w:rPr>
              <w:t>a</w:t>
            </w:r>
            <w:r w:rsidRPr="002C3890">
              <w:rPr>
                <w:rFonts w:ascii="Times New Roman" w:eastAsia="Times New Roman" w:hAnsi="Times New Roman" w:cs="Times New Roman"/>
                <w:i/>
                <w:iCs/>
                <w:sz w:val="20"/>
                <w:szCs w:val="20"/>
                <w:lang w:val="sq-AL"/>
              </w:rPr>
              <w:t>ngleze</w:t>
            </w:r>
            <w:r w:rsidRPr="003A3838">
              <w:rPr>
                <w:rFonts w:ascii="Times New Roman" w:eastAsia="Times New Roman" w:hAnsi="Times New Roman" w:cs="Times New Roman"/>
                <w:sz w:val="20"/>
                <w:szCs w:val="20"/>
                <w:lang w:val="sq-AL"/>
              </w:rPr>
              <w:t xml:space="preserve"> është në përputhje të plotë me interesat kombëtare dhe nuk bie ndesh me këto interesa në asnjë element të tij. Ky program ka si synim përgatitjen e profesionistëve si përkthyes, akademikë, ndërmjetësues komunikimi, përkthyes/redaktues në media, komunikues ndërkulturor, specialistë të marrëdhënieve ndërkulturore, mediatorë në institucione publike/private, etj.</w:t>
            </w:r>
          </w:p>
        </w:tc>
      </w:tr>
      <w:tr w:rsidR="00A129EB" w:rsidRPr="003A3838" w14:paraId="4796CC0C" w14:textId="77777777">
        <w:tc>
          <w:tcPr>
            <w:tcW w:w="3072" w:type="dxa"/>
          </w:tcPr>
          <w:p w14:paraId="0531E1C0" w14:textId="77777777" w:rsidR="00A129EB" w:rsidRPr="003A3838" w:rsidRDefault="00DD0B14" w:rsidP="002C389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2.</w:t>
            </w:r>
            <w:r w:rsidRPr="003A3838">
              <w:rPr>
                <w:rFonts w:ascii="Times New Roman" w:eastAsia="Times New Roman" w:hAnsi="Times New Roman" w:cs="Times New Roman"/>
                <w:sz w:val="20"/>
                <w:szCs w:val="20"/>
                <w:lang w:val="sq-AL"/>
              </w:rPr>
              <w:t xml:space="preserve"> Programi i studimit hartohet dhe ofrohet në përputhje me qëllimet dhe misionin e institucionit, si dhe fushën e veprimtarisë. </w:t>
            </w:r>
          </w:p>
        </w:tc>
        <w:tc>
          <w:tcPr>
            <w:tcW w:w="6648" w:type="dxa"/>
            <w:gridSpan w:val="4"/>
          </w:tcPr>
          <w:p w14:paraId="65AE2B82" w14:textId="77777777" w:rsidR="00A129EB" w:rsidRPr="003A3838" w:rsidRDefault="00DD0B14">
            <w:pPr>
              <w:spacing w:line="276" w:lineRule="auto"/>
              <w:jc w:val="both"/>
              <w:rPr>
                <w:rFonts w:ascii="Times New Roman" w:eastAsia="Times New Roman" w:hAnsi="Times New Roman" w:cs="Times New Roman"/>
                <w:sz w:val="20"/>
                <w:szCs w:val="20"/>
                <w:vertAlign w:val="superscript"/>
                <w:lang w:val="sq-AL"/>
              </w:rPr>
            </w:pPr>
            <w:r w:rsidRPr="003A3838">
              <w:rPr>
                <w:rFonts w:ascii="Times New Roman" w:eastAsia="Times New Roman" w:hAnsi="Times New Roman" w:cs="Times New Roman"/>
                <w:sz w:val="20"/>
                <w:szCs w:val="20"/>
                <w:lang w:val="sq-AL"/>
              </w:rPr>
              <w:t>Programet e studimit të ofruara nga Departamenti i Edukimit dhe Gjuhës  Angleze janë hartuar në përputhje me qëllimet dhe misionin e KU “Bedër” dhe janë në përputhje të plotë me misionin dhe fushën e veprimtarisë së këtij institucioni.</w:t>
            </w:r>
            <w:r w:rsidRPr="003A3838">
              <w:rPr>
                <w:rFonts w:ascii="Times New Roman" w:eastAsia="Times New Roman" w:hAnsi="Times New Roman" w:cs="Times New Roman"/>
                <w:sz w:val="20"/>
                <w:szCs w:val="20"/>
                <w:vertAlign w:val="superscript"/>
                <w:lang w:val="sq-AL"/>
              </w:rPr>
              <w:footnoteReference w:id="19"/>
            </w:r>
            <w:r w:rsidRPr="003A3838">
              <w:rPr>
                <w:rFonts w:ascii="Times New Roman" w:eastAsia="Times New Roman" w:hAnsi="Times New Roman" w:cs="Times New Roman"/>
                <w:sz w:val="20"/>
                <w:szCs w:val="20"/>
                <w:vertAlign w:val="superscript"/>
                <w:lang w:val="sq-AL"/>
              </w:rPr>
              <w:t xml:space="preserve"> </w:t>
            </w:r>
          </w:p>
          <w:p w14:paraId="65C8133C" w14:textId="39FAA012"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Kolegji Universitar “Bedër”</w:t>
            </w:r>
            <w:r w:rsidRPr="003A3838">
              <w:rPr>
                <w:rFonts w:ascii="Times New Roman" w:eastAsia="Times New Roman" w:hAnsi="Times New Roman" w:cs="Times New Roman"/>
                <w:sz w:val="20"/>
                <w:szCs w:val="20"/>
                <w:vertAlign w:val="superscript"/>
                <w:lang w:val="sq-AL"/>
              </w:rPr>
              <w:footnoteReference w:id="20"/>
            </w:r>
            <w:r w:rsidRPr="003A3838">
              <w:rPr>
                <w:rFonts w:ascii="Times New Roman" w:eastAsia="Times New Roman" w:hAnsi="Times New Roman" w:cs="Times New Roman"/>
                <w:sz w:val="20"/>
                <w:szCs w:val="20"/>
                <w:lang w:val="sq-AL"/>
              </w:rPr>
              <w:t xml:space="preserve"> ofron programe studimi në fushën e shkencave humane, drejtësisë</w:t>
            </w:r>
            <w:r w:rsidR="002873A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21"/>
            </w:r>
            <w:r w:rsidRPr="003A3838">
              <w:rPr>
                <w:rFonts w:ascii="Times New Roman" w:eastAsia="Times New Roman" w:hAnsi="Times New Roman" w:cs="Times New Roman"/>
                <w:sz w:val="20"/>
                <w:szCs w:val="20"/>
                <w:lang w:val="sq-AL"/>
              </w:rPr>
              <w:t xml:space="preserve"> dhe teknologjisë dhe biznesit, duke sjellë një profil të qartë në tregun e arsimit të lartë shqiptar dhe atë ndërkombëtar.</w:t>
            </w:r>
            <w:r w:rsidRPr="003A3838">
              <w:rPr>
                <w:rFonts w:ascii="Times New Roman" w:eastAsia="Times New Roman" w:hAnsi="Times New Roman" w:cs="Times New Roman"/>
                <w:sz w:val="20"/>
                <w:szCs w:val="20"/>
                <w:vertAlign w:val="superscript"/>
                <w:lang w:val="sq-AL"/>
              </w:rPr>
              <w:footnoteReference w:id="22"/>
            </w:r>
            <w:r w:rsidRPr="003A3838">
              <w:rPr>
                <w:rFonts w:ascii="Times New Roman" w:eastAsia="Times New Roman" w:hAnsi="Times New Roman" w:cs="Times New Roman"/>
                <w:sz w:val="20"/>
                <w:szCs w:val="20"/>
                <w:vertAlign w:val="superscript"/>
                <w:lang w:val="sq-AL"/>
              </w:rPr>
              <w:t xml:space="preserve"> </w:t>
            </w:r>
            <w:r w:rsidRPr="003A3838">
              <w:rPr>
                <w:rFonts w:ascii="Times New Roman" w:eastAsia="Times New Roman" w:hAnsi="Times New Roman" w:cs="Times New Roman"/>
                <w:sz w:val="20"/>
                <w:szCs w:val="20"/>
                <w:vertAlign w:val="superscript"/>
                <w:lang w:val="sq-AL"/>
              </w:rPr>
              <w:footnoteReference w:id="23"/>
            </w:r>
            <w:r w:rsidRPr="003A3838">
              <w:rPr>
                <w:rFonts w:ascii="Times New Roman" w:eastAsia="Times New Roman" w:hAnsi="Times New Roman" w:cs="Times New Roman"/>
                <w:sz w:val="20"/>
                <w:szCs w:val="20"/>
                <w:vertAlign w:val="superscript"/>
                <w:lang w:val="sq-AL"/>
              </w:rPr>
              <w:t xml:space="preserve"> </w:t>
            </w:r>
            <w:r w:rsidRPr="003A3838">
              <w:rPr>
                <w:rFonts w:ascii="Times New Roman" w:eastAsia="Times New Roman" w:hAnsi="Times New Roman" w:cs="Times New Roman"/>
                <w:sz w:val="20"/>
                <w:szCs w:val="20"/>
                <w:lang w:val="sq-AL"/>
              </w:rPr>
              <w:t>Kjo arrihet edhe përmes organizimit të qartë administrativ</w:t>
            </w:r>
            <w:r w:rsidRPr="003A3838">
              <w:rPr>
                <w:rFonts w:ascii="Times New Roman" w:eastAsia="Times New Roman" w:hAnsi="Times New Roman" w:cs="Times New Roman"/>
                <w:sz w:val="20"/>
                <w:szCs w:val="20"/>
                <w:vertAlign w:val="superscript"/>
                <w:lang w:val="sq-AL"/>
              </w:rPr>
              <w:footnoteReference w:id="24"/>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25"/>
            </w:r>
            <w:r w:rsidRPr="003A3838">
              <w:rPr>
                <w:rFonts w:ascii="Times New Roman" w:eastAsia="Times New Roman" w:hAnsi="Times New Roman" w:cs="Times New Roman"/>
                <w:sz w:val="20"/>
                <w:szCs w:val="20"/>
                <w:lang w:val="sq-AL"/>
              </w:rPr>
              <w:t xml:space="preserve"> dhe akademik të insitucionit</w:t>
            </w:r>
            <w:r w:rsidRPr="003A3838">
              <w:rPr>
                <w:rFonts w:ascii="Times New Roman" w:eastAsia="Times New Roman" w:hAnsi="Times New Roman" w:cs="Times New Roman"/>
                <w:sz w:val="20"/>
                <w:szCs w:val="20"/>
                <w:vertAlign w:val="superscript"/>
                <w:lang w:val="sq-AL"/>
              </w:rPr>
              <w:footnoteReference w:id="26"/>
            </w:r>
            <w:r w:rsidRPr="003A3838">
              <w:rPr>
                <w:rFonts w:ascii="Times New Roman" w:eastAsia="Times New Roman" w:hAnsi="Times New Roman" w:cs="Times New Roman"/>
                <w:sz w:val="20"/>
                <w:szCs w:val="20"/>
                <w:lang w:val="sq-AL"/>
              </w:rPr>
              <w:t xml:space="preserve">. </w:t>
            </w:r>
          </w:p>
        </w:tc>
      </w:tr>
      <w:tr w:rsidR="00A129EB" w:rsidRPr="003A3838" w14:paraId="13C36115" w14:textId="77777777">
        <w:tc>
          <w:tcPr>
            <w:tcW w:w="3072" w:type="dxa"/>
          </w:tcPr>
          <w:p w14:paraId="7F1ECDBC" w14:textId="77777777" w:rsidR="00A129EB" w:rsidRPr="003A3838" w:rsidRDefault="00DD0B14" w:rsidP="002C389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Programi i studimit hartohet dhe ofrohet në përshtatje dhe në zbatim të strategjisë për zhvillim, të Statutit dhe Rregullores së Institucionit dhe në përputhje me fushat e drejtimet akademike së Institucionit. </w:t>
            </w:r>
          </w:p>
        </w:tc>
        <w:tc>
          <w:tcPr>
            <w:tcW w:w="6648" w:type="dxa"/>
            <w:gridSpan w:val="4"/>
          </w:tcPr>
          <w:p w14:paraId="5BC79C48" w14:textId="6DD17C65"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Programi i studimit </w:t>
            </w:r>
            <w:r w:rsidR="002873A8">
              <w:rPr>
                <w:rFonts w:ascii="Times New Roman" w:eastAsia="Times New Roman" w:hAnsi="Times New Roman" w:cs="Times New Roman"/>
                <w:sz w:val="20"/>
                <w:szCs w:val="20"/>
                <w:lang w:val="sq-AL"/>
              </w:rPr>
              <w:t>“</w:t>
            </w:r>
            <w:r w:rsidR="002873A8" w:rsidRPr="003A3838">
              <w:rPr>
                <w:rFonts w:ascii="Times New Roman" w:eastAsia="Times New Roman" w:hAnsi="Times New Roman" w:cs="Times New Roman"/>
                <w:sz w:val="20"/>
                <w:szCs w:val="20"/>
                <w:lang w:val="sq-AL"/>
              </w:rPr>
              <w:t xml:space="preserve">Master i </w:t>
            </w:r>
            <w:r w:rsidR="002873A8">
              <w:rPr>
                <w:rFonts w:ascii="Times New Roman" w:eastAsia="Times New Roman" w:hAnsi="Times New Roman" w:cs="Times New Roman"/>
                <w:sz w:val="20"/>
                <w:szCs w:val="20"/>
                <w:lang w:val="sq-AL"/>
              </w:rPr>
              <w:t>s</w:t>
            </w:r>
            <w:r w:rsidR="002873A8" w:rsidRPr="003A3838">
              <w:rPr>
                <w:rFonts w:ascii="Times New Roman" w:eastAsia="Times New Roman" w:hAnsi="Times New Roman" w:cs="Times New Roman"/>
                <w:sz w:val="20"/>
                <w:szCs w:val="20"/>
                <w:lang w:val="sq-AL"/>
              </w:rPr>
              <w:t>hkencave</w:t>
            </w:r>
            <w:r w:rsidR="002873A8">
              <w:rPr>
                <w:rFonts w:ascii="Times New Roman" w:eastAsia="Times New Roman" w:hAnsi="Times New Roman" w:cs="Times New Roman"/>
                <w:sz w:val="20"/>
                <w:szCs w:val="20"/>
                <w:lang w:val="sq-AL"/>
              </w:rPr>
              <w:t>”</w:t>
            </w:r>
            <w:r w:rsidR="002873A8" w:rsidRPr="003A3838">
              <w:rPr>
                <w:rFonts w:ascii="Times New Roman" w:eastAsia="Times New Roman" w:hAnsi="Times New Roman" w:cs="Times New Roman"/>
                <w:sz w:val="20"/>
                <w:szCs w:val="20"/>
                <w:lang w:val="sq-AL"/>
              </w:rPr>
              <w:t xml:space="preserve"> në </w:t>
            </w:r>
            <w:r w:rsidR="002873A8" w:rsidRPr="002C3890">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sz w:val="20"/>
                <w:szCs w:val="20"/>
                <w:lang w:val="sq-AL"/>
              </w:rPr>
              <w:t xml:space="preserve"> është ёshtё hapur me Urdhërin Nr. 330, datë 07.08.2012 </w:t>
            </w:r>
            <w:r w:rsidRPr="003A3838">
              <w:rPr>
                <w:rFonts w:ascii="Times New Roman" w:eastAsia="Times New Roman" w:hAnsi="Times New Roman" w:cs="Times New Roman"/>
                <w:sz w:val="20"/>
                <w:szCs w:val="20"/>
                <w:vertAlign w:val="superscript"/>
                <w:lang w:val="sq-AL"/>
              </w:rPr>
              <w:footnoteReference w:id="27"/>
            </w:r>
            <w:r w:rsidRPr="003A3838">
              <w:rPr>
                <w:rFonts w:ascii="Times New Roman" w:eastAsia="Times New Roman" w:hAnsi="Times New Roman" w:cs="Times New Roman"/>
                <w:sz w:val="20"/>
                <w:szCs w:val="20"/>
                <w:lang w:val="sq-AL"/>
              </w:rPr>
              <w:t>. Hartimi i kurrikulës së programit të studimit ёshtё nё përputhje me objektivat e zhvillimit të Kolegjit Universitar “Bedër”, të përcaktuara qartë në Statutin e KUB</w:t>
            </w:r>
            <w:r w:rsidRPr="003A3838">
              <w:rPr>
                <w:rFonts w:ascii="Times New Roman" w:eastAsia="Times New Roman" w:hAnsi="Times New Roman" w:cs="Times New Roman"/>
                <w:sz w:val="20"/>
                <w:szCs w:val="20"/>
                <w:vertAlign w:val="superscript"/>
                <w:lang w:val="sq-AL"/>
              </w:rPr>
              <w:footnoteReference w:id="28"/>
            </w:r>
            <w:r w:rsidRPr="003A3838">
              <w:rPr>
                <w:rFonts w:ascii="Times New Roman" w:eastAsia="Times New Roman" w:hAnsi="Times New Roman" w:cs="Times New Roman"/>
                <w:sz w:val="20"/>
                <w:szCs w:val="20"/>
                <w:lang w:val="sq-AL"/>
              </w:rPr>
              <w:t>, në Rregulloren Themelore të tij</w:t>
            </w:r>
            <w:r w:rsidR="002873A8">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por edhe në </w:t>
            </w:r>
            <w:r w:rsidR="002873A8">
              <w:rPr>
                <w:rFonts w:ascii="Times New Roman" w:eastAsia="Times New Roman" w:hAnsi="Times New Roman" w:cs="Times New Roman"/>
                <w:sz w:val="20"/>
                <w:szCs w:val="20"/>
                <w:lang w:val="sq-AL"/>
              </w:rPr>
              <w:t>P</w:t>
            </w:r>
            <w:r w:rsidRPr="003A3838">
              <w:rPr>
                <w:rFonts w:ascii="Times New Roman" w:eastAsia="Times New Roman" w:hAnsi="Times New Roman" w:cs="Times New Roman"/>
                <w:sz w:val="20"/>
                <w:szCs w:val="20"/>
                <w:lang w:val="sq-AL"/>
              </w:rPr>
              <w:t xml:space="preserve">lanet </w:t>
            </w:r>
            <w:r w:rsidR="002873A8">
              <w:rPr>
                <w:rFonts w:ascii="Times New Roman" w:eastAsia="Times New Roman" w:hAnsi="Times New Roman" w:cs="Times New Roman"/>
                <w:sz w:val="20"/>
                <w:szCs w:val="20"/>
                <w:lang w:val="sq-AL"/>
              </w:rPr>
              <w:t>S</w:t>
            </w:r>
            <w:r w:rsidRPr="003A3838">
              <w:rPr>
                <w:rFonts w:ascii="Times New Roman" w:eastAsia="Times New Roman" w:hAnsi="Times New Roman" w:cs="Times New Roman"/>
                <w:sz w:val="20"/>
                <w:szCs w:val="20"/>
                <w:lang w:val="sq-AL"/>
              </w:rPr>
              <w:t>trategjike 2018-2023 dhe 2024-202</w:t>
            </w:r>
            <w:r w:rsidR="002873A8">
              <w:rPr>
                <w:rFonts w:ascii="Times New Roman" w:eastAsia="Times New Roman" w:hAnsi="Times New Roman" w:cs="Times New Roman"/>
                <w:sz w:val="20"/>
                <w:szCs w:val="20"/>
                <w:lang w:val="sq-AL"/>
              </w:rPr>
              <w:t>8</w:t>
            </w:r>
            <w:r w:rsidRPr="003A3838">
              <w:rPr>
                <w:rFonts w:ascii="Times New Roman" w:eastAsia="Times New Roman" w:hAnsi="Times New Roman" w:cs="Times New Roman"/>
                <w:sz w:val="20"/>
                <w:szCs w:val="20"/>
                <w:lang w:val="sq-AL"/>
              </w:rPr>
              <w:t>, në të cil</w:t>
            </w:r>
            <w:r w:rsidR="002873A8">
              <w:rPr>
                <w:rFonts w:ascii="Times New Roman" w:eastAsia="Times New Roman" w:hAnsi="Times New Roman" w:cs="Times New Roman"/>
                <w:sz w:val="20"/>
                <w:szCs w:val="20"/>
                <w:lang w:val="sq-AL"/>
              </w:rPr>
              <w:t>a</w:t>
            </w:r>
            <w:r w:rsidRPr="003A3838">
              <w:rPr>
                <w:rFonts w:ascii="Times New Roman" w:eastAsia="Times New Roman" w:hAnsi="Times New Roman" w:cs="Times New Roman"/>
                <w:sz w:val="20"/>
                <w:szCs w:val="20"/>
                <w:lang w:val="sq-AL"/>
              </w:rPr>
              <w:t xml:space="preserve">t theksohet se Kolegji Universitar “Bedër” ka si qëllim të sigurojë një arsim cilësor, i cili bëhet garanci për studentët e diplomuar që të ndihen të aftë brenda mundësive që ofron tregu i punës. </w:t>
            </w:r>
          </w:p>
        </w:tc>
      </w:tr>
      <w:tr w:rsidR="00A129EB" w:rsidRPr="003A3838" w14:paraId="22A171D0" w14:textId="77777777">
        <w:tc>
          <w:tcPr>
            <w:tcW w:w="3072" w:type="dxa"/>
          </w:tcPr>
          <w:p w14:paraId="49701DD2" w14:textId="77777777" w:rsidR="00A129EB" w:rsidRPr="003A3838" w:rsidRDefault="00DD0B14" w:rsidP="002873A8">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Programi i studimit hartohet e zhvillohet në përputhje me strategjitë kombëtare të zhvillimit, interesit kombëtar dhe prirjet globale të zhvillimit mbështetur në dokumentacionin përkatës vendas dhe atë ndërkombëtar.</w:t>
            </w:r>
          </w:p>
        </w:tc>
        <w:tc>
          <w:tcPr>
            <w:tcW w:w="6648" w:type="dxa"/>
            <w:gridSpan w:val="4"/>
          </w:tcPr>
          <w:p w14:paraId="6D34EE28" w14:textId="2E3F0714" w:rsidR="00A129EB" w:rsidRPr="003A3838" w:rsidRDefault="00DD0B14" w:rsidP="00130FA5">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Programi i studimit nё fjalё është hartuar në përputhje me objektivat e zhvillimit të KU “Bedër” të përcaktuara qartë në Planin Strategjik Institucional </w:t>
            </w:r>
            <w:r w:rsidRPr="006D5D35">
              <w:rPr>
                <w:rFonts w:ascii="Times New Roman" w:eastAsia="Times New Roman" w:hAnsi="Times New Roman" w:cs="Times New Roman"/>
                <w:sz w:val="20"/>
                <w:szCs w:val="20"/>
                <w:lang w:val="sq-AL"/>
              </w:rPr>
              <w:t>2018-2023 dhe atë 2024-2029,</w:t>
            </w:r>
            <w:r w:rsidRPr="003A3838">
              <w:rPr>
                <w:rFonts w:ascii="Times New Roman" w:eastAsia="Times New Roman" w:hAnsi="Times New Roman" w:cs="Times New Roman"/>
                <w:sz w:val="20"/>
                <w:szCs w:val="20"/>
                <w:lang w:val="sq-AL"/>
              </w:rPr>
              <w:t xml:space="preserve"> ku theksohet se Kolegji Universitar "Bedër" ka si qëllim të sigurojë një arsim cilësor, i cili bëhet garanci për studentët e diplomuar që të ndihen të aftë brenda mundësive të cilat i ofron tregu i punës.Kjo është përcaktuar qartë edhe në qasjen e departamentit të Edukimit dhe Gjuhës Angleze në lidhje me programin </w:t>
            </w:r>
            <w:r w:rsidR="002873A8">
              <w:rPr>
                <w:rFonts w:ascii="Times New Roman" w:eastAsia="Times New Roman" w:hAnsi="Times New Roman" w:cs="Times New Roman"/>
                <w:sz w:val="20"/>
                <w:szCs w:val="20"/>
                <w:lang w:val="sq-AL"/>
              </w:rPr>
              <w:t>“</w:t>
            </w:r>
            <w:r w:rsidR="002873A8" w:rsidRPr="003A3838">
              <w:rPr>
                <w:rFonts w:ascii="Times New Roman" w:eastAsia="Times New Roman" w:hAnsi="Times New Roman" w:cs="Times New Roman"/>
                <w:sz w:val="20"/>
                <w:szCs w:val="20"/>
                <w:lang w:val="sq-AL"/>
              </w:rPr>
              <w:t xml:space="preserve">Master i </w:t>
            </w:r>
            <w:r w:rsidR="002873A8">
              <w:rPr>
                <w:rFonts w:ascii="Times New Roman" w:eastAsia="Times New Roman" w:hAnsi="Times New Roman" w:cs="Times New Roman"/>
                <w:sz w:val="20"/>
                <w:szCs w:val="20"/>
                <w:lang w:val="sq-AL"/>
              </w:rPr>
              <w:t>s</w:t>
            </w:r>
            <w:r w:rsidR="002873A8" w:rsidRPr="003A3838">
              <w:rPr>
                <w:rFonts w:ascii="Times New Roman" w:eastAsia="Times New Roman" w:hAnsi="Times New Roman" w:cs="Times New Roman"/>
                <w:sz w:val="20"/>
                <w:szCs w:val="20"/>
                <w:lang w:val="sq-AL"/>
              </w:rPr>
              <w:t>hkencave</w:t>
            </w:r>
            <w:r w:rsidR="002873A8">
              <w:rPr>
                <w:rFonts w:ascii="Times New Roman" w:eastAsia="Times New Roman" w:hAnsi="Times New Roman" w:cs="Times New Roman"/>
                <w:sz w:val="20"/>
                <w:szCs w:val="20"/>
                <w:lang w:val="sq-AL"/>
              </w:rPr>
              <w:t>”</w:t>
            </w:r>
            <w:r w:rsidR="002873A8" w:rsidRPr="003A3838">
              <w:rPr>
                <w:rFonts w:ascii="Times New Roman" w:eastAsia="Times New Roman" w:hAnsi="Times New Roman" w:cs="Times New Roman"/>
                <w:sz w:val="20"/>
                <w:szCs w:val="20"/>
                <w:lang w:val="sq-AL"/>
              </w:rPr>
              <w:t xml:space="preserve"> në </w:t>
            </w:r>
            <w:r w:rsidR="002873A8" w:rsidRPr="002C3890">
              <w:rPr>
                <w:rFonts w:ascii="Times New Roman" w:eastAsia="Times New Roman" w:hAnsi="Times New Roman" w:cs="Times New Roman"/>
                <w:i/>
                <w:iCs/>
                <w:sz w:val="20"/>
                <w:szCs w:val="20"/>
                <w:lang w:val="sq-AL"/>
              </w:rPr>
              <w:t>Gjuhë dhe letërsi angleze</w:t>
            </w:r>
            <w:r w:rsidR="002873A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 xml:space="preserve">ku shprehet qartë se misioni i këtij programi ёshtë tё pёrgatisë </w:t>
            </w:r>
            <w:r w:rsidRPr="00CD639F">
              <w:rPr>
                <w:rFonts w:ascii="Times New Roman" w:eastAsia="Times New Roman" w:hAnsi="Times New Roman" w:cs="Times New Roman"/>
                <w:sz w:val="20"/>
                <w:szCs w:val="20"/>
                <w:lang w:val="sq-AL"/>
              </w:rPr>
              <w:t>profesionistë si përkthyes, akademikë, përkthyes/redaktues në media, komunikues ndërkulturor, specialistë të marrëdhënieve ndërkulturore dhe mediatorë në institucione publike/private.</w:t>
            </w:r>
            <w:r w:rsidRPr="003A3838">
              <w:rPr>
                <w:rFonts w:ascii="Times New Roman" w:eastAsia="Times New Roman" w:hAnsi="Times New Roman" w:cs="Times New Roman"/>
                <w:sz w:val="20"/>
                <w:szCs w:val="20"/>
                <w:vertAlign w:val="superscript"/>
                <w:lang w:val="sq-AL"/>
              </w:rPr>
              <w:footnoteReference w:id="29"/>
            </w:r>
            <w:r w:rsidRPr="003A3838">
              <w:rPr>
                <w:rFonts w:ascii="Times New Roman" w:eastAsia="Times New Roman" w:hAnsi="Times New Roman" w:cs="Times New Roman"/>
                <w:sz w:val="20"/>
                <w:szCs w:val="20"/>
                <w:lang w:val="sq-AL"/>
              </w:rPr>
              <w:t xml:space="preserve"> Studentët ndjekin lëndë që t’i përgatisin ata në shkenca humane, si letërsi britanike dhe amerikane, teori, linguistikë, përkthim, kulturë dhe traditë perëndimore, por edhe i pajisin me njohuri të thelluara në fushat e ndërlidhura të studimit</w:t>
            </w:r>
            <w:r w:rsidR="002873A8">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si</w:t>
            </w:r>
            <w:r w:rsidR="002873A8">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historia, sociologjia dhe politika. </w:t>
            </w:r>
          </w:p>
        </w:tc>
      </w:tr>
      <w:tr w:rsidR="00A129EB" w:rsidRPr="003A3838" w14:paraId="71F2E8A7" w14:textId="77777777">
        <w:trPr>
          <w:trHeight w:val="315"/>
        </w:trPr>
        <w:tc>
          <w:tcPr>
            <w:tcW w:w="3072" w:type="dxa"/>
            <w:vMerge w:val="restart"/>
            <w:shd w:val="clear" w:color="auto" w:fill="F7CBAC"/>
          </w:tcPr>
          <w:p w14:paraId="26980704"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518" w:type="dxa"/>
            <w:shd w:val="clear" w:color="auto" w:fill="FF0000"/>
          </w:tcPr>
          <w:p w14:paraId="3151DEC0"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530" w:type="dxa"/>
            <w:shd w:val="clear" w:color="auto" w:fill="FF6600"/>
          </w:tcPr>
          <w:p w14:paraId="2CDB2B5E"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10" w:type="dxa"/>
            <w:shd w:val="clear" w:color="auto" w:fill="CCCC00"/>
          </w:tcPr>
          <w:p w14:paraId="6F1B70CA"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890" w:type="dxa"/>
            <w:shd w:val="clear" w:color="auto" w:fill="92D050"/>
          </w:tcPr>
          <w:p w14:paraId="0AC2E5B4"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17D063F0" w14:textId="77777777">
        <w:trPr>
          <w:trHeight w:val="315"/>
        </w:trPr>
        <w:tc>
          <w:tcPr>
            <w:tcW w:w="3072" w:type="dxa"/>
            <w:vMerge/>
            <w:shd w:val="clear" w:color="auto" w:fill="F7CBAC"/>
          </w:tcPr>
          <w:p w14:paraId="0ED44CB3"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518" w:type="dxa"/>
          </w:tcPr>
          <w:p w14:paraId="018F3697" w14:textId="77777777" w:rsidR="00A129EB" w:rsidRPr="003A3838" w:rsidRDefault="00A129EB">
            <w:pPr>
              <w:spacing w:line="276" w:lineRule="auto"/>
              <w:jc w:val="both"/>
              <w:rPr>
                <w:rFonts w:ascii="Times New Roman" w:eastAsia="Times New Roman" w:hAnsi="Times New Roman" w:cs="Times New Roman"/>
                <w:b/>
                <w:lang w:val="sq-AL"/>
              </w:rPr>
            </w:pPr>
          </w:p>
        </w:tc>
        <w:tc>
          <w:tcPr>
            <w:tcW w:w="1530" w:type="dxa"/>
          </w:tcPr>
          <w:p w14:paraId="6E2DDDE0"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70A5BBDB" w14:textId="77777777" w:rsidR="00A129EB" w:rsidRPr="003A3838" w:rsidRDefault="00A129EB">
            <w:pPr>
              <w:spacing w:line="276" w:lineRule="auto"/>
              <w:jc w:val="both"/>
              <w:rPr>
                <w:rFonts w:ascii="Times New Roman" w:eastAsia="Times New Roman" w:hAnsi="Times New Roman" w:cs="Times New Roman"/>
                <w:b/>
                <w:lang w:val="sq-AL"/>
              </w:rPr>
            </w:pPr>
          </w:p>
        </w:tc>
        <w:tc>
          <w:tcPr>
            <w:tcW w:w="1890" w:type="dxa"/>
          </w:tcPr>
          <w:p w14:paraId="2124B214"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3096AA48" w14:textId="77777777" w:rsidR="00A129EB" w:rsidRPr="003A3838" w:rsidRDefault="00A129EB">
      <w:pPr>
        <w:spacing w:line="276" w:lineRule="auto"/>
        <w:jc w:val="both"/>
        <w:rPr>
          <w:rFonts w:ascii="Times New Roman" w:eastAsia="Times New Roman" w:hAnsi="Times New Roman" w:cs="Times New Roman"/>
          <w:b/>
          <w:lang w:val="sq-AL"/>
        </w:rPr>
      </w:pPr>
    </w:p>
    <w:tbl>
      <w:tblPr>
        <w:tblStyle w:val="a1"/>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60"/>
        <w:gridCol w:w="1521"/>
        <w:gridCol w:w="1539"/>
        <w:gridCol w:w="1710"/>
        <w:gridCol w:w="1890"/>
      </w:tblGrid>
      <w:tr w:rsidR="00A129EB" w:rsidRPr="003A3838" w14:paraId="29D13B3E" w14:textId="77777777">
        <w:tc>
          <w:tcPr>
            <w:tcW w:w="9720" w:type="dxa"/>
            <w:gridSpan w:val="5"/>
            <w:shd w:val="clear" w:color="auto" w:fill="F7CBAC"/>
          </w:tcPr>
          <w:p w14:paraId="1F0F598F" w14:textId="77777777" w:rsidR="00A129EB" w:rsidRPr="003A3838" w:rsidRDefault="00DD0B14">
            <w:pPr>
              <w:spacing w:line="276" w:lineRule="auto"/>
              <w:jc w:val="both"/>
              <w:rPr>
                <w:rFonts w:ascii="Times New Roman" w:eastAsia="Times New Roman" w:hAnsi="Times New Roman" w:cs="Times New Roman"/>
                <w:b/>
                <w:color w:val="000000"/>
                <w:lang w:val="sq-AL"/>
              </w:rPr>
            </w:pPr>
            <w:r w:rsidRPr="003A3838">
              <w:rPr>
                <w:rFonts w:ascii="Times New Roman" w:eastAsia="Times New Roman" w:hAnsi="Times New Roman" w:cs="Times New Roman"/>
                <w:b/>
                <w:color w:val="000000"/>
                <w:lang w:val="sq-AL"/>
              </w:rPr>
              <w:t>Standardi I.2</w:t>
            </w:r>
            <w:r w:rsidRPr="003A3838">
              <w:rPr>
                <w:rFonts w:ascii="Times New Roman" w:eastAsia="Times New Roman" w:hAnsi="Times New Roman" w:cs="Times New Roman"/>
                <w:b/>
                <w:color w:val="000000"/>
                <w:lang w:val="sq-AL"/>
              </w:rPr>
              <w:tab/>
            </w:r>
            <w:r w:rsidRPr="003A3838">
              <w:rPr>
                <w:rFonts w:ascii="Times New Roman" w:eastAsia="Times New Roman" w:hAnsi="Times New Roman" w:cs="Times New Roman"/>
                <w:b/>
                <w:color w:val="000000"/>
                <w:lang w:val="sq-AL"/>
              </w:rPr>
              <w:tab/>
            </w:r>
          </w:p>
          <w:p w14:paraId="2AEB8EC7"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Programi i studimit është në përputhje me fushën akademike të njësisë kryesore dhe bazë përgjegjëse për programin e studimit në institucion.</w:t>
            </w:r>
          </w:p>
        </w:tc>
      </w:tr>
      <w:tr w:rsidR="00A129EB" w:rsidRPr="003A3838" w14:paraId="0D87439D" w14:textId="77777777">
        <w:trPr>
          <w:trHeight w:val="386"/>
        </w:trPr>
        <w:tc>
          <w:tcPr>
            <w:tcW w:w="3060" w:type="dxa"/>
            <w:shd w:val="clear" w:color="auto" w:fill="C5E0B3"/>
          </w:tcPr>
          <w:p w14:paraId="5ADA6FEC"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660" w:type="dxa"/>
            <w:gridSpan w:val="4"/>
            <w:shd w:val="clear" w:color="auto" w:fill="C5E0B3"/>
          </w:tcPr>
          <w:p w14:paraId="090485A2"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7F330F5A" w14:textId="77777777">
        <w:tc>
          <w:tcPr>
            <w:tcW w:w="3060" w:type="dxa"/>
          </w:tcPr>
          <w:p w14:paraId="19399483" w14:textId="77777777" w:rsidR="00A129EB" w:rsidRPr="003A3838" w:rsidRDefault="00DD0B14" w:rsidP="004C2C05">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Institucioni demonstron se ka përvojën, kapacitetet dhe burimet e duhura në fushën akademike specifike për ofrimin e një programi studimi në atë fushë.</w:t>
            </w:r>
          </w:p>
        </w:tc>
        <w:tc>
          <w:tcPr>
            <w:tcW w:w="6660" w:type="dxa"/>
            <w:gridSpan w:val="4"/>
          </w:tcPr>
          <w:p w14:paraId="51031B17" w14:textId="77777777" w:rsidR="00A129EB" w:rsidRPr="003A3838" w:rsidRDefault="00DD0B14" w:rsidP="00827FAA">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Misioni, vizioni dhe përbërja e personelit akademik të angazhuar në Fakultetin e Shkencave Humane dhe Drejtësisë si dhe në Departamentin e Edukimit dhe Gjuhës Angleze si njësi bazë që ofron programin e studimit Master i Shkencave në “Gjuhë dhe Letërsi Angleze”</w:t>
            </w:r>
            <w:r w:rsidRPr="003A3838">
              <w:rPr>
                <w:rFonts w:ascii="Times New Roman" w:eastAsia="Times New Roman" w:hAnsi="Times New Roman" w:cs="Times New Roman"/>
                <w:i/>
                <w:color w:val="222222"/>
                <w:sz w:val="20"/>
                <w:szCs w:val="20"/>
                <w:highlight w:val="white"/>
                <w:lang w:val="sq-AL"/>
              </w:rPr>
              <w:t xml:space="preserve"> </w:t>
            </w:r>
            <w:r w:rsidRPr="003A3838">
              <w:rPr>
                <w:rFonts w:ascii="Times New Roman" w:eastAsia="Times New Roman" w:hAnsi="Times New Roman" w:cs="Times New Roman"/>
                <w:sz w:val="20"/>
                <w:szCs w:val="20"/>
                <w:lang w:val="sq-AL"/>
              </w:rPr>
              <w:t>demonstrojnë se kanë kapacitetet dhe burimet e nevojshme për ofrimin e këtij programi studimi. Personeli akademik i departamentit është i përbërë nga pedagogë me kohë të plotë, të cilët kanë formim të mirëfilltë akademik në fushën e letërsisë angleze, amerikane dhe të krahasuar, në përkthim dhe teori, linguistikë e ndërmjetësim ndërkulturor.</w:t>
            </w:r>
            <w:r w:rsidRPr="003A3838">
              <w:rPr>
                <w:rFonts w:ascii="Times New Roman" w:eastAsia="Times New Roman" w:hAnsi="Times New Roman" w:cs="Times New Roman"/>
                <w:sz w:val="20"/>
                <w:szCs w:val="20"/>
                <w:vertAlign w:val="superscript"/>
                <w:lang w:val="sq-AL"/>
              </w:rPr>
              <w:t xml:space="preserve"> </w:t>
            </w:r>
            <w:r w:rsidRPr="003A3838">
              <w:rPr>
                <w:rFonts w:ascii="Times New Roman" w:eastAsia="Times New Roman" w:hAnsi="Times New Roman" w:cs="Times New Roman"/>
                <w:sz w:val="20"/>
                <w:szCs w:val="20"/>
                <w:lang w:val="sq-AL"/>
              </w:rPr>
              <w:t>Eksperienca e personelit me kohë të plotë në mësimdhënie dhe kërkim shkencor, si dhe përvojat profesionale në institucione të ndryshme të arsimit të lartë brenda e jashtë vendit japin garancinë për kapacitetet e duhura në realizimin e këtij programi studimi.</w:t>
            </w:r>
            <w:r w:rsidRPr="003A3838">
              <w:rPr>
                <w:rFonts w:ascii="Times New Roman" w:eastAsia="Times New Roman" w:hAnsi="Times New Roman" w:cs="Times New Roman"/>
                <w:sz w:val="20"/>
                <w:szCs w:val="20"/>
                <w:vertAlign w:val="superscript"/>
                <w:lang w:val="sq-AL"/>
              </w:rPr>
              <w:footnoteReference w:id="30"/>
            </w:r>
            <w:r w:rsidRPr="003A3838">
              <w:rPr>
                <w:rFonts w:ascii="Times New Roman" w:eastAsia="Times New Roman" w:hAnsi="Times New Roman" w:cs="Times New Roman"/>
                <w:sz w:val="20"/>
                <w:szCs w:val="20"/>
                <w:vertAlign w:val="superscript"/>
                <w:lang w:val="sq-AL"/>
              </w:rPr>
              <w:t xml:space="preserve"> </w:t>
            </w:r>
          </w:p>
        </w:tc>
      </w:tr>
      <w:tr w:rsidR="00A129EB" w:rsidRPr="003A3838" w14:paraId="78885389" w14:textId="77777777">
        <w:tc>
          <w:tcPr>
            <w:tcW w:w="3060" w:type="dxa"/>
          </w:tcPr>
          <w:p w14:paraId="64E0F344" w14:textId="77777777" w:rsidR="00A129EB" w:rsidRPr="003A3838" w:rsidRDefault="00DD0B14" w:rsidP="004C2C05">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Fusha e përgjithshme dhe specifike e programit të studimit duhet të jetë në përputhje me fushën akademike e kërkimore të njësisë kryesore, përgjegjëse për programin e studimit, sipas klasifikimit/kodifikimit të programeve të studimit sipas direktivave dhe udhëzimeve kombëtare e evropiane. </w:t>
            </w:r>
          </w:p>
        </w:tc>
        <w:tc>
          <w:tcPr>
            <w:tcW w:w="6660" w:type="dxa"/>
            <w:gridSpan w:val="4"/>
          </w:tcPr>
          <w:p w14:paraId="24E17669" w14:textId="0F4AE0B6" w:rsidR="00A129EB" w:rsidRPr="003A3838" w:rsidRDefault="00DD0B14">
            <w:pPr>
              <w:spacing w:line="276" w:lineRule="auto"/>
              <w:jc w:val="both"/>
              <w:rPr>
                <w:rFonts w:ascii="Times New Roman" w:eastAsia="Times New Roman" w:hAnsi="Times New Roman" w:cs="Times New Roman"/>
                <w:sz w:val="20"/>
                <w:szCs w:val="20"/>
                <w:vertAlign w:val="superscript"/>
                <w:lang w:val="sq-AL"/>
              </w:rPr>
            </w:pPr>
            <w:r w:rsidRPr="003A3838">
              <w:rPr>
                <w:rFonts w:ascii="Times New Roman" w:eastAsia="Times New Roman" w:hAnsi="Times New Roman" w:cs="Times New Roman"/>
                <w:sz w:val="20"/>
                <w:szCs w:val="20"/>
                <w:lang w:val="sq-AL"/>
              </w:rPr>
              <w:t xml:space="preserve">Programi i studimit </w:t>
            </w:r>
            <w:r w:rsidR="004C2C05">
              <w:rPr>
                <w:rFonts w:ascii="Times New Roman" w:eastAsia="Times New Roman" w:hAnsi="Times New Roman" w:cs="Times New Roman"/>
                <w:sz w:val="20"/>
                <w:szCs w:val="20"/>
                <w:lang w:val="sq-AL"/>
              </w:rPr>
              <w:t>“</w:t>
            </w:r>
            <w:r w:rsidR="004C2C05" w:rsidRPr="003A3838">
              <w:rPr>
                <w:rFonts w:ascii="Times New Roman" w:eastAsia="Times New Roman" w:hAnsi="Times New Roman" w:cs="Times New Roman"/>
                <w:sz w:val="20"/>
                <w:szCs w:val="20"/>
                <w:lang w:val="sq-AL"/>
              </w:rPr>
              <w:t xml:space="preserve">Master i </w:t>
            </w:r>
            <w:r w:rsidR="004C2C05">
              <w:rPr>
                <w:rFonts w:ascii="Times New Roman" w:eastAsia="Times New Roman" w:hAnsi="Times New Roman" w:cs="Times New Roman"/>
                <w:sz w:val="20"/>
                <w:szCs w:val="20"/>
                <w:lang w:val="sq-AL"/>
              </w:rPr>
              <w:t>s</w:t>
            </w:r>
            <w:r w:rsidR="004C2C05" w:rsidRPr="003A3838">
              <w:rPr>
                <w:rFonts w:ascii="Times New Roman" w:eastAsia="Times New Roman" w:hAnsi="Times New Roman" w:cs="Times New Roman"/>
                <w:sz w:val="20"/>
                <w:szCs w:val="20"/>
                <w:lang w:val="sq-AL"/>
              </w:rPr>
              <w:t>hkencave</w:t>
            </w:r>
            <w:r w:rsidR="004C2C05">
              <w:rPr>
                <w:rFonts w:ascii="Times New Roman" w:eastAsia="Times New Roman" w:hAnsi="Times New Roman" w:cs="Times New Roman"/>
                <w:sz w:val="20"/>
                <w:szCs w:val="20"/>
                <w:lang w:val="sq-AL"/>
              </w:rPr>
              <w:t>”</w:t>
            </w:r>
            <w:r w:rsidR="004C2C05" w:rsidRPr="003A3838">
              <w:rPr>
                <w:rFonts w:ascii="Times New Roman" w:eastAsia="Times New Roman" w:hAnsi="Times New Roman" w:cs="Times New Roman"/>
                <w:sz w:val="20"/>
                <w:szCs w:val="20"/>
                <w:lang w:val="sq-AL"/>
              </w:rPr>
              <w:t xml:space="preserve"> në </w:t>
            </w:r>
            <w:r w:rsidR="004C2C05" w:rsidRPr="002C3890">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sz w:val="20"/>
                <w:szCs w:val="20"/>
                <w:lang w:val="sq-AL"/>
              </w:rPr>
              <w:t>, ofrohet nga Departamenti i Edukimit dhe Gjuhës Angleze si njësi bazë, i cili është pjesë e Fakultetit të Shkencave Humane dhe Drejtësisë</w:t>
            </w:r>
            <w:r w:rsidR="004C2C05">
              <w:rPr>
                <w:rFonts w:ascii="Times New Roman" w:eastAsia="Times New Roman" w:hAnsi="Times New Roman" w:cs="Times New Roman"/>
                <w:sz w:val="20"/>
                <w:szCs w:val="20"/>
                <w:lang w:val="sq-AL"/>
              </w:rPr>
              <w:t xml:space="preserve"> (FShHD)</w:t>
            </w:r>
            <w:r w:rsidRPr="003A3838">
              <w:rPr>
                <w:rFonts w:ascii="Times New Roman" w:eastAsia="Times New Roman" w:hAnsi="Times New Roman" w:cs="Times New Roman"/>
                <w:sz w:val="20"/>
                <w:szCs w:val="20"/>
                <w:lang w:val="sq-AL"/>
              </w:rPr>
              <w:t xml:space="preserve"> si njësi kryesore e KU “Bedër”. Fusha e përgjithshme dhe specifike e këtij programi studimi është në përputhje me fushën akademike e kërkimore të njësisë kryesore, fakultetit dhe njësisë bazë, sipas klasifikimit te shprehur ne kodifikimin të programeve të studimit dhe sipas direktivave dhe udhëzimeve kombëtare e evropiane. Departamenti ofron gjithashtu edhe programet </w:t>
            </w:r>
            <w:r w:rsidR="004C2C05">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Bachelor</w:t>
            </w:r>
            <w:r w:rsidR="004C2C05">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në </w:t>
            </w:r>
            <w:r w:rsidRPr="004C2C05">
              <w:rPr>
                <w:rFonts w:ascii="Times New Roman" w:eastAsia="Times New Roman" w:hAnsi="Times New Roman" w:cs="Times New Roman"/>
                <w:i/>
                <w:iCs/>
                <w:sz w:val="20"/>
                <w:szCs w:val="20"/>
                <w:lang w:val="sq-AL"/>
              </w:rPr>
              <w:t xml:space="preserve">Gjuhё dhe </w:t>
            </w:r>
            <w:r w:rsidR="004C2C05" w:rsidRPr="004C2C05">
              <w:rPr>
                <w:rFonts w:ascii="Times New Roman" w:eastAsia="Times New Roman" w:hAnsi="Times New Roman" w:cs="Times New Roman"/>
                <w:i/>
                <w:iCs/>
                <w:sz w:val="20"/>
                <w:szCs w:val="20"/>
                <w:lang w:val="sq-AL"/>
              </w:rPr>
              <w:t>l</w:t>
            </w:r>
            <w:r w:rsidRPr="004C2C05">
              <w:rPr>
                <w:rFonts w:ascii="Times New Roman" w:eastAsia="Times New Roman" w:hAnsi="Times New Roman" w:cs="Times New Roman"/>
                <w:i/>
                <w:iCs/>
                <w:sz w:val="20"/>
                <w:szCs w:val="20"/>
                <w:lang w:val="sq-AL"/>
              </w:rPr>
              <w:t xml:space="preserve">etёrsi </w:t>
            </w:r>
            <w:r w:rsidR="004C2C05" w:rsidRPr="004C2C05">
              <w:rPr>
                <w:rFonts w:ascii="Times New Roman" w:eastAsia="Times New Roman" w:hAnsi="Times New Roman" w:cs="Times New Roman"/>
                <w:i/>
                <w:iCs/>
                <w:sz w:val="20"/>
                <w:szCs w:val="20"/>
                <w:lang w:val="sq-AL"/>
              </w:rPr>
              <w:t>a</w:t>
            </w:r>
            <w:r w:rsidRPr="004C2C05">
              <w:rPr>
                <w:rFonts w:ascii="Times New Roman" w:eastAsia="Times New Roman" w:hAnsi="Times New Roman" w:cs="Times New Roman"/>
                <w:i/>
                <w:iCs/>
                <w:sz w:val="20"/>
                <w:szCs w:val="20"/>
                <w:lang w:val="sq-AL"/>
              </w:rPr>
              <w:t xml:space="preserve">ngleze </w:t>
            </w:r>
            <w:r w:rsidRPr="003A3838">
              <w:rPr>
                <w:rFonts w:ascii="Times New Roman" w:eastAsia="Times New Roman" w:hAnsi="Times New Roman" w:cs="Times New Roman"/>
                <w:sz w:val="20"/>
                <w:szCs w:val="20"/>
                <w:lang w:val="sq-AL"/>
              </w:rPr>
              <w:t xml:space="preserve">dhe </w:t>
            </w:r>
            <w:r w:rsidR="00E5182E">
              <w:rPr>
                <w:rFonts w:ascii="Times New Roman" w:eastAsia="Times New Roman" w:hAnsi="Times New Roman" w:cs="Times New Roman"/>
                <w:sz w:val="20"/>
                <w:szCs w:val="20"/>
                <w:lang w:val="sq-AL"/>
              </w:rPr>
              <w:t>“</w:t>
            </w:r>
            <w:r w:rsidRPr="003A3838">
              <w:rPr>
                <w:rFonts w:ascii="Times New Roman" w:eastAsia="Times New Roman" w:hAnsi="Times New Roman" w:cs="Times New Roman"/>
                <w:color w:val="222222"/>
                <w:sz w:val="20"/>
                <w:szCs w:val="20"/>
                <w:lang w:val="sq-AL"/>
              </w:rPr>
              <w:t xml:space="preserve">Master </w:t>
            </w:r>
            <w:r w:rsidR="00E5182E">
              <w:rPr>
                <w:rFonts w:ascii="Times New Roman" w:eastAsia="Times New Roman" w:hAnsi="Times New Roman" w:cs="Times New Roman"/>
                <w:color w:val="222222"/>
                <w:sz w:val="20"/>
                <w:szCs w:val="20"/>
                <w:lang w:val="sq-AL"/>
              </w:rPr>
              <w:t>p</w:t>
            </w:r>
            <w:r w:rsidRPr="003A3838">
              <w:rPr>
                <w:rFonts w:ascii="Times New Roman" w:eastAsia="Times New Roman" w:hAnsi="Times New Roman" w:cs="Times New Roman"/>
                <w:color w:val="222222"/>
                <w:sz w:val="20"/>
                <w:szCs w:val="20"/>
                <w:lang w:val="sq-AL"/>
              </w:rPr>
              <w:t>rofesional</w:t>
            </w:r>
            <w:r w:rsidR="00E5182E">
              <w:rPr>
                <w:rFonts w:ascii="Times New Roman" w:eastAsia="Times New Roman" w:hAnsi="Times New Roman" w:cs="Times New Roman"/>
                <w:color w:val="222222"/>
                <w:sz w:val="20"/>
                <w:szCs w:val="20"/>
                <w:lang w:val="sq-AL"/>
              </w:rPr>
              <w:t>”</w:t>
            </w:r>
            <w:r w:rsidRPr="003A3838">
              <w:rPr>
                <w:rFonts w:ascii="Times New Roman" w:eastAsia="Times New Roman" w:hAnsi="Times New Roman" w:cs="Times New Roman"/>
                <w:color w:val="222222"/>
                <w:sz w:val="20"/>
                <w:szCs w:val="20"/>
                <w:lang w:val="sq-AL"/>
              </w:rPr>
              <w:t xml:space="preserve"> n</w:t>
            </w:r>
            <w:r w:rsidRPr="003A3838">
              <w:rPr>
                <w:rFonts w:ascii="Times New Roman" w:eastAsia="Times New Roman" w:hAnsi="Times New Roman" w:cs="Times New Roman"/>
                <w:sz w:val="20"/>
                <w:szCs w:val="20"/>
                <w:lang w:val="sq-AL"/>
              </w:rPr>
              <w:t xml:space="preserve">ë </w:t>
            </w:r>
            <w:r w:rsidRPr="00E5182E">
              <w:rPr>
                <w:rFonts w:ascii="Times New Roman" w:eastAsia="Times New Roman" w:hAnsi="Times New Roman" w:cs="Times New Roman"/>
                <w:i/>
                <w:iCs/>
                <w:color w:val="222222"/>
                <w:sz w:val="20"/>
                <w:szCs w:val="20"/>
                <w:lang w:val="sq-AL"/>
              </w:rPr>
              <w:t>M</w:t>
            </w:r>
            <w:r w:rsidRPr="00E5182E">
              <w:rPr>
                <w:rFonts w:ascii="Times New Roman" w:eastAsia="Times New Roman" w:hAnsi="Times New Roman" w:cs="Times New Roman"/>
                <w:i/>
                <w:iCs/>
                <w:sz w:val="20"/>
                <w:szCs w:val="20"/>
                <w:lang w:val="sq-AL"/>
              </w:rPr>
              <w:t>ë</w:t>
            </w:r>
            <w:r w:rsidRPr="00E5182E">
              <w:rPr>
                <w:rFonts w:ascii="Times New Roman" w:eastAsia="Times New Roman" w:hAnsi="Times New Roman" w:cs="Times New Roman"/>
                <w:i/>
                <w:iCs/>
                <w:color w:val="222222"/>
                <w:sz w:val="20"/>
                <w:szCs w:val="20"/>
                <w:lang w:val="sq-AL"/>
              </w:rPr>
              <w:t xml:space="preserve">suesi </w:t>
            </w:r>
            <w:r w:rsidR="00E5182E">
              <w:rPr>
                <w:rFonts w:ascii="Times New Roman" w:eastAsia="Times New Roman" w:hAnsi="Times New Roman" w:cs="Times New Roman"/>
                <w:i/>
                <w:iCs/>
                <w:color w:val="222222"/>
                <w:sz w:val="20"/>
                <w:szCs w:val="20"/>
                <w:lang w:val="sq-AL"/>
              </w:rPr>
              <w:t>g</w:t>
            </w:r>
            <w:r w:rsidRPr="00E5182E">
              <w:rPr>
                <w:rFonts w:ascii="Times New Roman" w:eastAsia="Times New Roman" w:hAnsi="Times New Roman" w:cs="Times New Roman"/>
                <w:i/>
                <w:iCs/>
                <w:color w:val="222222"/>
                <w:sz w:val="20"/>
                <w:szCs w:val="20"/>
                <w:lang w:val="sq-AL"/>
              </w:rPr>
              <w:t>juh</w:t>
            </w:r>
            <w:r w:rsidRPr="00E5182E">
              <w:rPr>
                <w:rFonts w:ascii="Times New Roman" w:eastAsia="Times New Roman" w:hAnsi="Times New Roman" w:cs="Times New Roman"/>
                <w:i/>
                <w:iCs/>
                <w:sz w:val="20"/>
                <w:szCs w:val="20"/>
                <w:lang w:val="sq-AL"/>
              </w:rPr>
              <w:t>ë</w:t>
            </w:r>
            <w:r w:rsidRPr="00E5182E">
              <w:rPr>
                <w:rFonts w:ascii="Times New Roman" w:eastAsia="Times New Roman" w:hAnsi="Times New Roman" w:cs="Times New Roman"/>
                <w:i/>
                <w:iCs/>
                <w:color w:val="222222"/>
                <w:sz w:val="20"/>
                <w:szCs w:val="20"/>
                <w:lang w:val="sq-AL"/>
              </w:rPr>
              <w:t xml:space="preserve"> </w:t>
            </w:r>
            <w:r w:rsidR="00E5182E" w:rsidRPr="00E5182E">
              <w:rPr>
                <w:rFonts w:ascii="Times New Roman" w:eastAsia="Times New Roman" w:hAnsi="Times New Roman" w:cs="Times New Roman"/>
                <w:i/>
                <w:iCs/>
                <w:color w:val="222222"/>
                <w:sz w:val="20"/>
                <w:szCs w:val="20"/>
                <w:lang w:val="sq-AL"/>
              </w:rPr>
              <w:t>a</w:t>
            </w:r>
            <w:r w:rsidRPr="00E5182E">
              <w:rPr>
                <w:rFonts w:ascii="Times New Roman" w:eastAsia="Times New Roman" w:hAnsi="Times New Roman" w:cs="Times New Roman"/>
                <w:i/>
                <w:iCs/>
                <w:color w:val="222222"/>
                <w:sz w:val="20"/>
                <w:szCs w:val="20"/>
                <w:lang w:val="sq-AL"/>
              </w:rPr>
              <w:t>ngleze</w:t>
            </w:r>
            <w:r w:rsidRPr="003A3838">
              <w:rPr>
                <w:rFonts w:ascii="Times New Roman" w:eastAsia="Times New Roman" w:hAnsi="Times New Roman" w:cs="Times New Roman"/>
                <w:color w:val="222222"/>
                <w:sz w:val="20"/>
                <w:szCs w:val="20"/>
                <w:lang w:val="sq-AL"/>
              </w:rPr>
              <w:t xml:space="preserve"> me Profile</w:t>
            </w:r>
            <w:r w:rsidR="00C739DC">
              <w:rPr>
                <w:rFonts w:ascii="Times New Roman" w:eastAsia="Times New Roman" w:hAnsi="Times New Roman" w:cs="Times New Roman"/>
                <w:color w:val="222222"/>
                <w:sz w:val="20"/>
                <w:szCs w:val="20"/>
                <w:lang w:val="sq-AL"/>
              </w:rPr>
              <w:t>:</w:t>
            </w:r>
            <w:r w:rsidRPr="003A3838">
              <w:rPr>
                <w:rFonts w:ascii="Times New Roman" w:eastAsia="Times New Roman" w:hAnsi="Times New Roman" w:cs="Times New Roman"/>
                <w:color w:val="222222"/>
                <w:sz w:val="20"/>
                <w:szCs w:val="20"/>
                <w:lang w:val="sq-AL"/>
              </w:rPr>
              <w:t xml:space="preserve"> </w:t>
            </w:r>
            <w:r w:rsidRPr="003A3838">
              <w:rPr>
                <w:rFonts w:ascii="Times New Roman" w:eastAsia="Times New Roman" w:hAnsi="Times New Roman" w:cs="Times New Roman"/>
                <w:i/>
                <w:color w:val="222222"/>
                <w:sz w:val="20"/>
                <w:szCs w:val="20"/>
                <w:lang w:val="sq-AL"/>
              </w:rPr>
              <w:t>M</w:t>
            </w:r>
            <w:r w:rsidRPr="003A3838">
              <w:rPr>
                <w:rFonts w:ascii="Times New Roman" w:eastAsia="Times New Roman" w:hAnsi="Times New Roman" w:cs="Times New Roman"/>
                <w:i/>
                <w:sz w:val="20"/>
                <w:szCs w:val="20"/>
                <w:lang w:val="sq-AL"/>
              </w:rPr>
              <w:t>ë</w:t>
            </w:r>
            <w:r w:rsidRPr="003A3838">
              <w:rPr>
                <w:rFonts w:ascii="Times New Roman" w:eastAsia="Times New Roman" w:hAnsi="Times New Roman" w:cs="Times New Roman"/>
                <w:i/>
                <w:color w:val="222222"/>
                <w:sz w:val="20"/>
                <w:szCs w:val="20"/>
                <w:lang w:val="sq-AL"/>
              </w:rPr>
              <w:t>sues p</w:t>
            </w:r>
            <w:r w:rsidRPr="003A3838">
              <w:rPr>
                <w:rFonts w:ascii="Times New Roman" w:eastAsia="Times New Roman" w:hAnsi="Times New Roman" w:cs="Times New Roman"/>
                <w:i/>
                <w:sz w:val="20"/>
                <w:szCs w:val="20"/>
                <w:lang w:val="sq-AL"/>
              </w:rPr>
              <w:t>ë</w:t>
            </w:r>
            <w:r w:rsidRPr="003A3838">
              <w:rPr>
                <w:rFonts w:ascii="Times New Roman" w:eastAsia="Times New Roman" w:hAnsi="Times New Roman" w:cs="Times New Roman"/>
                <w:i/>
                <w:color w:val="222222"/>
                <w:sz w:val="20"/>
                <w:szCs w:val="20"/>
                <w:lang w:val="sq-AL"/>
              </w:rPr>
              <w:t xml:space="preserve">r </w:t>
            </w:r>
            <w:r w:rsidR="00C739DC">
              <w:rPr>
                <w:rFonts w:ascii="Times New Roman" w:eastAsia="Times New Roman" w:hAnsi="Times New Roman" w:cs="Times New Roman"/>
                <w:i/>
                <w:color w:val="222222"/>
                <w:sz w:val="20"/>
                <w:szCs w:val="20"/>
                <w:lang w:val="sq-AL"/>
              </w:rPr>
              <w:t>a</w:t>
            </w:r>
            <w:r w:rsidRPr="003A3838">
              <w:rPr>
                <w:rFonts w:ascii="Times New Roman" w:eastAsia="Times New Roman" w:hAnsi="Times New Roman" w:cs="Times New Roman"/>
                <w:i/>
                <w:color w:val="222222"/>
                <w:sz w:val="20"/>
                <w:szCs w:val="20"/>
                <w:lang w:val="sq-AL"/>
              </w:rPr>
              <w:t xml:space="preserve">rsimin e </w:t>
            </w:r>
            <w:r w:rsidR="00C739DC">
              <w:rPr>
                <w:rFonts w:ascii="Times New Roman" w:eastAsia="Times New Roman" w:hAnsi="Times New Roman" w:cs="Times New Roman"/>
                <w:i/>
                <w:color w:val="222222"/>
                <w:sz w:val="20"/>
                <w:szCs w:val="20"/>
                <w:lang w:val="sq-AL"/>
              </w:rPr>
              <w:t>m</w:t>
            </w:r>
            <w:r w:rsidRPr="003A3838">
              <w:rPr>
                <w:rFonts w:ascii="Times New Roman" w:eastAsia="Times New Roman" w:hAnsi="Times New Roman" w:cs="Times New Roman"/>
                <w:i/>
                <w:color w:val="222222"/>
                <w:sz w:val="20"/>
                <w:szCs w:val="20"/>
                <w:lang w:val="sq-AL"/>
              </w:rPr>
              <w:t>es</w:t>
            </w:r>
            <w:r w:rsidRPr="003A3838">
              <w:rPr>
                <w:rFonts w:ascii="Times New Roman" w:eastAsia="Times New Roman" w:hAnsi="Times New Roman" w:cs="Times New Roman"/>
                <w:i/>
                <w:sz w:val="20"/>
                <w:szCs w:val="20"/>
                <w:lang w:val="sq-AL"/>
              </w:rPr>
              <w:t>ë</w:t>
            </w:r>
            <w:r w:rsidRPr="003A3838">
              <w:rPr>
                <w:rFonts w:ascii="Times New Roman" w:eastAsia="Times New Roman" w:hAnsi="Times New Roman" w:cs="Times New Roman"/>
                <w:i/>
                <w:color w:val="222222"/>
                <w:sz w:val="20"/>
                <w:szCs w:val="20"/>
                <w:lang w:val="sq-AL"/>
              </w:rPr>
              <w:t>m t</w:t>
            </w:r>
            <w:r w:rsidRPr="003A3838">
              <w:rPr>
                <w:rFonts w:ascii="Times New Roman" w:eastAsia="Times New Roman" w:hAnsi="Times New Roman" w:cs="Times New Roman"/>
                <w:i/>
                <w:sz w:val="20"/>
                <w:szCs w:val="20"/>
                <w:lang w:val="sq-AL"/>
              </w:rPr>
              <w:t>ë</w:t>
            </w:r>
            <w:r w:rsidRPr="003A3838">
              <w:rPr>
                <w:rFonts w:ascii="Times New Roman" w:eastAsia="Times New Roman" w:hAnsi="Times New Roman" w:cs="Times New Roman"/>
                <w:i/>
                <w:color w:val="222222"/>
                <w:sz w:val="20"/>
                <w:szCs w:val="20"/>
                <w:lang w:val="sq-AL"/>
              </w:rPr>
              <w:t xml:space="preserve"> </w:t>
            </w:r>
            <w:r w:rsidR="00C739DC">
              <w:rPr>
                <w:rFonts w:ascii="Times New Roman" w:eastAsia="Times New Roman" w:hAnsi="Times New Roman" w:cs="Times New Roman"/>
                <w:i/>
                <w:color w:val="222222"/>
                <w:sz w:val="20"/>
                <w:szCs w:val="20"/>
                <w:lang w:val="sq-AL"/>
              </w:rPr>
              <w:t>l</w:t>
            </w:r>
            <w:r w:rsidRPr="003A3838">
              <w:rPr>
                <w:rFonts w:ascii="Times New Roman" w:eastAsia="Times New Roman" w:hAnsi="Times New Roman" w:cs="Times New Roman"/>
                <w:i/>
                <w:color w:val="222222"/>
                <w:sz w:val="20"/>
                <w:szCs w:val="20"/>
                <w:lang w:val="sq-AL"/>
              </w:rPr>
              <w:t>art</w:t>
            </w:r>
            <w:r w:rsidRPr="003A3838">
              <w:rPr>
                <w:rFonts w:ascii="Times New Roman" w:eastAsia="Times New Roman" w:hAnsi="Times New Roman" w:cs="Times New Roman"/>
                <w:i/>
                <w:sz w:val="20"/>
                <w:szCs w:val="20"/>
                <w:lang w:val="sq-AL"/>
              </w:rPr>
              <w:t>ë</w:t>
            </w:r>
            <w:r w:rsidRPr="003A3838">
              <w:rPr>
                <w:rFonts w:ascii="Times New Roman" w:eastAsia="Times New Roman" w:hAnsi="Times New Roman" w:cs="Times New Roman"/>
                <w:color w:val="222222"/>
                <w:sz w:val="20"/>
                <w:szCs w:val="20"/>
                <w:lang w:val="sq-AL"/>
              </w:rPr>
              <w:t xml:space="preserve"> </w:t>
            </w:r>
            <w:r w:rsidR="00C739DC">
              <w:rPr>
                <w:rFonts w:ascii="Times New Roman" w:eastAsia="Times New Roman" w:hAnsi="Times New Roman" w:cs="Times New Roman"/>
                <w:color w:val="222222"/>
                <w:sz w:val="20"/>
                <w:szCs w:val="20"/>
                <w:lang w:val="sq-AL"/>
              </w:rPr>
              <w:t xml:space="preserve">(AML) </w:t>
            </w:r>
            <w:r w:rsidRPr="003A3838">
              <w:rPr>
                <w:rFonts w:ascii="Times New Roman" w:eastAsia="Times New Roman" w:hAnsi="Times New Roman" w:cs="Times New Roman"/>
                <w:color w:val="222222"/>
                <w:sz w:val="20"/>
                <w:szCs w:val="20"/>
                <w:lang w:val="sq-AL"/>
              </w:rPr>
              <w:t xml:space="preserve">dhe </w:t>
            </w:r>
            <w:r w:rsidRPr="003A3838">
              <w:rPr>
                <w:rFonts w:ascii="Times New Roman" w:eastAsia="Times New Roman" w:hAnsi="Times New Roman" w:cs="Times New Roman"/>
                <w:i/>
                <w:color w:val="222222"/>
                <w:sz w:val="20"/>
                <w:szCs w:val="20"/>
                <w:lang w:val="sq-AL"/>
              </w:rPr>
              <w:t>M</w:t>
            </w:r>
            <w:r w:rsidRPr="003A3838">
              <w:rPr>
                <w:rFonts w:ascii="Times New Roman" w:eastAsia="Times New Roman" w:hAnsi="Times New Roman" w:cs="Times New Roman"/>
                <w:i/>
                <w:sz w:val="20"/>
                <w:szCs w:val="20"/>
                <w:lang w:val="sq-AL"/>
              </w:rPr>
              <w:t>ë</w:t>
            </w:r>
            <w:r w:rsidRPr="003A3838">
              <w:rPr>
                <w:rFonts w:ascii="Times New Roman" w:eastAsia="Times New Roman" w:hAnsi="Times New Roman" w:cs="Times New Roman"/>
                <w:i/>
                <w:color w:val="222222"/>
                <w:sz w:val="20"/>
                <w:szCs w:val="20"/>
                <w:lang w:val="sq-AL"/>
              </w:rPr>
              <w:t>sues p</w:t>
            </w:r>
            <w:r w:rsidRPr="003A3838">
              <w:rPr>
                <w:rFonts w:ascii="Times New Roman" w:eastAsia="Times New Roman" w:hAnsi="Times New Roman" w:cs="Times New Roman"/>
                <w:i/>
                <w:sz w:val="20"/>
                <w:szCs w:val="20"/>
                <w:lang w:val="sq-AL"/>
              </w:rPr>
              <w:t>ë</w:t>
            </w:r>
            <w:r w:rsidRPr="003A3838">
              <w:rPr>
                <w:rFonts w:ascii="Times New Roman" w:eastAsia="Times New Roman" w:hAnsi="Times New Roman" w:cs="Times New Roman"/>
                <w:i/>
                <w:color w:val="222222"/>
                <w:sz w:val="20"/>
                <w:szCs w:val="20"/>
                <w:lang w:val="sq-AL"/>
              </w:rPr>
              <w:t xml:space="preserve">r </w:t>
            </w:r>
            <w:r w:rsidR="00C739DC">
              <w:rPr>
                <w:rFonts w:ascii="Times New Roman" w:eastAsia="Times New Roman" w:hAnsi="Times New Roman" w:cs="Times New Roman"/>
                <w:i/>
                <w:color w:val="222222"/>
                <w:sz w:val="20"/>
                <w:szCs w:val="20"/>
                <w:lang w:val="sq-AL"/>
              </w:rPr>
              <w:t>a</w:t>
            </w:r>
            <w:r w:rsidRPr="003A3838">
              <w:rPr>
                <w:rFonts w:ascii="Times New Roman" w:eastAsia="Times New Roman" w:hAnsi="Times New Roman" w:cs="Times New Roman"/>
                <w:i/>
                <w:color w:val="222222"/>
                <w:sz w:val="20"/>
                <w:szCs w:val="20"/>
                <w:lang w:val="sq-AL"/>
              </w:rPr>
              <w:t xml:space="preserve">rsimin e </w:t>
            </w:r>
            <w:r w:rsidR="00C739DC">
              <w:rPr>
                <w:rFonts w:ascii="Times New Roman" w:eastAsia="Times New Roman" w:hAnsi="Times New Roman" w:cs="Times New Roman"/>
                <w:i/>
                <w:color w:val="222222"/>
                <w:sz w:val="20"/>
                <w:szCs w:val="20"/>
                <w:lang w:val="sq-AL"/>
              </w:rPr>
              <w:t>m</w:t>
            </w:r>
            <w:r w:rsidRPr="003A3838">
              <w:rPr>
                <w:rFonts w:ascii="Times New Roman" w:eastAsia="Times New Roman" w:hAnsi="Times New Roman" w:cs="Times New Roman"/>
                <w:i/>
                <w:color w:val="222222"/>
                <w:sz w:val="20"/>
                <w:szCs w:val="20"/>
                <w:lang w:val="sq-AL"/>
              </w:rPr>
              <w:t>es</w:t>
            </w:r>
            <w:r w:rsidRPr="003A3838">
              <w:rPr>
                <w:rFonts w:ascii="Times New Roman" w:eastAsia="Times New Roman" w:hAnsi="Times New Roman" w:cs="Times New Roman"/>
                <w:i/>
                <w:sz w:val="20"/>
                <w:szCs w:val="20"/>
                <w:lang w:val="sq-AL"/>
              </w:rPr>
              <w:t>ë</w:t>
            </w:r>
            <w:r w:rsidRPr="003A3838">
              <w:rPr>
                <w:rFonts w:ascii="Times New Roman" w:eastAsia="Times New Roman" w:hAnsi="Times New Roman" w:cs="Times New Roman"/>
                <w:i/>
                <w:color w:val="222222"/>
                <w:sz w:val="20"/>
                <w:szCs w:val="20"/>
                <w:lang w:val="sq-AL"/>
              </w:rPr>
              <w:t>m t</w:t>
            </w:r>
            <w:r w:rsidRPr="003A3838">
              <w:rPr>
                <w:rFonts w:ascii="Times New Roman" w:eastAsia="Times New Roman" w:hAnsi="Times New Roman" w:cs="Times New Roman"/>
                <w:i/>
                <w:sz w:val="20"/>
                <w:szCs w:val="20"/>
                <w:lang w:val="sq-AL"/>
              </w:rPr>
              <w:t>ë</w:t>
            </w:r>
            <w:r w:rsidRPr="003A3838">
              <w:rPr>
                <w:rFonts w:ascii="Times New Roman" w:eastAsia="Times New Roman" w:hAnsi="Times New Roman" w:cs="Times New Roman"/>
                <w:i/>
                <w:color w:val="222222"/>
                <w:sz w:val="20"/>
                <w:szCs w:val="20"/>
                <w:lang w:val="sq-AL"/>
              </w:rPr>
              <w:t xml:space="preserve"> </w:t>
            </w:r>
            <w:r w:rsidR="00C739DC">
              <w:rPr>
                <w:rFonts w:ascii="Times New Roman" w:eastAsia="Times New Roman" w:hAnsi="Times New Roman" w:cs="Times New Roman"/>
                <w:i/>
                <w:color w:val="222222"/>
                <w:sz w:val="20"/>
                <w:szCs w:val="20"/>
                <w:lang w:val="sq-AL"/>
              </w:rPr>
              <w:t>u</w:t>
            </w:r>
            <w:r w:rsidRPr="003A3838">
              <w:rPr>
                <w:rFonts w:ascii="Times New Roman" w:eastAsia="Times New Roman" w:hAnsi="Times New Roman" w:cs="Times New Roman"/>
                <w:i/>
                <w:color w:val="222222"/>
                <w:sz w:val="20"/>
                <w:szCs w:val="20"/>
                <w:lang w:val="sq-AL"/>
              </w:rPr>
              <w:t>l</w:t>
            </w:r>
            <w:r w:rsidRPr="003A3838">
              <w:rPr>
                <w:rFonts w:ascii="Times New Roman" w:eastAsia="Times New Roman" w:hAnsi="Times New Roman" w:cs="Times New Roman"/>
                <w:i/>
                <w:sz w:val="20"/>
                <w:szCs w:val="20"/>
                <w:lang w:val="sq-AL"/>
              </w:rPr>
              <w:t>ë</w:t>
            </w:r>
            <w:r w:rsidRPr="003A3838">
              <w:rPr>
                <w:rFonts w:ascii="Times New Roman" w:eastAsia="Times New Roman" w:hAnsi="Times New Roman" w:cs="Times New Roman"/>
                <w:i/>
                <w:color w:val="222222"/>
                <w:sz w:val="20"/>
                <w:szCs w:val="20"/>
                <w:lang w:val="sq-AL"/>
              </w:rPr>
              <w:t>t</w:t>
            </w:r>
            <w:r w:rsidRPr="003A3838">
              <w:rPr>
                <w:rFonts w:ascii="Times New Roman" w:eastAsia="Times New Roman" w:hAnsi="Times New Roman" w:cs="Times New Roman"/>
                <w:color w:val="222222"/>
                <w:sz w:val="20"/>
                <w:szCs w:val="20"/>
                <w:lang w:val="sq-AL"/>
              </w:rPr>
              <w:t xml:space="preserve"> </w:t>
            </w:r>
            <w:r w:rsidR="00C739DC">
              <w:rPr>
                <w:rFonts w:ascii="Times New Roman" w:eastAsia="Times New Roman" w:hAnsi="Times New Roman" w:cs="Times New Roman"/>
                <w:color w:val="222222"/>
                <w:sz w:val="20"/>
                <w:szCs w:val="20"/>
                <w:lang w:val="sq-AL"/>
              </w:rPr>
              <w:t xml:space="preserve">(AMU) </w:t>
            </w:r>
            <w:r w:rsidRPr="003A3838">
              <w:rPr>
                <w:rFonts w:ascii="Times New Roman" w:eastAsia="Times New Roman" w:hAnsi="Times New Roman" w:cs="Times New Roman"/>
                <w:color w:val="222222"/>
                <w:sz w:val="20"/>
                <w:szCs w:val="20"/>
                <w:lang w:val="sq-AL"/>
              </w:rPr>
              <w:t>si dhe në</w:t>
            </w:r>
            <w:r w:rsidRPr="003A3838">
              <w:rPr>
                <w:rFonts w:ascii="Times New Roman" w:eastAsia="Times New Roman" w:hAnsi="Times New Roman" w:cs="Times New Roman"/>
                <w:i/>
                <w:color w:val="222222"/>
                <w:sz w:val="20"/>
                <w:szCs w:val="20"/>
                <w:lang w:val="sq-AL"/>
              </w:rPr>
              <w:t xml:space="preserve"> Programin e Certifikimit në Psiko-Pedagogji</w:t>
            </w:r>
            <w:r w:rsidRPr="003A3838">
              <w:rPr>
                <w:rFonts w:ascii="Times New Roman" w:eastAsia="Times New Roman" w:hAnsi="Times New Roman" w:cs="Times New Roman"/>
                <w:sz w:val="20"/>
                <w:szCs w:val="20"/>
                <w:lang w:val="sq-AL"/>
              </w:rPr>
              <w:t xml:space="preserve">. Oferta akademike i përmbush kriteret e formimit dhe udhëzimet në fushën e </w:t>
            </w:r>
            <w:r w:rsidRPr="00E5182E">
              <w:rPr>
                <w:rFonts w:ascii="Times New Roman" w:eastAsia="Times New Roman" w:hAnsi="Times New Roman" w:cs="Times New Roman"/>
                <w:i/>
                <w:iCs/>
                <w:sz w:val="20"/>
                <w:szCs w:val="20"/>
                <w:lang w:val="sq-AL"/>
              </w:rPr>
              <w:t xml:space="preserve">Gjuhёs dhe </w:t>
            </w:r>
            <w:r w:rsidR="00E5182E" w:rsidRPr="00E5182E">
              <w:rPr>
                <w:rFonts w:ascii="Times New Roman" w:eastAsia="Times New Roman" w:hAnsi="Times New Roman" w:cs="Times New Roman"/>
                <w:i/>
                <w:iCs/>
                <w:sz w:val="20"/>
                <w:szCs w:val="20"/>
                <w:lang w:val="sq-AL"/>
              </w:rPr>
              <w:t>l</w:t>
            </w:r>
            <w:r w:rsidRPr="00E5182E">
              <w:rPr>
                <w:rFonts w:ascii="Times New Roman" w:eastAsia="Times New Roman" w:hAnsi="Times New Roman" w:cs="Times New Roman"/>
                <w:i/>
                <w:iCs/>
                <w:sz w:val="20"/>
                <w:szCs w:val="20"/>
                <w:lang w:val="sq-AL"/>
              </w:rPr>
              <w:t xml:space="preserve">etёrsisё </w:t>
            </w:r>
            <w:r w:rsidR="00E5182E" w:rsidRPr="00E5182E">
              <w:rPr>
                <w:rFonts w:ascii="Times New Roman" w:eastAsia="Times New Roman" w:hAnsi="Times New Roman" w:cs="Times New Roman"/>
                <w:i/>
                <w:iCs/>
                <w:sz w:val="20"/>
                <w:szCs w:val="20"/>
                <w:lang w:val="sq-AL"/>
              </w:rPr>
              <w:t>a</w:t>
            </w:r>
            <w:r w:rsidRPr="00E5182E">
              <w:rPr>
                <w:rFonts w:ascii="Times New Roman" w:eastAsia="Times New Roman" w:hAnsi="Times New Roman" w:cs="Times New Roman"/>
                <w:i/>
                <w:iCs/>
                <w:sz w:val="20"/>
                <w:szCs w:val="20"/>
                <w:lang w:val="sq-AL"/>
              </w:rPr>
              <w:t>ngleze</w:t>
            </w:r>
            <w:r w:rsidRPr="003A3838">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vertAlign w:val="superscript"/>
                <w:lang w:val="sq-AL"/>
              </w:rPr>
              <w:footnoteReference w:id="31"/>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32"/>
            </w:r>
            <w:r w:rsidRPr="003A3838">
              <w:rPr>
                <w:rFonts w:ascii="Times New Roman" w:eastAsia="Times New Roman" w:hAnsi="Times New Roman" w:cs="Times New Roman"/>
                <w:sz w:val="20"/>
                <w:szCs w:val="20"/>
                <w:lang w:val="sq-AL"/>
              </w:rPr>
              <w:t xml:space="preserve"> </w:t>
            </w:r>
          </w:p>
        </w:tc>
      </w:tr>
      <w:tr w:rsidR="00A129EB" w:rsidRPr="003A3838" w14:paraId="20179799" w14:textId="77777777">
        <w:tc>
          <w:tcPr>
            <w:tcW w:w="3060" w:type="dxa"/>
          </w:tcPr>
          <w:p w14:paraId="20F9B438" w14:textId="77777777" w:rsidR="00A129EB" w:rsidRPr="003A3838" w:rsidRDefault="00DD0B14" w:rsidP="00DF44D5">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Fusha e përgjithshme dhe specifike e programit të studimit duhet të jetë në përputhje me fushën akademike e kërkimore të njësisë bazë, përgjegjëse për programin e studimit. Në rastet e programeve ndërdisiplinore, të paktën një nga njësitë bashkëpunuese duhet ta sigurojë këtë përputhje.</w:t>
            </w:r>
          </w:p>
        </w:tc>
        <w:tc>
          <w:tcPr>
            <w:tcW w:w="6660" w:type="dxa"/>
            <w:gridSpan w:val="4"/>
          </w:tcPr>
          <w:p w14:paraId="26838F27" w14:textId="73A6DDE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Fusha e përgiithshme dhe specifike e programit në fjalë</w:t>
            </w:r>
            <w:r w:rsidRPr="003A3838">
              <w:rPr>
                <w:rFonts w:ascii="Times New Roman" w:eastAsia="Times New Roman" w:hAnsi="Times New Roman" w:cs="Times New Roman"/>
                <w:i/>
                <w:color w:val="222222"/>
                <w:sz w:val="20"/>
                <w:szCs w:val="20"/>
                <w:highlight w:val="white"/>
                <w:lang w:val="sq-AL"/>
              </w:rPr>
              <w:t xml:space="preserve"> </w:t>
            </w:r>
            <w:r w:rsidRPr="003A3838">
              <w:rPr>
                <w:rFonts w:ascii="Times New Roman" w:eastAsia="Times New Roman" w:hAnsi="Times New Roman" w:cs="Times New Roman"/>
                <w:sz w:val="20"/>
                <w:szCs w:val="20"/>
                <w:lang w:val="sq-AL"/>
              </w:rPr>
              <w:t xml:space="preserve">përputhet me fushën akademike e kërkimore të njësisë bazë, e cila është përgiegiëse për këtë program, sipas klasifikimit të programeve të studimit, sipas direktivave dhe udhëzimeve kombëtare e evropiane. Departamenti i </w:t>
            </w:r>
            <w:r w:rsidRPr="00C739DC">
              <w:rPr>
                <w:rFonts w:ascii="Times New Roman" w:eastAsia="Times New Roman" w:hAnsi="Times New Roman" w:cs="Times New Roman"/>
                <w:i/>
                <w:iCs/>
                <w:sz w:val="20"/>
                <w:szCs w:val="20"/>
                <w:lang w:val="sq-AL"/>
              </w:rPr>
              <w:t xml:space="preserve">Edukimit dhe </w:t>
            </w:r>
            <w:r w:rsidR="00C739DC" w:rsidRPr="00C739DC">
              <w:rPr>
                <w:rFonts w:ascii="Times New Roman" w:eastAsia="Times New Roman" w:hAnsi="Times New Roman" w:cs="Times New Roman"/>
                <w:i/>
                <w:iCs/>
                <w:sz w:val="20"/>
                <w:szCs w:val="20"/>
                <w:lang w:val="sq-AL"/>
              </w:rPr>
              <w:t>g</w:t>
            </w:r>
            <w:r w:rsidRPr="00C739DC">
              <w:rPr>
                <w:rFonts w:ascii="Times New Roman" w:eastAsia="Times New Roman" w:hAnsi="Times New Roman" w:cs="Times New Roman"/>
                <w:i/>
                <w:iCs/>
                <w:sz w:val="20"/>
                <w:szCs w:val="20"/>
                <w:lang w:val="sq-AL"/>
              </w:rPr>
              <w:t xml:space="preserve">juhёs </w:t>
            </w:r>
            <w:r w:rsidR="00C739DC" w:rsidRPr="00C739DC">
              <w:rPr>
                <w:rFonts w:ascii="Times New Roman" w:eastAsia="Times New Roman" w:hAnsi="Times New Roman" w:cs="Times New Roman"/>
                <w:i/>
                <w:iCs/>
                <w:sz w:val="20"/>
                <w:szCs w:val="20"/>
                <w:lang w:val="sq-AL"/>
              </w:rPr>
              <w:t>a</w:t>
            </w:r>
            <w:r w:rsidRPr="00C739DC">
              <w:rPr>
                <w:rFonts w:ascii="Times New Roman" w:eastAsia="Times New Roman" w:hAnsi="Times New Roman" w:cs="Times New Roman"/>
                <w:i/>
                <w:iCs/>
                <w:sz w:val="20"/>
                <w:szCs w:val="20"/>
                <w:lang w:val="sq-AL"/>
              </w:rPr>
              <w:t>ngleze</w:t>
            </w:r>
            <w:r w:rsidRPr="003A3838">
              <w:rPr>
                <w:rFonts w:ascii="Times New Roman" w:eastAsia="Times New Roman" w:hAnsi="Times New Roman" w:cs="Times New Roman"/>
                <w:sz w:val="20"/>
                <w:szCs w:val="20"/>
                <w:lang w:val="sq-AL"/>
              </w:rPr>
              <w:t xml:space="preserve"> vepron si njësi bazë mësimore-kërkimore nё fushёn e </w:t>
            </w:r>
            <w:r w:rsidR="00C739DC">
              <w:rPr>
                <w:rFonts w:ascii="Times New Roman" w:eastAsia="Times New Roman" w:hAnsi="Times New Roman" w:cs="Times New Roman"/>
                <w:sz w:val="20"/>
                <w:szCs w:val="20"/>
                <w:lang w:val="sq-AL"/>
              </w:rPr>
              <w:t>g</w:t>
            </w:r>
            <w:r w:rsidRPr="003A3838">
              <w:rPr>
                <w:rFonts w:ascii="Times New Roman" w:eastAsia="Times New Roman" w:hAnsi="Times New Roman" w:cs="Times New Roman"/>
                <w:sz w:val="20"/>
                <w:szCs w:val="20"/>
                <w:lang w:val="sq-AL"/>
              </w:rPr>
              <w:t xml:space="preserve">juhёs dhe </w:t>
            </w:r>
            <w:r w:rsidR="00C739DC">
              <w:rPr>
                <w:rFonts w:ascii="Times New Roman" w:eastAsia="Times New Roman" w:hAnsi="Times New Roman" w:cs="Times New Roman"/>
                <w:sz w:val="20"/>
                <w:szCs w:val="20"/>
                <w:lang w:val="sq-AL"/>
              </w:rPr>
              <w:t>l</w:t>
            </w:r>
            <w:r w:rsidRPr="003A3838">
              <w:rPr>
                <w:rFonts w:ascii="Times New Roman" w:eastAsia="Times New Roman" w:hAnsi="Times New Roman" w:cs="Times New Roman"/>
                <w:sz w:val="20"/>
                <w:szCs w:val="20"/>
                <w:lang w:val="sq-AL"/>
              </w:rPr>
              <w:t xml:space="preserve">etёrsisё </w:t>
            </w:r>
            <w:r w:rsidR="00C739DC">
              <w:rPr>
                <w:rFonts w:ascii="Times New Roman" w:eastAsia="Times New Roman" w:hAnsi="Times New Roman" w:cs="Times New Roman"/>
                <w:sz w:val="20"/>
                <w:szCs w:val="20"/>
                <w:lang w:val="sq-AL"/>
              </w:rPr>
              <w:t>a</w:t>
            </w:r>
            <w:r w:rsidRPr="003A3838">
              <w:rPr>
                <w:rFonts w:ascii="Times New Roman" w:eastAsia="Times New Roman" w:hAnsi="Times New Roman" w:cs="Times New Roman"/>
                <w:sz w:val="20"/>
                <w:szCs w:val="20"/>
                <w:lang w:val="sq-AL"/>
              </w:rPr>
              <w:t xml:space="preserve">ngleze, si dhe nё fushёn e mёsuesisё sё </w:t>
            </w:r>
            <w:r w:rsidR="00C739DC">
              <w:rPr>
                <w:rFonts w:ascii="Times New Roman" w:eastAsia="Times New Roman" w:hAnsi="Times New Roman" w:cs="Times New Roman"/>
                <w:sz w:val="20"/>
                <w:szCs w:val="20"/>
                <w:lang w:val="sq-AL"/>
              </w:rPr>
              <w:t>g</w:t>
            </w:r>
            <w:r w:rsidRPr="003A3838">
              <w:rPr>
                <w:rFonts w:ascii="Times New Roman" w:eastAsia="Times New Roman" w:hAnsi="Times New Roman" w:cs="Times New Roman"/>
                <w:sz w:val="20"/>
                <w:szCs w:val="20"/>
                <w:lang w:val="sq-AL"/>
              </w:rPr>
              <w:t xml:space="preserve">juhёs </w:t>
            </w:r>
            <w:r w:rsidR="00C739DC">
              <w:rPr>
                <w:rFonts w:ascii="Times New Roman" w:eastAsia="Times New Roman" w:hAnsi="Times New Roman" w:cs="Times New Roman"/>
                <w:sz w:val="20"/>
                <w:szCs w:val="20"/>
                <w:lang w:val="sq-AL"/>
              </w:rPr>
              <w:t>a</w:t>
            </w:r>
            <w:r w:rsidRPr="003A3838">
              <w:rPr>
                <w:rFonts w:ascii="Times New Roman" w:eastAsia="Times New Roman" w:hAnsi="Times New Roman" w:cs="Times New Roman"/>
                <w:sz w:val="20"/>
                <w:szCs w:val="20"/>
                <w:lang w:val="sq-AL"/>
              </w:rPr>
              <w:t>ngleze. Kjo është e parashikuar edhe në misionin e departamentit, ku theksohet se ndër synimet e departamentit është të zhvillojë te studentët të kuptuarit e gjuhës, letërsisë dhe kulturës, nëpërmjet një arsimi cilësor të bazuar në vlera universale dhe të ofrojë mbështetje shkencore-kërkimore, me qëllim vënien në jetë të ideve dhe të projekteve që ndikojnë në përmirësimin e jetës së njeriut dhe ndjekin zhvillimet bashkëkohore në shkencat humane.</w:t>
            </w:r>
          </w:p>
        </w:tc>
      </w:tr>
      <w:tr w:rsidR="00A129EB" w:rsidRPr="003A3838" w14:paraId="39D6F058" w14:textId="77777777">
        <w:tc>
          <w:tcPr>
            <w:tcW w:w="3060" w:type="dxa"/>
          </w:tcPr>
          <w:p w14:paraId="441F868C" w14:textId="77777777" w:rsidR="00A129EB" w:rsidRPr="003A3838" w:rsidRDefault="00DD0B14" w:rsidP="00DF44D5">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Në rastet kur institucioni ofron program “Master profesional” në një drejtim specifik, jashtë profilit të institucionit, cilësia e tij garantohet nga institucionet partnere.</w:t>
            </w:r>
          </w:p>
        </w:tc>
        <w:tc>
          <w:tcPr>
            <w:tcW w:w="6660" w:type="dxa"/>
            <w:gridSpan w:val="4"/>
          </w:tcPr>
          <w:p w14:paraId="08798B05" w14:textId="6AFDBCA2"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Ky kriter nuk është i aplikueshëm për programin </w:t>
            </w:r>
            <w:r w:rsidR="00C739DC">
              <w:rPr>
                <w:rFonts w:ascii="Times New Roman" w:eastAsia="Times New Roman" w:hAnsi="Times New Roman" w:cs="Times New Roman"/>
                <w:sz w:val="20"/>
                <w:szCs w:val="20"/>
                <w:lang w:val="sq-AL"/>
              </w:rPr>
              <w:t>“</w:t>
            </w:r>
            <w:r w:rsidR="00C739DC" w:rsidRPr="003A3838">
              <w:rPr>
                <w:rFonts w:ascii="Times New Roman" w:eastAsia="Times New Roman" w:hAnsi="Times New Roman" w:cs="Times New Roman"/>
                <w:sz w:val="20"/>
                <w:szCs w:val="20"/>
                <w:lang w:val="sq-AL"/>
              </w:rPr>
              <w:t xml:space="preserve">Master i </w:t>
            </w:r>
            <w:r w:rsidR="00C739DC">
              <w:rPr>
                <w:rFonts w:ascii="Times New Roman" w:eastAsia="Times New Roman" w:hAnsi="Times New Roman" w:cs="Times New Roman"/>
                <w:sz w:val="20"/>
                <w:szCs w:val="20"/>
                <w:lang w:val="sq-AL"/>
              </w:rPr>
              <w:t>s</w:t>
            </w:r>
            <w:r w:rsidR="00C739DC" w:rsidRPr="003A3838">
              <w:rPr>
                <w:rFonts w:ascii="Times New Roman" w:eastAsia="Times New Roman" w:hAnsi="Times New Roman" w:cs="Times New Roman"/>
                <w:sz w:val="20"/>
                <w:szCs w:val="20"/>
                <w:lang w:val="sq-AL"/>
              </w:rPr>
              <w:t>hkencave</w:t>
            </w:r>
            <w:r w:rsidR="00C739DC">
              <w:rPr>
                <w:rFonts w:ascii="Times New Roman" w:eastAsia="Times New Roman" w:hAnsi="Times New Roman" w:cs="Times New Roman"/>
                <w:sz w:val="20"/>
                <w:szCs w:val="20"/>
                <w:lang w:val="sq-AL"/>
              </w:rPr>
              <w:t>”</w:t>
            </w:r>
            <w:r w:rsidR="00C739DC" w:rsidRPr="003A3838">
              <w:rPr>
                <w:rFonts w:ascii="Times New Roman" w:eastAsia="Times New Roman" w:hAnsi="Times New Roman" w:cs="Times New Roman"/>
                <w:sz w:val="20"/>
                <w:szCs w:val="20"/>
                <w:lang w:val="sq-AL"/>
              </w:rPr>
              <w:t xml:space="preserve"> në </w:t>
            </w:r>
            <w:r w:rsidR="00C739DC" w:rsidRPr="002C3890">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sz w:val="20"/>
                <w:szCs w:val="20"/>
                <w:lang w:val="sq-AL"/>
              </w:rPr>
              <w:t>.</w:t>
            </w:r>
          </w:p>
        </w:tc>
      </w:tr>
      <w:tr w:rsidR="00A129EB" w:rsidRPr="003A3838" w14:paraId="1ED66B7D" w14:textId="77777777">
        <w:tc>
          <w:tcPr>
            <w:tcW w:w="3060" w:type="dxa"/>
          </w:tcPr>
          <w:p w14:paraId="05CF3C49" w14:textId="77777777" w:rsidR="00A129EB" w:rsidRPr="003A3838" w:rsidRDefault="00DD0B14" w:rsidP="00DF44D5">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5.</w:t>
            </w:r>
            <w:r w:rsidRPr="003A3838">
              <w:rPr>
                <w:rFonts w:ascii="Times New Roman" w:eastAsia="Times New Roman" w:hAnsi="Times New Roman" w:cs="Times New Roman"/>
                <w:sz w:val="20"/>
                <w:szCs w:val="20"/>
                <w:lang w:val="sq-AL"/>
              </w:rPr>
              <w:t xml:space="preserve"> Institucioni i arsimi të lartë ofron trajnime profesionale të mëtejshme për studentët e diplomuar në bashkërendim me punëdhënësit.</w:t>
            </w:r>
          </w:p>
        </w:tc>
        <w:tc>
          <w:tcPr>
            <w:tcW w:w="6660" w:type="dxa"/>
            <w:gridSpan w:val="4"/>
          </w:tcPr>
          <w:p w14:paraId="7A48679A" w14:textId="77777777" w:rsidR="00A129EB" w:rsidRPr="003A3838" w:rsidRDefault="00DD0B14" w:rsidP="00785910">
            <w:pPr>
              <w:spacing w:line="276" w:lineRule="auto"/>
              <w:ind w:right="80"/>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KU “Bedër” duke u bazuar në nevojat e tregut në vend, rajon dhe më gjerë, nxit frymën e formimit të vazhdueshëm dhe me trajnime profesionale.</w:t>
            </w:r>
          </w:p>
          <w:p w14:paraId="46BB69CB" w14:textId="5A8EC468" w:rsidR="00A129EB" w:rsidRPr="003A3838" w:rsidRDefault="00DD0B14" w:rsidP="0078591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Nё bashkёpunim me institucionet partnere, KU</w:t>
            </w:r>
            <w:r w:rsidR="00C739DC">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Bedёr</w:t>
            </w:r>
            <w:r w:rsidR="00C739DC">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dhe posaçërisht </w:t>
            </w:r>
            <w:r w:rsidRPr="00C739DC">
              <w:rPr>
                <w:rFonts w:ascii="Times New Roman" w:eastAsia="Times New Roman" w:hAnsi="Times New Roman" w:cs="Times New Roman"/>
                <w:i/>
                <w:iCs/>
                <w:sz w:val="20"/>
                <w:szCs w:val="20"/>
                <w:lang w:val="sq-AL"/>
              </w:rPr>
              <w:t xml:space="preserve">Departamenti i </w:t>
            </w:r>
            <w:r w:rsidR="00C739DC" w:rsidRPr="00C739DC">
              <w:rPr>
                <w:rFonts w:ascii="Times New Roman" w:eastAsia="Times New Roman" w:hAnsi="Times New Roman" w:cs="Times New Roman"/>
                <w:i/>
                <w:iCs/>
                <w:sz w:val="20"/>
                <w:szCs w:val="20"/>
                <w:lang w:val="sq-AL"/>
              </w:rPr>
              <w:t>e</w:t>
            </w:r>
            <w:r w:rsidRPr="00C739DC">
              <w:rPr>
                <w:rFonts w:ascii="Times New Roman" w:eastAsia="Times New Roman" w:hAnsi="Times New Roman" w:cs="Times New Roman"/>
                <w:i/>
                <w:iCs/>
                <w:sz w:val="20"/>
                <w:szCs w:val="20"/>
                <w:lang w:val="sq-AL"/>
              </w:rPr>
              <w:t xml:space="preserve">dukimit dhe </w:t>
            </w:r>
            <w:r w:rsidR="00C739DC" w:rsidRPr="00C739DC">
              <w:rPr>
                <w:rFonts w:ascii="Times New Roman" w:eastAsia="Times New Roman" w:hAnsi="Times New Roman" w:cs="Times New Roman"/>
                <w:i/>
                <w:iCs/>
                <w:sz w:val="20"/>
                <w:szCs w:val="20"/>
                <w:lang w:val="sq-AL"/>
              </w:rPr>
              <w:t>g</w:t>
            </w:r>
            <w:r w:rsidRPr="00C739DC">
              <w:rPr>
                <w:rFonts w:ascii="Times New Roman" w:eastAsia="Times New Roman" w:hAnsi="Times New Roman" w:cs="Times New Roman"/>
                <w:i/>
                <w:iCs/>
                <w:sz w:val="20"/>
                <w:szCs w:val="20"/>
                <w:lang w:val="sq-AL"/>
              </w:rPr>
              <w:t xml:space="preserve">juhёs </w:t>
            </w:r>
            <w:r w:rsidR="00C739DC" w:rsidRPr="00C739DC">
              <w:rPr>
                <w:rFonts w:ascii="Times New Roman" w:eastAsia="Times New Roman" w:hAnsi="Times New Roman" w:cs="Times New Roman"/>
                <w:i/>
                <w:iCs/>
                <w:sz w:val="20"/>
                <w:szCs w:val="20"/>
                <w:lang w:val="sq-AL"/>
              </w:rPr>
              <w:t>a</w:t>
            </w:r>
            <w:r w:rsidRPr="00C739DC">
              <w:rPr>
                <w:rFonts w:ascii="Times New Roman" w:eastAsia="Times New Roman" w:hAnsi="Times New Roman" w:cs="Times New Roman"/>
                <w:i/>
                <w:iCs/>
                <w:sz w:val="20"/>
                <w:szCs w:val="20"/>
                <w:lang w:val="sq-AL"/>
              </w:rPr>
              <w:t>ngleze</w:t>
            </w:r>
            <w:r w:rsidRPr="003A3838">
              <w:rPr>
                <w:rFonts w:ascii="Times New Roman" w:eastAsia="Times New Roman" w:hAnsi="Times New Roman" w:cs="Times New Roman"/>
                <w:sz w:val="20"/>
                <w:szCs w:val="20"/>
                <w:lang w:val="sq-AL"/>
              </w:rPr>
              <w:t xml:space="preserve">, ofron trajnime të ndryshme profesionale në të cilët ftohen të marrin pjesë dhe studentët e diplomuar. Vlen tё pёrmenden trajnimet me </w:t>
            </w:r>
            <w:r w:rsidRPr="003A3838">
              <w:rPr>
                <w:rFonts w:ascii="Times New Roman" w:eastAsia="Times New Roman" w:hAnsi="Times New Roman" w:cs="Times New Roman"/>
                <w:i/>
                <w:sz w:val="20"/>
                <w:szCs w:val="20"/>
                <w:lang w:val="sq-AL"/>
              </w:rPr>
              <w:t>Educators without Borders</w:t>
            </w:r>
            <w:r w:rsidRPr="003A3838">
              <w:rPr>
                <w:rFonts w:ascii="Times New Roman" w:eastAsia="Times New Roman" w:hAnsi="Times New Roman" w:cs="Times New Roman"/>
                <w:sz w:val="20"/>
                <w:szCs w:val="20"/>
                <w:lang w:val="sq-AL"/>
              </w:rPr>
              <w:t>, ku krahas studentёve dhe stafit tё departamentit, pjesёmarrёs ishin edhe ish-studentёt</w:t>
            </w:r>
            <w:r w:rsidRPr="003A3838">
              <w:rPr>
                <w:rFonts w:ascii="Times New Roman" w:eastAsia="Times New Roman" w:hAnsi="Times New Roman" w:cs="Times New Roman"/>
                <w:sz w:val="20"/>
                <w:szCs w:val="20"/>
                <w:vertAlign w:val="superscript"/>
                <w:lang w:val="sq-AL"/>
              </w:rPr>
              <w:footnoteReference w:id="33"/>
            </w:r>
            <w:r w:rsidRPr="003A3838">
              <w:rPr>
                <w:rFonts w:ascii="Times New Roman" w:eastAsia="Times New Roman" w:hAnsi="Times New Roman" w:cs="Times New Roman"/>
                <w:sz w:val="20"/>
                <w:szCs w:val="20"/>
                <w:lang w:val="sq-AL"/>
              </w:rPr>
              <w:t xml:space="preserve"> Po ashtu në kuadër të bashkёpunimit me Universitetin e North Dakota, gjatë vizitës në KU “Bedër” Prof. Dr. Woei Hung ofroi trajnime pёr studentёt, stafin dhe tё diplomuarit.</w:t>
            </w:r>
            <w:r w:rsidRPr="003A3838">
              <w:rPr>
                <w:rFonts w:ascii="Times New Roman" w:eastAsia="Times New Roman" w:hAnsi="Times New Roman" w:cs="Times New Roman"/>
                <w:sz w:val="20"/>
                <w:szCs w:val="20"/>
                <w:vertAlign w:val="superscript"/>
                <w:lang w:val="sq-AL"/>
              </w:rPr>
              <w:footnoteReference w:id="34"/>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35"/>
            </w:r>
          </w:p>
        </w:tc>
      </w:tr>
      <w:tr w:rsidR="00A129EB" w:rsidRPr="003A3838" w14:paraId="1247329F" w14:textId="77777777">
        <w:trPr>
          <w:trHeight w:val="315"/>
        </w:trPr>
        <w:tc>
          <w:tcPr>
            <w:tcW w:w="3060" w:type="dxa"/>
            <w:vMerge w:val="restart"/>
            <w:shd w:val="clear" w:color="auto" w:fill="F7CBAC"/>
          </w:tcPr>
          <w:p w14:paraId="22E64C9D"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521" w:type="dxa"/>
            <w:shd w:val="clear" w:color="auto" w:fill="FF0000"/>
          </w:tcPr>
          <w:p w14:paraId="7815F155"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539" w:type="dxa"/>
            <w:shd w:val="clear" w:color="auto" w:fill="FF6600"/>
          </w:tcPr>
          <w:p w14:paraId="7CD842F6"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10" w:type="dxa"/>
            <w:shd w:val="clear" w:color="auto" w:fill="CCCC00"/>
          </w:tcPr>
          <w:p w14:paraId="0F8DC597"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890" w:type="dxa"/>
            <w:shd w:val="clear" w:color="auto" w:fill="92D050"/>
          </w:tcPr>
          <w:p w14:paraId="4CE1ECD3"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77DCC4B0" w14:textId="77777777">
        <w:trPr>
          <w:trHeight w:val="315"/>
        </w:trPr>
        <w:tc>
          <w:tcPr>
            <w:tcW w:w="3060" w:type="dxa"/>
            <w:vMerge/>
            <w:shd w:val="clear" w:color="auto" w:fill="F7CBAC"/>
          </w:tcPr>
          <w:p w14:paraId="506DBAAE"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521" w:type="dxa"/>
          </w:tcPr>
          <w:p w14:paraId="1C9F728A" w14:textId="77777777" w:rsidR="00A129EB" w:rsidRPr="003A3838" w:rsidRDefault="00A129EB">
            <w:pPr>
              <w:spacing w:line="276" w:lineRule="auto"/>
              <w:jc w:val="both"/>
              <w:rPr>
                <w:rFonts w:ascii="Times New Roman" w:eastAsia="Times New Roman" w:hAnsi="Times New Roman" w:cs="Times New Roman"/>
                <w:b/>
                <w:lang w:val="sq-AL"/>
              </w:rPr>
            </w:pPr>
          </w:p>
        </w:tc>
        <w:tc>
          <w:tcPr>
            <w:tcW w:w="1539" w:type="dxa"/>
          </w:tcPr>
          <w:p w14:paraId="2BF9DCFE"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2B9FD357" w14:textId="77777777" w:rsidR="00A129EB" w:rsidRPr="003A3838" w:rsidRDefault="00A129EB">
            <w:pPr>
              <w:spacing w:line="276" w:lineRule="auto"/>
              <w:jc w:val="both"/>
              <w:rPr>
                <w:rFonts w:ascii="Times New Roman" w:eastAsia="Times New Roman" w:hAnsi="Times New Roman" w:cs="Times New Roman"/>
                <w:b/>
                <w:lang w:val="sq-AL"/>
              </w:rPr>
            </w:pPr>
          </w:p>
        </w:tc>
        <w:tc>
          <w:tcPr>
            <w:tcW w:w="1890" w:type="dxa"/>
          </w:tcPr>
          <w:p w14:paraId="2D7B8CFE"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6B727AA9" w14:textId="77777777" w:rsidR="00A129EB" w:rsidRDefault="00A129EB">
      <w:pPr>
        <w:spacing w:line="276" w:lineRule="auto"/>
        <w:jc w:val="both"/>
        <w:rPr>
          <w:rFonts w:ascii="Times New Roman" w:eastAsia="Times New Roman" w:hAnsi="Times New Roman" w:cs="Times New Roman"/>
          <w:b/>
          <w:lang w:val="sq-AL"/>
        </w:rPr>
      </w:pPr>
    </w:p>
    <w:p w14:paraId="21D8A6CC" w14:textId="52482CBE" w:rsidR="00785910" w:rsidRDefault="00785910" w:rsidP="00785910">
      <w:pPr>
        <w:spacing w:after="0" w:line="276" w:lineRule="auto"/>
        <w:jc w:val="both"/>
        <w:rPr>
          <w:rFonts w:ascii="Times New Roman" w:eastAsia="Times New Roman" w:hAnsi="Times New Roman" w:cs="Times New Roman"/>
          <w:b/>
          <w:lang w:val="sq-AL"/>
        </w:rPr>
      </w:pPr>
    </w:p>
    <w:p w14:paraId="35E95EAC" w14:textId="6F88B1BC" w:rsidR="002D77E7" w:rsidRDefault="002D77E7" w:rsidP="00785910">
      <w:pPr>
        <w:spacing w:after="0" w:line="276" w:lineRule="auto"/>
        <w:jc w:val="both"/>
        <w:rPr>
          <w:rFonts w:ascii="Times New Roman" w:eastAsia="Times New Roman" w:hAnsi="Times New Roman" w:cs="Times New Roman"/>
          <w:b/>
          <w:lang w:val="sq-AL"/>
        </w:rPr>
      </w:pPr>
    </w:p>
    <w:p w14:paraId="6A177680" w14:textId="740AE2C9" w:rsidR="002D77E7" w:rsidRDefault="002D77E7" w:rsidP="00785910">
      <w:pPr>
        <w:spacing w:after="0" w:line="276" w:lineRule="auto"/>
        <w:jc w:val="both"/>
        <w:rPr>
          <w:rFonts w:ascii="Times New Roman" w:eastAsia="Times New Roman" w:hAnsi="Times New Roman" w:cs="Times New Roman"/>
          <w:b/>
          <w:lang w:val="sq-AL"/>
        </w:rPr>
      </w:pPr>
    </w:p>
    <w:p w14:paraId="60AB2178" w14:textId="77777777" w:rsidR="002D77E7" w:rsidRDefault="002D77E7" w:rsidP="00785910">
      <w:pPr>
        <w:spacing w:after="0" w:line="276" w:lineRule="auto"/>
        <w:jc w:val="both"/>
        <w:rPr>
          <w:rFonts w:ascii="Times New Roman" w:eastAsia="Times New Roman" w:hAnsi="Times New Roman" w:cs="Times New Roman"/>
          <w:b/>
          <w:lang w:val="sq-AL"/>
        </w:rPr>
      </w:pPr>
    </w:p>
    <w:tbl>
      <w:tblPr>
        <w:tblStyle w:val="a2"/>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60"/>
        <w:gridCol w:w="1530"/>
        <w:gridCol w:w="1530"/>
        <w:gridCol w:w="1710"/>
        <w:gridCol w:w="1890"/>
      </w:tblGrid>
      <w:tr w:rsidR="00A129EB" w:rsidRPr="003A3838" w14:paraId="0CEE6CBA" w14:textId="77777777">
        <w:tc>
          <w:tcPr>
            <w:tcW w:w="9720" w:type="dxa"/>
            <w:gridSpan w:val="5"/>
            <w:shd w:val="clear" w:color="auto" w:fill="F7CBAC"/>
          </w:tcPr>
          <w:p w14:paraId="0F83AE43"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Standardi I.3</w:t>
            </w:r>
            <w:r w:rsidRPr="003A3838">
              <w:rPr>
                <w:rFonts w:ascii="Times New Roman" w:eastAsia="Times New Roman" w:hAnsi="Times New Roman" w:cs="Times New Roman"/>
                <w:b/>
                <w:lang w:val="sq-AL"/>
              </w:rPr>
              <w:tab/>
            </w:r>
          </w:p>
          <w:p w14:paraId="49C10520"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color w:val="000000"/>
                <w:lang w:val="sq-AL"/>
              </w:rPr>
              <w:t>Institucioni i arsimit të lartë siguron marrëdhënie bashkëpunimi me institucione, kompani, palë të treta, aktorë të biznesit vendas dhe/ose të huaj në funksion të realizimit të programit të studimit, në kuadër të aftësimit profesional, kërkimit shkencor dhe mobilitetit.</w:t>
            </w:r>
          </w:p>
        </w:tc>
      </w:tr>
      <w:tr w:rsidR="00A129EB" w:rsidRPr="003A3838" w14:paraId="6EB6C990" w14:textId="77777777">
        <w:trPr>
          <w:trHeight w:val="422"/>
        </w:trPr>
        <w:tc>
          <w:tcPr>
            <w:tcW w:w="3060" w:type="dxa"/>
            <w:shd w:val="clear" w:color="auto" w:fill="C5E0B3"/>
          </w:tcPr>
          <w:p w14:paraId="31CDD5B7"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660" w:type="dxa"/>
            <w:gridSpan w:val="4"/>
            <w:shd w:val="clear" w:color="auto" w:fill="C5E0B3"/>
          </w:tcPr>
          <w:p w14:paraId="408CA586"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1AE21801" w14:textId="77777777">
        <w:tc>
          <w:tcPr>
            <w:tcW w:w="3060" w:type="dxa"/>
          </w:tcPr>
          <w:p w14:paraId="755F88E1" w14:textId="77777777" w:rsidR="00A129EB" w:rsidRPr="003A3838" w:rsidRDefault="00DD0B14" w:rsidP="00F3615B">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Institucioni për hartimin, mbikëqyrjen dhe mbarëvajtjen e programit, siguron marrëdhënie të frytshme bashkëpunimi brenda institucionit nëpërmjet ndarjes së detyrave mes njësive e personelit, marrjes së përgjegjësive përkatëse dhe analizës së vazhdueshme të punës së tyre.</w:t>
            </w:r>
          </w:p>
        </w:tc>
        <w:tc>
          <w:tcPr>
            <w:tcW w:w="6660" w:type="dxa"/>
            <w:gridSpan w:val="4"/>
          </w:tcPr>
          <w:p w14:paraId="6D130B68" w14:textId="6C6570E1" w:rsidR="00A129EB" w:rsidRPr="003A3838" w:rsidRDefault="00DD0B14" w:rsidP="0078591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Departamenti i Edukimit dhe Gjuhёs Angleze, si pjesë e Fakultetit të Shkencave Humane dhe Drejtësisë, i përmbahet qasjes së KU “Bedër” dhe ndjek një praktikë të vazhdueshme bashkëpunimi me njësitë akademike dhe administrative për të siguruar mbarëvajtjen e punës në drejtim të zbatimit të programit të studimit </w:t>
            </w:r>
            <w:r w:rsidR="00C21A28">
              <w:rPr>
                <w:rFonts w:ascii="Times New Roman" w:eastAsia="Times New Roman" w:hAnsi="Times New Roman" w:cs="Times New Roman"/>
                <w:sz w:val="20"/>
                <w:szCs w:val="20"/>
                <w:lang w:val="sq-AL"/>
              </w:rPr>
              <w:t>“</w:t>
            </w:r>
            <w:r w:rsidR="00C21A28" w:rsidRPr="003A3838">
              <w:rPr>
                <w:rFonts w:ascii="Times New Roman" w:eastAsia="Times New Roman" w:hAnsi="Times New Roman" w:cs="Times New Roman"/>
                <w:sz w:val="20"/>
                <w:szCs w:val="20"/>
                <w:lang w:val="sq-AL"/>
              </w:rPr>
              <w:t xml:space="preserve">Master i </w:t>
            </w:r>
            <w:r w:rsidR="00C21A28">
              <w:rPr>
                <w:rFonts w:ascii="Times New Roman" w:eastAsia="Times New Roman" w:hAnsi="Times New Roman" w:cs="Times New Roman"/>
                <w:sz w:val="20"/>
                <w:szCs w:val="20"/>
                <w:lang w:val="sq-AL"/>
              </w:rPr>
              <w:t>s</w:t>
            </w:r>
            <w:r w:rsidR="00C21A28" w:rsidRPr="003A3838">
              <w:rPr>
                <w:rFonts w:ascii="Times New Roman" w:eastAsia="Times New Roman" w:hAnsi="Times New Roman" w:cs="Times New Roman"/>
                <w:sz w:val="20"/>
                <w:szCs w:val="20"/>
                <w:lang w:val="sq-AL"/>
              </w:rPr>
              <w:t>hkencave</w:t>
            </w:r>
            <w:r w:rsidR="00C21A28">
              <w:rPr>
                <w:rFonts w:ascii="Times New Roman" w:eastAsia="Times New Roman" w:hAnsi="Times New Roman" w:cs="Times New Roman"/>
                <w:sz w:val="20"/>
                <w:szCs w:val="20"/>
                <w:lang w:val="sq-AL"/>
              </w:rPr>
              <w:t>”</w:t>
            </w:r>
            <w:r w:rsidR="00C21A28" w:rsidRPr="003A3838">
              <w:rPr>
                <w:rFonts w:ascii="Times New Roman" w:eastAsia="Times New Roman" w:hAnsi="Times New Roman" w:cs="Times New Roman"/>
                <w:sz w:val="20"/>
                <w:szCs w:val="20"/>
                <w:lang w:val="sq-AL"/>
              </w:rPr>
              <w:t xml:space="preserve"> në </w:t>
            </w:r>
            <w:r w:rsidR="00C21A28" w:rsidRPr="002C3890">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sz w:val="20"/>
                <w:szCs w:val="20"/>
                <w:lang w:val="sq-AL"/>
              </w:rPr>
              <w:t>.</w:t>
            </w:r>
          </w:p>
          <w:p w14:paraId="0EA995BC" w14:textId="07A8DC3C" w:rsidR="00A129EB" w:rsidRPr="003A3838" w:rsidRDefault="00DD0B14" w:rsidP="0078591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Në fillim të çdo viti akademik, realizohet ndarja e detyrave dhe koordinimi mes personelit akademik të departamentit duke përcaktuar qartë përgjegjësitë në këshillimin akademik, realizimin e koordinimit me njësitë dhe zyrat administrative dhe mbikëqyrjen e aktiviteteve shkencore dhe ekstrakurrikulare.</w:t>
            </w:r>
            <w:r w:rsidRPr="003A3838">
              <w:rPr>
                <w:rFonts w:ascii="Times New Roman" w:eastAsia="Times New Roman" w:hAnsi="Times New Roman" w:cs="Times New Roman"/>
                <w:sz w:val="20"/>
                <w:szCs w:val="20"/>
                <w:vertAlign w:val="superscript"/>
                <w:lang w:val="sq-AL"/>
              </w:rPr>
              <w:footnoteReference w:id="36"/>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t xml:space="preserve"> </w:t>
            </w:r>
            <w:r w:rsidRPr="003A3838">
              <w:rPr>
                <w:rFonts w:ascii="Times New Roman" w:eastAsia="Times New Roman" w:hAnsi="Times New Roman" w:cs="Times New Roman"/>
                <w:sz w:val="20"/>
                <w:szCs w:val="20"/>
                <w:lang w:val="sq-AL"/>
              </w:rPr>
              <w:t>Në këtë mënyrë Këshilli i Departamentit përcakton koordinatorët e programeve</w:t>
            </w:r>
            <w:r w:rsidRPr="003A3838">
              <w:rPr>
                <w:rFonts w:ascii="Times New Roman" w:eastAsia="Times New Roman" w:hAnsi="Times New Roman" w:cs="Times New Roman"/>
                <w:sz w:val="20"/>
                <w:szCs w:val="20"/>
                <w:vertAlign w:val="superscript"/>
                <w:lang w:val="sq-AL"/>
              </w:rPr>
              <w:footnoteReference w:id="37"/>
            </w:r>
            <w:r w:rsidRPr="003A3838">
              <w:rPr>
                <w:rFonts w:ascii="Times New Roman" w:eastAsia="Times New Roman" w:hAnsi="Times New Roman" w:cs="Times New Roman"/>
                <w:sz w:val="20"/>
                <w:szCs w:val="20"/>
                <w:lang w:val="sq-AL"/>
              </w:rPr>
              <w:t>, këshilltarët akademikë për çdo grup studentësh</w:t>
            </w:r>
            <w:r w:rsidRPr="003A3838">
              <w:rPr>
                <w:rFonts w:ascii="Times New Roman" w:eastAsia="Times New Roman" w:hAnsi="Times New Roman" w:cs="Times New Roman"/>
                <w:sz w:val="20"/>
                <w:szCs w:val="20"/>
                <w:vertAlign w:val="superscript"/>
                <w:lang w:val="sq-AL"/>
              </w:rPr>
              <w:footnoteReference w:id="38"/>
            </w:r>
            <w:r w:rsidRPr="003A3838">
              <w:rPr>
                <w:rFonts w:ascii="Times New Roman" w:eastAsia="Times New Roman" w:hAnsi="Times New Roman" w:cs="Times New Roman"/>
                <w:sz w:val="20"/>
                <w:szCs w:val="20"/>
                <w:lang w:val="sq-AL"/>
              </w:rPr>
              <w:t xml:space="preserve">, si dhe përfaqësuesin e departamentit pranë zyrës së </w:t>
            </w:r>
            <w:r w:rsidRPr="00C21A28">
              <w:rPr>
                <w:rFonts w:ascii="Times New Roman" w:eastAsia="Times New Roman" w:hAnsi="Times New Roman" w:cs="Times New Roman"/>
                <w:i/>
                <w:iCs/>
                <w:sz w:val="20"/>
                <w:szCs w:val="20"/>
                <w:lang w:val="sq-AL"/>
              </w:rPr>
              <w:t xml:space="preserve">Këshillimit të </w:t>
            </w:r>
            <w:r w:rsidR="00C21A28" w:rsidRPr="00C21A28">
              <w:rPr>
                <w:rFonts w:ascii="Times New Roman" w:eastAsia="Times New Roman" w:hAnsi="Times New Roman" w:cs="Times New Roman"/>
                <w:i/>
                <w:iCs/>
                <w:sz w:val="20"/>
                <w:szCs w:val="20"/>
                <w:lang w:val="sq-AL"/>
              </w:rPr>
              <w:t>k</w:t>
            </w:r>
            <w:r w:rsidRPr="00C21A28">
              <w:rPr>
                <w:rFonts w:ascii="Times New Roman" w:eastAsia="Times New Roman" w:hAnsi="Times New Roman" w:cs="Times New Roman"/>
                <w:i/>
                <w:iCs/>
                <w:sz w:val="20"/>
                <w:szCs w:val="20"/>
                <w:lang w:val="sq-AL"/>
              </w:rPr>
              <w:t>arrierës</w:t>
            </w:r>
            <w:r w:rsidRPr="003A3838">
              <w:rPr>
                <w:rFonts w:ascii="Times New Roman" w:eastAsia="Times New Roman" w:hAnsi="Times New Roman" w:cs="Times New Roman"/>
                <w:sz w:val="20"/>
                <w:szCs w:val="20"/>
                <w:lang w:val="sq-AL"/>
              </w:rPr>
              <w:t xml:space="preserve"> dhe </w:t>
            </w:r>
            <w:r w:rsidR="00C21A28">
              <w:rPr>
                <w:rFonts w:ascii="Times New Roman" w:eastAsia="Times New Roman" w:hAnsi="Times New Roman" w:cs="Times New Roman"/>
                <w:sz w:val="20"/>
                <w:szCs w:val="20"/>
                <w:lang w:val="sq-AL"/>
              </w:rPr>
              <w:t>z</w:t>
            </w:r>
            <w:r w:rsidRPr="003A3838">
              <w:rPr>
                <w:rFonts w:ascii="Times New Roman" w:eastAsia="Times New Roman" w:hAnsi="Times New Roman" w:cs="Times New Roman"/>
                <w:sz w:val="20"/>
                <w:szCs w:val="20"/>
                <w:lang w:val="sq-AL"/>
              </w:rPr>
              <w:t xml:space="preserve">yrës së </w:t>
            </w:r>
            <w:r w:rsidR="00C21A28" w:rsidRPr="00C21A28">
              <w:rPr>
                <w:rFonts w:ascii="Times New Roman" w:eastAsia="Times New Roman" w:hAnsi="Times New Roman" w:cs="Times New Roman"/>
                <w:i/>
                <w:iCs/>
                <w:sz w:val="20"/>
                <w:szCs w:val="20"/>
                <w:lang w:val="sq-AL"/>
              </w:rPr>
              <w:t>M</w:t>
            </w:r>
            <w:r w:rsidRPr="00C21A28">
              <w:rPr>
                <w:rFonts w:ascii="Times New Roman" w:eastAsia="Times New Roman" w:hAnsi="Times New Roman" w:cs="Times New Roman"/>
                <w:i/>
                <w:iCs/>
                <w:sz w:val="20"/>
                <w:szCs w:val="20"/>
                <w:lang w:val="sq-AL"/>
              </w:rPr>
              <w:t>arrëdhënieve ndërkombëtare</w:t>
            </w:r>
            <w:r w:rsidR="00A20201">
              <w:rPr>
                <w:rFonts w:ascii="Times New Roman" w:eastAsia="Times New Roman" w:hAnsi="Times New Roman" w:cs="Times New Roman"/>
                <w:i/>
                <w:iCs/>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39"/>
            </w:r>
            <w:r w:rsidRPr="003A3838">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vertAlign w:val="superscript"/>
                <w:lang w:val="sq-AL"/>
              </w:rPr>
              <w:t xml:space="preserve"> </w:t>
            </w:r>
            <w:r w:rsidRPr="003A3838">
              <w:rPr>
                <w:rFonts w:ascii="Times New Roman" w:eastAsia="Times New Roman" w:hAnsi="Times New Roman" w:cs="Times New Roman"/>
                <w:sz w:val="20"/>
                <w:szCs w:val="20"/>
                <w:lang w:val="sq-AL"/>
              </w:rPr>
              <w:t>Analiza kryhet përmes raportit vjetor të departamentit.</w:t>
            </w:r>
            <w:r w:rsidRPr="003A3838">
              <w:rPr>
                <w:rFonts w:ascii="Times New Roman" w:eastAsia="Times New Roman" w:hAnsi="Times New Roman" w:cs="Times New Roman"/>
                <w:sz w:val="20"/>
                <w:szCs w:val="20"/>
                <w:vertAlign w:val="superscript"/>
                <w:lang w:val="sq-AL"/>
              </w:rPr>
              <w:footnoteReference w:id="40"/>
            </w:r>
          </w:p>
        </w:tc>
      </w:tr>
      <w:tr w:rsidR="00A129EB" w:rsidRPr="003A3838" w14:paraId="13AE469C" w14:textId="77777777">
        <w:tc>
          <w:tcPr>
            <w:tcW w:w="3060" w:type="dxa"/>
          </w:tcPr>
          <w:p w14:paraId="6EBF9582" w14:textId="77777777" w:rsidR="00A129EB" w:rsidRPr="003A3838" w:rsidRDefault="00DD0B14" w:rsidP="00F3615B">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Për realizimin e objektivave e procesit mësimor e formues të studentëve, institucioni vendos marrëdhënie bashkëpunimi me institucionet homologe brenda dhe/ose jashtë vendit, aktorët e biznesit vendës dhe/ose të huaj. </w:t>
            </w:r>
          </w:p>
        </w:tc>
        <w:tc>
          <w:tcPr>
            <w:tcW w:w="6660" w:type="dxa"/>
            <w:gridSpan w:val="4"/>
          </w:tcPr>
          <w:p w14:paraId="46D79071" w14:textId="77777777" w:rsidR="00A129EB" w:rsidRPr="003A3838" w:rsidRDefault="00DD0B14" w:rsidP="00785910">
            <w:pPr>
              <w:spacing w:line="276" w:lineRule="auto"/>
              <w:ind w:left="40" w:right="40"/>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Në funksion të realizimit të objektivave të programeve studimore, Kolegji Universitar “Bedër” ka vendosur marrëdhënie bashkëpunimi me institucionet homologe brenda dhe jashtë vendit, si dhe me aktorët e biznesit vendas ose të huaj.</w:t>
            </w:r>
          </w:p>
          <w:p w14:paraId="56CD0E66" w14:textId="74159BD9" w:rsidR="00A129EB" w:rsidRPr="003A3838" w:rsidRDefault="00DD0B14" w:rsidP="00785910">
            <w:pPr>
              <w:spacing w:line="276" w:lineRule="auto"/>
              <w:ind w:left="40" w:right="40"/>
              <w:jc w:val="both"/>
              <w:rPr>
                <w:rFonts w:ascii="Times New Roman" w:eastAsia="Times New Roman" w:hAnsi="Times New Roman" w:cs="Times New Roman"/>
                <w:sz w:val="20"/>
                <w:szCs w:val="20"/>
                <w:highlight w:val="yellow"/>
                <w:lang w:val="sq-AL"/>
              </w:rPr>
            </w:pPr>
            <w:r w:rsidRPr="003A3838">
              <w:rPr>
                <w:rFonts w:ascii="Times New Roman" w:eastAsia="Times New Roman" w:hAnsi="Times New Roman" w:cs="Times New Roman"/>
                <w:sz w:val="20"/>
                <w:szCs w:val="20"/>
                <w:lang w:val="sq-AL"/>
              </w:rPr>
              <w:lastRenderedPageBreak/>
              <w:t>Më konkretisht, në këtë drejtim janë lidhur marrëveshje bashkëpunimi me universitete në disa vende të Evropës, si</w:t>
            </w:r>
            <w:r w:rsidR="00A20201">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Rumani, Kroaci, etj., që mundësojnë përfshirjen e studentëve në programe shkëmbimi.</w:t>
            </w:r>
            <w:r w:rsidRPr="003A3838">
              <w:rPr>
                <w:rFonts w:ascii="Times New Roman" w:eastAsia="Times New Roman" w:hAnsi="Times New Roman" w:cs="Times New Roman"/>
                <w:sz w:val="20"/>
                <w:szCs w:val="20"/>
                <w:vertAlign w:val="superscript"/>
                <w:lang w:val="sq-AL"/>
              </w:rPr>
              <w:footnoteReference w:id="41"/>
            </w:r>
          </w:p>
        </w:tc>
      </w:tr>
      <w:tr w:rsidR="00A129EB" w:rsidRPr="003A3838" w14:paraId="0E8ED92F" w14:textId="77777777">
        <w:tc>
          <w:tcPr>
            <w:tcW w:w="3060" w:type="dxa"/>
          </w:tcPr>
          <w:p w14:paraId="1FD78333" w14:textId="77777777" w:rsidR="00A129EB" w:rsidRPr="003A3838" w:rsidRDefault="00DD0B14" w:rsidP="00F3615B">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3.</w:t>
            </w:r>
            <w:r w:rsidRPr="003A3838">
              <w:rPr>
                <w:rFonts w:ascii="Times New Roman" w:eastAsia="Times New Roman" w:hAnsi="Times New Roman" w:cs="Times New Roman"/>
                <w:sz w:val="20"/>
                <w:szCs w:val="20"/>
                <w:lang w:val="sq-AL"/>
              </w:rPr>
              <w:t xml:space="preserve"> Për realizmin e programit të studimit, institucioni nënshkruan marrëveshje të posaçme me institucione, institute kërkimore, kompani të fushës përkatëse për realizimin e praktikave profesionale, klinike, praktikave të punës apo stazhit etj, dhe bashkëpunon me punëdhënësit për kryerjen dhe mbikëqyrjen e praktikës, për realizimin e kërkimeve shkencore dhe mobilitetit të personelit akademik dhe studentëve.</w:t>
            </w:r>
          </w:p>
        </w:tc>
        <w:tc>
          <w:tcPr>
            <w:tcW w:w="6660" w:type="dxa"/>
            <w:gridSpan w:val="4"/>
          </w:tcPr>
          <w:p w14:paraId="29D0FBAB" w14:textId="77777777" w:rsidR="00A129EB" w:rsidRPr="003A3838" w:rsidRDefault="00DD0B14" w:rsidP="0078591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Kolegji Universitar “Bedër” për realizmin e praktikave profesionale të programit të studimit ka nënshkruar marrëveshje dhe ka bashkëpunim me institucione dhe kompani tё ndryshme që mund të ofrojnë mundësinë e praktikave profesionale në fushën e studimit në të cilën studentët thellohen.</w:t>
            </w:r>
            <w:r w:rsidRPr="003A3838">
              <w:rPr>
                <w:rFonts w:ascii="Times New Roman" w:eastAsia="Times New Roman" w:hAnsi="Times New Roman" w:cs="Times New Roman"/>
                <w:sz w:val="20"/>
                <w:szCs w:val="20"/>
                <w:vertAlign w:val="superscript"/>
                <w:lang w:val="sq-AL"/>
              </w:rPr>
              <w:footnoteReference w:id="42"/>
            </w:r>
            <w:r w:rsidRPr="003A3838">
              <w:rPr>
                <w:rFonts w:ascii="Times New Roman" w:eastAsia="Times New Roman" w:hAnsi="Times New Roman" w:cs="Times New Roman"/>
                <w:sz w:val="20"/>
                <w:szCs w:val="20"/>
                <w:lang w:val="sq-AL"/>
              </w:rPr>
              <w:t xml:space="preserve"> </w:t>
            </w:r>
          </w:p>
          <w:p w14:paraId="5153952E" w14:textId="77777777" w:rsidR="00A129EB" w:rsidRPr="003A3838" w:rsidRDefault="00DD0B14" w:rsidP="0078591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color w:val="222222"/>
                <w:sz w:val="20"/>
                <w:szCs w:val="20"/>
                <w:highlight w:val="white"/>
                <w:lang w:val="sq-AL"/>
              </w:rPr>
              <w:t xml:space="preserve">Pёr </w:t>
            </w:r>
            <w:r w:rsidRPr="003A3838">
              <w:rPr>
                <w:rFonts w:ascii="Times New Roman" w:eastAsia="Times New Roman" w:hAnsi="Times New Roman" w:cs="Times New Roman"/>
                <w:sz w:val="20"/>
                <w:szCs w:val="20"/>
                <w:lang w:val="sq-AL"/>
              </w:rPr>
              <w:t>realizimin e kërkimeve shkencore dhe mobilitetit të personelit akademik dhe studentëve, ashtu siç u pёrmend edhe mё sipёr, institucioni ka nënshkruar njё sёrё marrёveshjesh bashkёpunimi dhe nё kёtё kuadёr ka pasur raste mobiliteti të stafit, përfshi stafin akademik të angazhuar në këtë program studimi.</w:t>
            </w:r>
            <w:r w:rsidRPr="003A3838">
              <w:rPr>
                <w:rFonts w:ascii="Times New Roman" w:eastAsia="Times New Roman" w:hAnsi="Times New Roman" w:cs="Times New Roman"/>
                <w:sz w:val="20"/>
                <w:szCs w:val="20"/>
                <w:vertAlign w:val="superscript"/>
                <w:lang w:val="sq-AL"/>
              </w:rPr>
              <w:footnoteReference w:id="43"/>
            </w:r>
          </w:p>
        </w:tc>
      </w:tr>
      <w:tr w:rsidR="00A129EB" w:rsidRPr="003A3838" w14:paraId="027E201F" w14:textId="77777777">
        <w:tc>
          <w:tcPr>
            <w:tcW w:w="3060" w:type="dxa"/>
          </w:tcPr>
          <w:p w14:paraId="192EA0E4" w14:textId="77777777" w:rsidR="00A129EB" w:rsidRPr="003A3838" w:rsidRDefault="00DD0B14" w:rsidP="00A20201">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Në mënyrë periodike, njësia përgjegjëse për programin e studimit harton raporte analitike të përfitimeve nga marrëveshjet e bashkëpunimit në funksion të realizimit të programit të studimit.</w:t>
            </w:r>
          </w:p>
        </w:tc>
        <w:tc>
          <w:tcPr>
            <w:tcW w:w="6660" w:type="dxa"/>
            <w:gridSpan w:val="4"/>
          </w:tcPr>
          <w:p w14:paraId="2CDF02E0" w14:textId="6639EB9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Departamenti i Edukimit dhe </w:t>
            </w:r>
            <w:r w:rsidR="00A20201">
              <w:rPr>
                <w:rFonts w:ascii="Times New Roman" w:eastAsia="Times New Roman" w:hAnsi="Times New Roman" w:cs="Times New Roman"/>
                <w:sz w:val="20"/>
                <w:szCs w:val="20"/>
                <w:lang w:val="sq-AL"/>
              </w:rPr>
              <w:t>g</w:t>
            </w:r>
            <w:r w:rsidRPr="003A3838">
              <w:rPr>
                <w:rFonts w:ascii="Times New Roman" w:eastAsia="Times New Roman" w:hAnsi="Times New Roman" w:cs="Times New Roman"/>
                <w:sz w:val="20"/>
                <w:szCs w:val="20"/>
                <w:lang w:val="sq-AL"/>
              </w:rPr>
              <w:t xml:space="preserve">juhёs </w:t>
            </w:r>
            <w:r w:rsidR="00A20201">
              <w:rPr>
                <w:rFonts w:ascii="Times New Roman" w:eastAsia="Times New Roman" w:hAnsi="Times New Roman" w:cs="Times New Roman"/>
                <w:sz w:val="20"/>
                <w:szCs w:val="20"/>
                <w:lang w:val="sq-AL"/>
              </w:rPr>
              <w:t>a</w:t>
            </w:r>
            <w:r w:rsidRPr="003A3838">
              <w:rPr>
                <w:rFonts w:ascii="Times New Roman" w:eastAsia="Times New Roman" w:hAnsi="Times New Roman" w:cs="Times New Roman"/>
                <w:sz w:val="20"/>
                <w:szCs w:val="20"/>
                <w:lang w:val="sq-AL"/>
              </w:rPr>
              <w:t>ngleze si njësia bazë përgjegjëse për programin</w:t>
            </w:r>
            <w:r w:rsidR="00A20201">
              <w:rPr>
                <w:rFonts w:ascii="Times New Roman" w:eastAsia="Times New Roman" w:hAnsi="Times New Roman" w:cs="Times New Roman"/>
                <w:sz w:val="20"/>
                <w:szCs w:val="20"/>
                <w:lang w:val="sq-AL"/>
              </w:rPr>
              <w:t xml:space="preserve"> “</w:t>
            </w:r>
            <w:r w:rsidR="00A20201" w:rsidRPr="003A3838">
              <w:rPr>
                <w:rFonts w:ascii="Times New Roman" w:eastAsia="Times New Roman" w:hAnsi="Times New Roman" w:cs="Times New Roman"/>
                <w:sz w:val="20"/>
                <w:szCs w:val="20"/>
                <w:lang w:val="sq-AL"/>
              </w:rPr>
              <w:t xml:space="preserve">Master i </w:t>
            </w:r>
            <w:r w:rsidR="00A20201">
              <w:rPr>
                <w:rFonts w:ascii="Times New Roman" w:eastAsia="Times New Roman" w:hAnsi="Times New Roman" w:cs="Times New Roman"/>
                <w:sz w:val="20"/>
                <w:szCs w:val="20"/>
                <w:lang w:val="sq-AL"/>
              </w:rPr>
              <w:t>s</w:t>
            </w:r>
            <w:r w:rsidR="00A20201" w:rsidRPr="003A3838">
              <w:rPr>
                <w:rFonts w:ascii="Times New Roman" w:eastAsia="Times New Roman" w:hAnsi="Times New Roman" w:cs="Times New Roman"/>
                <w:sz w:val="20"/>
                <w:szCs w:val="20"/>
                <w:lang w:val="sq-AL"/>
              </w:rPr>
              <w:t>hkencave</w:t>
            </w:r>
            <w:r w:rsidR="00A20201">
              <w:rPr>
                <w:rFonts w:ascii="Times New Roman" w:eastAsia="Times New Roman" w:hAnsi="Times New Roman" w:cs="Times New Roman"/>
                <w:sz w:val="20"/>
                <w:szCs w:val="20"/>
                <w:lang w:val="sq-AL"/>
              </w:rPr>
              <w:t>”</w:t>
            </w:r>
            <w:r w:rsidR="00A20201" w:rsidRPr="003A3838">
              <w:rPr>
                <w:rFonts w:ascii="Times New Roman" w:eastAsia="Times New Roman" w:hAnsi="Times New Roman" w:cs="Times New Roman"/>
                <w:sz w:val="20"/>
                <w:szCs w:val="20"/>
                <w:lang w:val="sq-AL"/>
              </w:rPr>
              <w:t xml:space="preserve"> në </w:t>
            </w:r>
            <w:r w:rsidR="00A20201" w:rsidRPr="002C3890">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color w:val="222222"/>
                <w:sz w:val="20"/>
                <w:szCs w:val="20"/>
                <w:highlight w:val="white"/>
                <w:lang w:val="sq-AL"/>
              </w:rPr>
              <w:t xml:space="preserve">, </w:t>
            </w:r>
            <w:r w:rsidRPr="003A3838">
              <w:rPr>
                <w:rFonts w:ascii="Times New Roman" w:eastAsia="Times New Roman" w:hAnsi="Times New Roman" w:cs="Times New Roman"/>
                <w:sz w:val="20"/>
                <w:szCs w:val="20"/>
                <w:lang w:val="sq-AL"/>
              </w:rPr>
              <w:t>vlerëson në mënyrë periodike marrëveshjet e lidhura nga institucioni me kompani dhe organizata të ndryshme. Vlerësimet dhe raportet analitike të përfitimeve nga marrëveshjet e ndryshme, ashtu si ato për çdo nismë e veprimtari në departament pasqyrohen në raportin vjetor të tij.</w:t>
            </w:r>
            <w:r w:rsidRPr="003A3838">
              <w:rPr>
                <w:rFonts w:ascii="Times New Roman" w:eastAsia="Times New Roman" w:hAnsi="Times New Roman" w:cs="Times New Roman"/>
                <w:sz w:val="20"/>
                <w:szCs w:val="20"/>
                <w:vertAlign w:val="superscript"/>
                <w:lang w:val="sq-AL"/>
              </w:rPr>
              <w:footnoteReference w:id="44"/>
            </w:r>
            <w:r w:rsidRPr="003A3838">
              <w:rPr>
                <w:rFonts w:ascii="Times New Roman" w:eastAsia="Times New Roman" w:hAnsi="Times New Roman" w:cs="Times New Roman"/>
                <w:sz w:val="20"/>
                <w:szCs w:val="20"/>
                <w:lang w:val="sq-AL"/>
              </w:rPr>
              <w:t xml:space="preserve">  </w:t>
            </w:r>
          </w:p>
        </w:tc>
      </w:tr>
      <w:tr w:rsidR="00A129EB" w:rsidRPr="003A3838" w14:paraId="433BE841" w14:textId="77777777">
        <w:trPr>
          <w:trHeight w:val="315"/>
        </w:trPr>
        <w:tc>
          <w:tcPr>
            <w:tcW w:w="3060" w:type="dxa"/>
            <w:vMerge w:val="restart"/>
            <w:shd w:val="clear" w:color="auto" w:fill="F7CBAC"/>
          </w:tcPr>
          <w:p w14:paraId="3BA30972" w14:textId="77777777" w:rsidR="00A129EB" w:rsidRPr="003A3838" w:rsidRDefault="00DD0B14" w:rsidP="00A20201">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530" w:type="dxa"/>
            <w:shd w:val="clear" w:color="auto" w:fill="FF0000"/>
          </w:tcPr>
          <w:p w14:paraId="78AE3F7E" w14:textId="77777777" w:rsidR="00A129EB" w:rsidRPr="003A3838" w:rsidRDefault="00DD0B14" w:rsidP="00A20201">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530" w:type="dxa"/>
            <w:shd w:val="clear" w:color="auto" w:fill="FF6600"/>
          </w:tcPr>
          <w:p w14:paraId="4FC6B6E3" w14:textId="77777777" w:rsidR="00A129EB" w:rsidRPr="003A3838" w:rsidRDefault="00DD0B14" w:rsidP="00A20201">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10" w:type="dxa"/>
            <w:shd w:val="clear" w:color="auto" w:fill="CCCC00"/>
          </w:tcPr>
          <w:p w14:paraId="156314E2" w14:textId="77777777" w:rsidR="00A129EB" w:rsidRPr="003A3838" w:rsidRDefault="00DD0B14" w:rsidP="00A20201">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890" w:type="dxa"/>
            <w:shd w:val="clear" w:color="auto" w:fill="92D050"/>
          </w:tcPr>
          <w:p w14:paraId="1524E398" w14:textId="77777777" w:rsidR="00A129EB" w:rsidRPr="003A3838" w:rsidRDefault="00DD0B14" w:rsidP="00A20201">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499DFF5F" w14:textId="77777777">
        <w:trPr>
          <w:trHeight w:val="315"/>
        </w:trPr>
        <w:tc>
          <w:tcPr>
            <w:tcW w:w="3060" w:type="dxa"/>
            <w:vMerge/>
            <w:shd w:val="clear" w:color="auto" w:fill="F7CBAC"/>
          </w:tcPr>
          <w:p w14:paraId="6C49DBA1" w14:textId="77777777" w:rsidR="00A129EB" w:rsidRPr="003A3838" w:rsidRDefault="00A129EB" w:rsidP="00A20201">
            <w:pPr>
              <w:widowControl w:val="0"/>
              <w:pBdr>
                <w:top w:val="nil"/>
                <w:left w:val="nil"/>
                <w:bottom w:val="nil"/>
                <w:right w:val="nil"/>
                <w:between w:val="nil"/>
              </w:pBdr>
              <w:spacing w:line="276" w:lineRule="auto"/>
              <w:jc w:val="center"/>
              <w:rPr>
                <w:rFonts w:ascii="Times New Roman" w:eastAsia="Times New Roman" w:hAnsi="Times New Roman" w:cs="Times New Roman"/>
                <w:b/>
                <w:lang w:val="sq-AL"/>
              </w:rPr>
            </w:pPr>
          </w:p>
        </w:tc>
        <w:tc>
          <w:tcPr>
            <w:tcW w:w="1530" w:type="dxa"/>
          </w:tcPr>
          <w:p w14:paraId="687B9D68" w14:textId="77777777" w:rsidR="00A129EB" w:rsidRPr="003A3838" w:rsidRDefault="00A129EB" w:rsidP="00A20201">
            <w:pPr>
              <w:spacing w:line="276" w:lineRule="auto"/>
              <w:jc w:val="center"/>
              <w:rPr>
                <w:rFonts w:ascii="Times New Roman" w:eastAsia="Times New Roman" w:hAnsi="Times New Roman" w:cs="Times New Roman"/>
                <w:b/>
                <w:lang w:val="sq-AL"/>
              </w:rPr>
            </w:pPr>
          </w:p>
        </w:tc>
        <w:tc>
          <w:tcPr>
            <w:tcW w:w="1530" w:type="dxa"/>
          </w:tcPr>
          <w:p w14:paraId="69528A9A" w14:textId="77777777" w:rsidR="00A129EB" w:rsidRPr="003A3838" w:rsidRDefault="00A129EB" w:rsidP="00A20201">
            <w:pPr>
              <w:spacing w:line="276" w:lineRule="auto"/>
              <w:jc w:val="center"/>
              <w:rPr>
                <w:rFonts w:ascii="Times New Roman" w:eastAsia="Times New Roman" w:hAnsi="Times New Roman" w:cs="Times New Roman"/>
                <w:b/>
                <w:lang w:val="sq-AL"/>
              </w:rPr>
            </w:pPr>
          </w:p>
        </w:tc>
        <w:tc>
          <w:tcPr>
            <w:tcW w:w="1710" w:type="dxa"/>
          </w:tcPr>
          <w:p w14:paraId="1E9C1E66" w14:textId="77777777" w:rsidR="00A129EB" w:rsidRPr="003A3838" w:rsidRDefault="00A129EB" w:rsidP="00A20201">
            <w:pPr>
              <w:spacing w:line="276" w:lineRule="auto"/>
              <w:jc w:val="center"/>
              <w:rPr>
                <w:rFonts w:ascii="Times New Roman" w:eastAsia="Times New Roman" w:hAnsi="Times New Roman" w:cs="Times New Roman"/>
                <w:b/>
                <w:lang w:val="sq-AL"/>
              </w:rPr>
            </w:pPr>
          </w:p>
        </w:tc>
        <w:tc>
          <w:tcPr>
            <w:tcW w:w="1890" w:type="dxa"/>
          </w:tcPr>
          <w:p w14:paraId="6646EA79" w14:textId="570FF617" w:rsidR="00A129EB" w:rsidRPr="003A3838" w:rsidRDefault="00DD0B14" w:rsidP="00A20201">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X</w:t>
            </w:r>
          </w:p>
        </w:tc>
      </w:tr>
    </w:tbl>
    <w:p w14:paraId="4D5AAA11" w14:textId="77777777" w:rsidR="00A129EB" w:rsidRPr="003A3838" w:rsidRDefault="00A129EB" w:rsidP="00A20201">
      <w:pPr>
        <w:spacing w:line="276" w:lineRule="auto"/>
        <w:jc w:val="center"/>
        <w:rPr>
          <w:rFonts w:ascii="Times New Roman" w:eastAsia="Times New Roman" w:hAnsi="Times New Roman" w:cs="Times New Roman"/>
          <w:b/>
          <w:lang w:val="sq-AL"/>
        </w:rPr>
      </w:pPr>
    </w:p>
    <w:tbl>
      <w:tblPr>
        <w:tblStyle w:val="a3"/>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60"/>
        <w:gridCol w:w="1620"/>
        <w:gridCol w:w="1440"/>
        <w:gridCol w:w="1710"/>
        <w:gridCol w:w="1890"/>
      </w:tblGrid>
      <w:tr w:rsidR="00A129EB" w:rsidRPr="003A3838" w14:paraId="5F812286" w14:textId="77777777">
        <w:trPr>
          <w:trHeight w:val="315"/>
        </w:trPr>
        <w:tc>
          <w:tcPr>
            <w:tcW w:w="3060" w:type="dxa"/>
            <w:vMerge w:val="restart"/>
          </w:tcPr>
          <w:p w14:paraId="2A3B1DC0" w14:textId="77777777" w:rsidR="00A129EB" w:rsidRPr="003A3838" w:rsidRDefault="00DD0B14" w:rsidP="00A20201">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standardeve të fushës I</w:t>
            </w:r>
          </w:p>
        </w:tc>
        <w:tc>
          <w:tcPr>
            <w:tcW w:w="1620" w:type="dxa"/>
            <w:shd w:val="clear" w:color="auto" w:fill="FF0000"/>
          </w:tcPr>
          <w:p w14:paraId="38F124D8" w14:textId="77777777" w:rsidR="00A129EB" w:rsidRPr="003A3838" w:rsidRDefault="00DD0B14" w:rsidP="00A20201">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440" w:type="dxa"/>
            <w:shd w:val="clear" w:color="auto" w:fill="FF6600"/>
          </w:tcPr>
          <w:p w14:paraId="161F40FF" w14:textId="77777777" w:rsidR="00A129EB" w:rsidRPr="003A3838" w:rsidRDefault="00DD0B14" w:rsidP="00A20201">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10" w:type="dxa"/>
            <w:shd w:val="clear" w:color="auto" w:fill="CCCC00"/>
          </w:tcPr>
          <w:p w14:paraId="480D37E6" w14:textId="77777777" w:rsidR="00A129EB" w:rsidRPr="003A3838" w:rsidRDefault="00DD0B14" w:rsidP="00A20201">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890" w:type="dxa"/>
            <w:shd w:val="clear" w:color="auto" w:fill="92D050"/>
          </w:tcPr>
          <w:p w14:paraId="3E265469" w14:textId="77777777" w:rsidR="00A129EB" w:rsidRPr="003A3838" w:rsidRDefault="00DD0B14" w:rsidP="00A20201">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070133AB" w14:textId="77777777">
        <w:trPr>
          <w:trHeight w:val="315"/>
        </w:trPr>
        <w:tc>
          <w:tcPr>
            <w:tcW w:w="3060" w:type="dxa"/>
            <w:vMerge/>
          </w:tcPr>
          <w:p w14:paraId="78165B79"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620" w:type="dxa"/>
          </w:tcPr>
          <w:p w14:paraId="0CC02746" w14:textId="77777777" w:rsidR="00A129EB" w:rsidRPr="003A3838" w:rsidRDefault="00A129EB">
            <w:pPr>
              <w:spacing w:line="276" w:lineRule="auto"/>
              <w:jc w:val="both"/>
              <w:rPr>
                <w:rFonts w:ascii="Times New Roman" w:eastAsia="Times New Roman" w:hAnsi="Times New Roman" w:cs="Times New Roman"/>
                <w:b/>
                <w:lang w:val="sq-AL"/>
              </w:rPr>
            </w:pPr>
          </w:p>
        </w:tc>
        <w:tc>
          <w:tcPr>
            <w:tcW w:w="1440" w:type="dxa"/>
          </w:tcPr>
          <w:p w14:paraId="42AF54B6"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5B51B15E" w14:textId="77777777" w:rsidR="00A129EB" w:rsidRPr="003A3838" w:rsidRDefault="00A129EB">
            <w:pPr>
              <w:spacing w:line="276" w:lineRule="auto"/>
              <w:jc w:val="both"/>
              <w:rPr>
                <w:rFonts w:ascii="Times New Roman" w:eastAsia="Times New Roman" w:hAnsi="Times New Roman" w:cs="Times New Roman"/>
                <w:b/>
                <w:lang w:val="sq-AL"/>
              </w:rPr>
            </w:pPr>
          </w:p>
        </w:tc>
        <w:tc>
          <w:tcPr>
            <w:tcW w:w="1890" w:type="dxa"/>
          </w:tcPr>
          <w:p w14:paraId="680E4886"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5427EBAE" w14:textId="77777777" w:rsidR="00A129EB" w:rsidRPr="003A3838" w:rsidRDefault="00A129EB">
      <w:pPr>
        <w:rPr>
          <w:rFonts w:ascii="Times New Roman" w:eastAsia="Times New Roman" w:hAnsi="Times New Roman" w:cs="Times New Roman"/>
          <w:b/>
          <w:sz w:val="28"/>
          <w:szCs w:val="28"/>
          <w:lang w:val="sq-AL"/>
        </w:rPr>
      </w:pPr>
    </w:p>
    <w:p w14:paraId="1A8953C5" w14:textId="77777777" w:rsidR="00A129EB" w:rsidRPr="003A3838" w:rsidRDefault="00DD0B14">
      <w:pPr>
        <w:pStyle w:val="Heading1"/>
        <w:numPr>
          <w:ilvl w:val="0"/>
          <w:numId w:val="11"/>
        </w:numPr>
        <w:rPr>
          <w:rFonts w:ascii="Times New Roman" w:eastAsia="Times New Roman" w:hAnsi="Times New Roman" w:cs="Times New Roman"/>
          <w:b/>
          <w:color w:val="000000"/>
          <w:sz w:val="28"/>
          <w:szCs w:val="28"/>
          <w:lang w:val="sq-AL"/>
        </w:rPr>
      </w:pPr>
      <w:bookmarkStart w:id="4" w:name="_Toc156993865"/>
      <w:r w:rsidRPr="003A3838">
        <w:rPr>
          <w:rFonts w:ascii="Times New Roman" w:eastAsia="Times New Roman" w:hAnsi="Times New Roman" w:cs="Times New Roman"/>
          <w:b/>
          <w:color w:val="000000"/>
          <w:sz w:val="28"/>
          <w:szCs w:val="28"/>
          <w:lang w:val="sq-AL"/>
        </w:rPr>
        <w:t>ORGANIZIMI, DREJTIMI DHE ADMINISTRIMI I PROGRAMIT TË CIKLIT TË DYTË</w:t>
      </w:r>
      <w:bookmarkEnd w:id="4"/>
    </w:p>
    <w:tbl>
      <w:tblPr>
        <w:tblStyle w:val="a4"/>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4"/>
        <w:gridCol w:w="1526"/>
        <w:gridCol w:w="1440"/>
        <w:gridCol w:w="1710"/>
        <w:gridCol w:w="1890"/>
      </w:tblGrid>
      <w:tr w:rsidR="00A129EB" w:rsidRPr="003A3838" w14:paraId="3CB124BD" w14:textId="77777777">
        <w:tc>
          <w:tcPr>
            <w:tcW w:w="9720" w:type="dxa"/>
            <w:gridSpan w:val="5"/>
            <w:shd w:val="clear" w:color="auto" w:fill="F7CBAC"/>
          </w:tcPr>
          <w:p w14:paraId="215F7313"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Standardi II.1</w:t>
            </w:r>
            <w:r w:rsidRPr="003A3838">
              <w:rPr>
                <w:rFonts w:ascii="Times New Roman" w:eastAsia="Times New Roman" w:hAnsi="Times New Roman" w:cs="Times New Roman"/>
                <w:b/>
                <w:lang w:val="sq-AL"/>
              </w:rPr>
              <w:tab/>
            </w:r>
          </w:p>
          <w:p w14:paraId="65CE76D1"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Programi i studimit organizohet në përputhje me parashikimet ligjore e nënligjore kombëtare në fuqi dhe akteve të brendshme rregullatore.</w:t>
            </w:r>
          </w:p>
        </w:tc>
      </w:tr>
      <w:tr w:rsidR="00A129EB" w:rsidRPr="003A3838" w14:paraId="35205580" w14:textId="77777777">
        <w:trPr>
          <w:trHeight w:val="332"/>
        </w:trPr>
        <w:tc>
          <w:tcPr>
            <w:tcW w:w="3154" w:type="dxa"/>
            <w:shd w:val="clear" w:color="auto" w:fill="C5E0B3"/>
          </w:tcPr>
          <w:p w14:paraId="72DB4751"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566" w:type="dxa"/>
            <w:gridSpan w:val="4"/>
            <w:shd w:val="clear" w:color="auto" w:fill="C5E0B3"/>
          </w:tcPr>
          <w:p w14:paraId="614BD467"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4C5AC431" w14:textId="77777777">
        <w:tc>
          <w:tcPr>
            <w:tcW w:w="3154" w:type="dxa"/>
          </w:tcPr>
          <w:p w14:paraId="347CE06C" w14:textId="77777777" w:rsidR="00A129EB" w:rsidRPr="003A3838" w:rsidRDefault="00DD0B14" w:rsidP="008522EF">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w:t>
            </w:r>
            <w:r w:rsidRPr="008522EF">
              <w:rPr>
                <w:rFonts w:ascii="Times New Roman" w:eastAsia="Times New Roman" w:hAnsi="Times New Roman" w:cs="Times New Roman"/>
                <w:sz w:val="20"/>
                <w:szCs w:val="20"/>
                <w:lang w:val="sq-AL"/>
              </w:rPr>
              <w:t>Elementet</w:t>
            </w:r>
            <w:r w:rsidRPr="003A3838">
              <w:rPr>
                <w:rFonts w:ascii="Times New Roman" w:eastAsia="Times New Roman" w:hAnsi="Times New Roman" w:cs="Times New Roman"/>
                <w:sz w:val="20"/>
                <w:szCs w:val="20"/>
                <w:lang w:val="sq-AL"/>
              </w:rPr>
              <w:t xml:space="preserve"> që përbëjnë strukturën e programit të studimit, veprimtaritë formuese, të vlerësuara në kredite, janë përcaktuar qartë në përputhje me legjislacionin vendas në fuqi dhe me Sistemin Evropian të </w:t>
            </w:r>
            <w:r w:rsidRPr="003A3838">
              <w:rPr>
                <w:rFonts w:ascii="Times New Roman" w:eastAsia="Times New Roman" w:hAnsi="Times New Roman" w:cs="Times New Roman"/>
                <w:sz w:val="20"/>
                <w:szCs w:val="20"/>
                <w:lang w:val="sq-AL"/>
              </w:rPr>
              <w:lastRenderedPageBreak/>
              <w:t>Transferimit dhe Grumbullimit të Krediteve (ECTS).</w:t>
            </w:r>
          </w:p>
        </w:tc>
        <w:tc>
          <w:tcPr>
            <w:tcW w:w="6566" w:type="dxa"/>
            <w:gridSpan w:val="4"/>
          </w:tcPr>
          <w:p w14:paraId="35BA6FAB" w14:textId="3396653C"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lastRenderedPageBreak/>
              <w:t xml:space="preserve">Veprimtaritë formuese dhe elementët që përbëjnë programin e studimit </w:t>
            </w:r>
            <w:bookmarkStart w:id="5" w:name="_Hlk156834579"/>
            <w:r w:rsidRPr="003A3838">
              <w:rPr>
                <w:rFonts w:ascii="Times New Roman" w:eastAsia="Times New Roman" w:hAnsi="Times New Roman" w:cs="Times New Roman"/>
                <w:sz w:val="20"/>
                <w:szCs w:val="20"/>
                <w:lang w:val="sq-AL"/>
              </w:rPr>
              <w:t xml:space="preserve">“Master i </w:t>
            </w:r>
            <w:r w:rsidR="00B56C2E">
              <w:rPr>
                <w:rFonts w:ascii="Times New Roman" w:eastAsia="Times New Roman" w:hAnsi="Times New Roman" w:cs="Times New Roman"/>
                <w:sz w:val="20"/>
                <w:szCs w:val="20"/>
                <w:lang w:val="sq-AL"/>
              </w:rPr>
              <w:t>s</w:t>
            </w:r>
            <w:r w:rsidRPr="003A3838">
              <w:rPr>
                <w:rFonts w:ascii="Times New Roman" w:eastAsia="Times New Roman" w:hAnsi="Times New Roman" w:cs="Times New Roman"/>
                <w:sz w:val="20"/>
                <w:szCs w:val="20"/>
                <w:lang w:val="sq-AL"/>
              </w:rPr>
              <w:t xml:space="preserve">hkencave” në </w:t>
            </w:r>
            <w:r w:rsidRPr="00B56C2E">
              <w:rPr>
                <w:rFonts w:ascii="Times New Roman" w:eastAsia="Times New Roman" w:hAnsi="Times New Roman" w:cs="Times New Roman"/>
                <w:i/>
                <w:iCs/>
                <w:sz w:val="20"/>
                <w:szCs w:val="20"/>
                <w:lang w:val="sq-AL"/>
              </w:rPr>
              <w:t xml:space="preserve">Gjuhë dhe </w:t>
            </w:r>
            <w:r w:rsidR="00B56C2E" w:rsidRPr="00B56C2E">
              <w:rPr>
                <w:rFonts w:ascii="Times New Roman" w:eastAsia="Times New Roman" w:hAnsi="Times New Roman" w:cs="Times New Roman"/>
                <w:i/>
                <w:iCs/>
                <w:sz w:val="20"/>
                <w:szCs w:val="20"/>
                <w:lang w:val="sq-AL"/>
              </w:rPr>
              <w:t>l</w:t>
            </w:r>
            <w:r w:rsidRPr="00B56C2E">
              <w:rPr>
                <w:rFonts w:ascii="Times New Roman" w:eastAsia="Times New Roman" w:hAnsi="Times New Roman" w:cs="Times New Roman"/>
                <w:i/>
                <w:iCs/>
                <w:sz w:val="20"/>
                <w:szCs w:val="20"/>
                <w:lang w:val="sq-AL"/>
              </w:rPr>
              <w:t xml:space="preserve">etërsi </w:t>
            </w:r>
            <w:r w:rsidR="00B56C2E" w:rsidRPr="00B56C2E">
              <w:rPr>
                <w:rFonts w:ascii="Times New Roman" w:eastAsia="Times New Roman" w:hAnsi="Times New Roman" w:cs="Times New Roman"/>
                <w:i/>
                <w:iCs/>
                <w:sz w:val="20"/>
                <w:szCs w:val="20"/>
                <w:lang w:val="sq-AL"/>
              </w:rPr>
              <w:t>a</w:t>
            </w:r>
            <w:r w:rsidRPr="00B56C2E">
              <w:rPr>
                <w:rFonts w:ascii="Times New Roman" w:eastAsia="Times New Roman" w:hAnsi="Times New Roman" w:cs="Times New Roman"/>
                <w:i/>
                <w:iCs/>
                <w:sz w:val="20"/>
                <w:szCs w:val="20"/>
                <w:lang w:val="sq-AL"/>
              </w:rPr>
              <w:t>ngleze</w:t>
            </w:r>
            <w:r w:rsidRPr="003A3838">
              <w:rPr>
                <w:rFonts w:ascii="Times New Roman" w:eastAsia="Times New Roman" w:hAnsi="Times New Roman" w:cs="Times New Roman"/>
                <w:sz w:val="20"/>
                <w:szCs w:val="20"/>
                <w:lang w:val="sq-AL"/>
              </w:rPr>
              <w:t xml:space="preserve"> </w:t>
            </w:r>
            <w:bookmarkEnd w:id="5"/>
            <w:r w:rsidRPr="003A3838">
              <w:rPr>
                <w:rFonts w:ascii="Times New Roman" w:eastAsia="Times New Roman" w:hAnsi="Times New Roman" w:cs="Times New Roman"/>
                <w:sz w:val="20"/>
                <w:szCs w:val="20"/>
                <w:lang w:val="sq-AL"/>
              </w:rPr>
              <w:t xml:space="preserve">janë të mbështetura dhe të përcaktuara në legjislacionin shqiptar mbi arsimin e lartë, studimet e ciklit të dytë "Master i Shkencave" dhe në Sistemin Evropian të Transferimit dhe Grumbullimit të Krediteve (ECTS). Kjo ndarje është në përputhje me: Ligjin nr.80/2015 datё 22.07.2015 '·Pёr arsimin e lartё dhe kёrkimin shkencor nё institucionet e arsimit te lartё nё Republikёn e Shqipërisë"; Udhёzimin nr. 15 dt. 04.04.2008 Pёr </w:t>
            </w:r>
            <w:r w:rsidRPr="003A3838">
              <w:rPr>
                <w:rFonts w:ascii="Times New Roman" w:eastAsia="Times New Roman" w:hAnsi="Times New Roman" w:cs="Times New Roman"/>
                <w:sz w:val="20"/>
                <w:szCs w:val="20"/>
                <w:lang w:val="sq-AL"/>
              </w:rPr>
              <w:lastRenderedPageBreak/>
              <w:t>Organizimin e Studimeve nё Institucionet e Arsimit tё Lartё; si dhe VKM nr. 41, datё 24.01.2018 "Pёr elementet e programeve tё studimit tё ofruara nga institucionet e arsimit te lartё”.</w:t>
            </w:r>
            <w:r w:rsidRPr="003A3838">
              <w:rPr>
                <w:rFonts w:ascii="Times New Roman" w:eastAsia="Times New Roman" w:hAnsi="Times New Roman" w:cs="Times New Roman"/>
                <w:sz w:val="20"/>
                <w:szCs w:val="20"/>
                <w:vertAlign w:val="superscript"/>
                <w:lang w:val="sq-AL"/>
              </w:rPr>
              <w:footnoteReference w:id="45"/>
            </w:r>
          </w:p>
        </w:tc>
      </w:tr>
      <w:tr w:rsidR="00A129EB" w:rsidRPr="003A3838" w14:paraId="2A8B1A33" w14:textId="77777777">
        <w:tc>
          <w:tcPr>
            <w:tcW w:w="3154" w:type="dxa"/>
          </w:tcPr>
          <w:p w14:paraId="51257A2B" w14:textId="77777777" w:rsidR="00A129EB" w:rsidRPr="003A3838" w:rsidRDefault="00DD0B14" w:rsidP="00B56C2E">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2.</w:t>
            </w:r>
            <w:r w:rsidRPr="003A3838">
              <w:rPr>
                <w:rFonts w:ascii="Times New Roman" w:eastAsia="Times New Roman" w:hAnsi="Times New Roman" w:cs="Times New Roman"/>
                <w:sz w:val="20"/>
                <w:szCs w:val="20"/>
                <w:lang w:val="sq-AL"/>
              </w:rPr>
              <w:t xml:space="preserve"> Programi i studimit synon formimin e shprehive të veçanta në larmi të gjerë profesionesh e specialitetesh, jep njohuri të përparuara në një fushë studimi ose punësimi, ku përfshihet të kuptuarit kritik të teorive dhe parimeve akademike të fushës, zhvillon njohuri, aftësi dhe kompetenca të përparuara në një fushë akademike ose profesionale, të nevojshme për zgjidhjen e problemeve komplekse dhe të paparashikueshme në një fushë të specializuar studimi ose profesionale. </w:t>
            </w:r>
          </w:p>
        </w:tc>
        <w:tc>
          <w:tcPr>
            <w:tcW w:w="6566" w:type="dxa"/>
            <w:gridSpan w:val="4"/>
          </w:tcPr>
          <w:p w14:paraId="25CCB2D1" w14:textId="77777777" w:rsidR="00A129EB" w:rsidRPr="003A3838" w:rsidRDefault="00DD0B14" w:rsidP="00785910">
            <w:pPr>
              <w:spacing w:line="276" w:lineRule="auto"/>
              <w:jc w:val="both"/>
              <w:rPr>
                <w:rFonts w:ascii="Times New Roman" w:eastAsia="Times New Roman" w:hAnsi="Times New Roman" w:cs="Times New Roman"/>
                <w:color w:val="262626"/>
                <w:sz w:val="20"/>
                <w:szCs w:val="20"/>
                <w:lang w:val="sq-AL"/>
              </w:rPr>
            </w:pPr>
            <w:r w:rsidRPr="003A3838">
              <w:rPr>
                <w:rFonts w:ascii="Times New Roman" w:eastAsia="Times New Roman" w:hAnsi="Times New Roman" w:cs="Times New Roman"/>
                <w:color w:val="232222"/>
                <w:sz w:val="20"/>
                <w:szCs w:val="20"/>
                <w:lang w:val="sq-AL"/>
              </w:rPr>
              <w:t>Nëpërmjet lëndëve që përmban, programi i studimit zhvillon njohuri, aft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32222"/>
                <w:sz w:val="20"/>
                <w:szCs w:val="20"/>
                <w:lang w:val="sq-AL"/>
              </w:rPr>
              <w:t>si dhe kompetenca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32222"/>
                <w:sz w:val="20"/>
                <w:szCs w:val="20"/>
                <w:lang w:val="sq-AL"/>
              </w:rPr>
              <w:t xml:space="preserve"> avancuara n</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32222"/>
                <w:sz w:val="20"/>
                <w:szCs w:val="20"/>
                <w:lang w:val="sq-AL"/>
              </w:rPr>
              <w:t xml:space="preserve"> nënfushat e ndryshme të studimit që programi përmban. </w:t>
            </w:r>
            <w:r w:rsidRPr="003A3838">
              <w:rPr>
                <w:rFonts w:ascii="Times New Roman" w:eastAsia="Times New Roman" w:hAnsi="Times New Roman" w:cs="Times New Roman"/>
                <w:color w:val="262626"/>
                <w:sz w:val="20"/>
                <w:szCs w:val="20"/>
                <w:lang w:val="sq-AL"/>
              </w:rPr>
              <w:t>Ky program synon të përfshijë të gjitha aspektet praktike dhe teorike te fushës së studimit dhe synon të pajisë studentët me një sfond teorik për t'u bërë ekspertë në filologji dhe linguistikë.</w:t>
            </w:r>
          </w:p>
          <w:p w14:paraId="38F4C4AF" w14:textId="77777777" w:rsidR="00A129EB" w:rsidRPr="003A3838" w:rsidRDefault="00DD0B14" w:rsidP="00785910">
            <w:pPr>
              <w:spacing w:line="276" w:lineRule="auto"/>
              <w:jc w:val="both"/>
              <w:rPr>
                <w:rFonts w:ascii="Times New Roman" w:eastAsia="Times New Roman" w:hAnsi="Times New Roman" w:cs="Times New Roman"/>
                <w:color w:val="262626"/>
                <w:sz w:val="20"/>
                <w:szCs w:val="20"/>
                <w:lang w:val="sq-AL"/>
              </w:rPr>
            </w:pPr>
            <w:r w:rsidRPr="003A3838">
              <w:rPr>
                <w:rFonts w:ascii="Times New Roman" w:eastAsia="Times New Roman" w:hAnsi="Times New Roman" w:cs="Times New Roman"/>
                <w:color w:val="262626"/>
                <w:sz w:val="20"/>
                <w:szCs w:val="20"/>
                <w:lang w:val="sq-AL"/>
              </w:rPr>
              <w:t>Programi përgatit specialistë të aftë për të shkruar, vlerësuar, redaktuar dhe përkthyer letërsinë në gjuhën angleze, studiues të ardhshëm, specialist të gjuhës dhe kulturës angleze, amerikane dhe asaj botërore.</w:t>
            </w:r>
          </w:p>
          <w:p w14:paraId="6A67C8B1" w14:textId="3964FC00" w:rsidR="00A129EB" w:rsidRPr="00B56C2E" w:rsidRDefault="00DD0B14">
            <w:pPr>
              <w:spacing w:line="276" w:lineRule="auto"/>
              <w:jc w:val="both"/>
              <w:rPr>
                <w:rFonts w:ascii="Times New Roman" w:eastAsia="Times New Roman" w:hAnsi="Times New Roman" w:cs="Times New Roman"/>
                <w:color w:val="262626"/>
                <w:sz w:val="20"/>
                <w:szCs w:val="20"/>
                <w:lang w:val="sq-AL"/>
              </w:rPr>
            </w:pPr>
            <w:r w:rsidRPr="003A3838">
              <w:rPr>
                <w:rFonts w:ascii="Times New Roman" w:eastAsia="Times New Roman" w:hAnsi="Times New Roman" w:cs="Times New Roman"/>
                <w:color w:val="262626"/>
                <w:sz w:val="20"/>
                <w:szCs w:val="20"/>
                <w:lang w:val="sq-AL"/>
              </w:rPr>
              <w:t>Studentët që do të përfundojnë me sukses programin e studimit</w:t>
            </w:r>
            <w:r w:rsidR="00B56C2E">
              <w:rPr>
                <w:rFonts w:ascii="Times New Roman" w:eastAsia="Times New Roman" w:hAnsi="Times New Roman" w:cs="Times New Roman"/>
                <w:color w:val="262626"/>
                <w:sz w:val="20"/>
                <w:szCs w:val="20"/>
                <w:lang w:val="sq-AL"/>
              </w:rPr>
              <w:t xml:space="preserve"> </w:t>
            </w:r>
            <w:r w:rsidR="00B56C2E" w:rsidRPr="003A3838">
              <w:rPr>
                <w:rFonts w:ascii="Times New Roman" w:eastAsia="Times New Roman" w:hAnsi="Times New Roman" w:cs="Times New Roman"/>
                <w:sz w:val="20"/>
                <w:szCs w:val="20"/>
                <w:lang w:val="sq-AL"/>
              </w:rPr>
              <w:t xml:space="preserve">“Master i </w:t>
            </w:r>
            <w:r w:rsidR="00B56C2E">
              <w:rPr>
                <w:rFonts w:ascii="Times New Roman" w:eastAsia="Times New Roman" w:hAnsi="Times New Roman" w:cs="Times New Roman"/>
                <w:sz w:val="20"/>
                <w:szCs w:val="20"/>
                <w:lang w:val="sq-AL"/>
              </w:rPr>
              <w:t>s</w:t>
            </w:r>
            <w:r w:rsidR="00B56C2E" w:rsidRPr="003A3838">
              <w:rPr>
                <w:rFonts w:ascii="Times New Roman" w:eastAsia="Times New Roman" w:hAnsi="Times New Roman" w:cs="Times New Roman"/>
                <w:sz w:val="20"/>
                <w:szCs w:val="20"/>
                <w:lang w:val="sq-AL"/>
              </w:rPr>
              <w:t xml:space="preserve">hkencave” në </w:t>
            </w:r>
            <w:r w:rsidR="00B56C2E" w:rsidRPr="00B56C2E">
              <w:rPr>
                <w:rFonts w:ascii="Times New Roman" w:eastAsia="Times New Roman" w:hAnsi="Times New Roman" w:cs="Times New Roman"/>
                <w:i/>
                <w:iCs/>
                <w:sz w:val="20"/>
                <w:szCs w:val="20"/>
                <w:lang w:val="sq-AL"/>
              </w:rPr>
              <w:t>Gjuhë dhe letërsi angleze</w:t>
            </w:r>
            <w:r w:rsidR="00B56C2E">
              <w:rPr>
                <w:rFonts w:ascii="Times New Roman" w:eastAsia="Times New Roman" w:hAnsi="Times New Roman" w:cs="Times New Roman"/>
                <w:color w:val="262626"/>
                <w:sz w:val="20"/>
                <w:szCs w:val="20"/>
                <w:lang w:val="sq-AL"/>
              </w:rPr>
              <w:t xml:space="preserve"> </w:t>
            </w:r>
            <w:r w:rsidRPr="003A3838">
              <w:rPr>
                <w:rFonts w:ascii="Times New Roman" w:eastAsia="Times New Roman" w:hAnsi="Times New Roman" w:cs="Times New Roman"/>
                <w:color w:val="262626"/>
                <w:sz w:val="20"/>
                <w:szCs w:val="20"/>
                <w:lang w:val="sq-AL"/>
              </w:rPr>
              <w:t>do të kenë mundësi të punësohen apo të vijojnë karrierën e tyre profesionale në një sërë sektorësh e organesh private apo publike që kanë marrëdhënie me gjuhën, letërsinë dhe kulturën duke përfshirë redaktimin, komunikimin ndërkulturor, ndërmjetësimin, përkthimin, studimin e kërkimin apo mësimdhënien në arsimin e lartë.</w:t>
            </w:r>
            <w:r w:rsidRPr="003A3838">
              <w:rPr>
                <w:rFonts w:ascii="Times New Roman" w:eastAsia="Times New Roman" w:hAnsi="Times New Roman" w:cs="Times New Roman"/>
                <w:color w:val="262626"/>
                <w:sz w:val="20"/>
                <w:szCs w:val="20"/>
                <w:vertAlign w:val="superscript"/>
                <w:lang w:val="sq-AL"/>
              </w:rPr>
              <w:footnoteReference w:id="46"/>
            </w:r>
          </w:p>
        </w:tc>
      </w:tr>
      <w:tr w:rsidR="00A129EB" w:rsidRPr="003A3838" w14:paraId="49C4052B" w14:textId="77777777">
        <w:tc>
          <w:tcPr>
            <w:tcW w:w="3154" w:type="dxa"/>
          </w:tcPr>
          <w:p w14:paraId="3578DF95" w14:textId="77777777" w:rsidR="00A129EB" w:rsidRPr="003A3838" w:rsidRDefault="00DD0B14" w:rsidP="00B56C2E">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Programi i studimit ka të përcaktuara ngarkesën në kredite për realizimin e praktikës profesionale dhe të detyrimeve përmbyllëse.</w:t>
            </w:r>
          </w:p>
        </w:tc>
        <w:tc>
          <w:tcPr>
            <w:tcW w:w="6566" w:type="dxa"/>
            <w:gridSpan w:val="4"/>
          </w:tcPr>
          <w:p w14:paraId="792634C9" w14:textId="79E17822"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Programi i studimit </w:t>
            </w:r>
            <w:r w:rsidR="00B56C2E" w:rsidRPr="003A3838">
              <w:rPr>
                <w:rFonts w:ascii="Times New Roman" w:eastAsia="Times New Roman" w:hAnsi="Times New Roman" w:cs="Times New Roman"/>
                <w:sz w:val="20"/>
                <w:szCs w:val="20"/>
                <w:lang w:val="sq-AL"/>
              </w:rPr>
              <w:t xml:space="preserve">“Master i </w:t>
            </w:r>
            <w:r w:rsidR="00B56C2E">
              <w:rPr>
                <w:rFonts w:ascii="Times New Roman" w:eastAsia="Times New Roman" w:hAnsi="Times New Roman" w:cs="Times New Roman"/>
                <w:sz w:val="20"/>
                <w:szCs w:val="20"/>
                <w:lang w:val="sq-AL"/>
              </w:rPr>
              <w:t>s</w:t>
            </w:r>
            <w:r w:rsidR="00B56C2E" w:rsidRPr="003A3838">
              <w:rPr>
                <w:rFonts w:ascii="Times New Roman" w:eastAsia="Times New Roman" w:hAnsi="Times New Roman" w:cs="Times New Roman"/>
                <w:sz w:val="20"/>
                <w:szCs w:val="20"/>
                <w:lang w:val="sq-AL"/>
              </w:rPr>
              <w:t xml:space="preserve">hkencave” në </w:t>
            </w:r>
            <w:r w:rsidR="00B56C2E" w:rsidRPr="00B56C2E">
              <w:rPr>
                <w:rFonts w:ascii="Times New Roman" w:eastAsia="Times New Roman" w:hAnsi="Times New Roman" w:cs="Times New Roman"/>
                <w:i/>
                <w:iCs/>
                <w:sz w:val="20"/>
                <w:szCs w:val="20"/>
                <w:lang w:val="sq-AL"/>
              </w:rPr>
              <w:t>Gjuhë dhe letërsi angleze</w:t>
            </w:r>
            <w:r w:rsidR="00B56C2E">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 xml:space="preserve">ka të përcaktuar qartë në </w:t>
            </w:r>
            <w:r w:rsidR="00B56C2E">
              <w:rPr>
                <w:rFonts w:ascii="Times New Roman" w:eastAsia="Times New Roman" w:hAnsi="Times New Roman" w:cs="Times New Roman"/>
                <w:sz w:val="20"/>
                <w:szCs w:val="20"/>
                <w:lang w:val="sq-AL"/>
              </w:rPr>
              <w:t>R</w:t>
            </w:r>
            <w:r w:rsidRPr="003A3838">
              <w:rPr>
                <w:rFonts w:ascii="Times New Roman" w:eastAsia="Times New Roman" w:hAnsi="Times New Roman" w:cs="Times New Roman"/>
                <w:sz w:val="20"/>
                <w:szCs w:val="20"/>
                <w:lang w:val="sq-AL"/>
              </w:rPr>
              <w:t>regulloren e tij ngarkesën në kredite sa i takon realizimit të praktikës profesionale dhe tezës përfundimtare, me përkatësisht 12 ECTS dhe 18 ECTS, të cilar zhvillohen në semestrin e katërt të programit të studimeve.</w:t>
            </w:r>
          </w:p>
        </w:tc>
      </w:tr>
      <w:tr w:rsidR="00A129EB" w:rsidRPr="003A3838" w14:paraId="018762E2" w14:textId="77777777">
        <w:tc>
          <w:tcPr>
            <w:tcW w:w="3154" w:type="dxa"/>
          </w:tcPr>
          <w:p w14:paraId="00073018" w14:textId="5B6A0606" w:rsidR="00A129EB" w:rsidRPr="003A3838" w:rsidRDefault="00DD0B14" w:rsidP="00B56C2E">
            <w:pPr>
              <w:tabs>
                <w:tab w:val="left" w:pos="993"/>
              </w:tabs>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Programet e ciklit të dytë “Master” në Mësuesi, që formojnë mësues të arsimit fillor janë plotësim i ciklit të parë </w:t>
            </w:r>
            <w:r w:rsidR="00B56C2E">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Bachelor</w:t>
            </w:r>
            <w:r w:rsidR="00B56C2E">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në arsimin Fillor. Programet </w:t>
            </w:r>
            <w:r w:rsidR="00B56C2E">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Master</w:t>
            </w:r>
            <w:r w:rsidR="00B56C2E">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në Mësuesi për formimin e mësuesve të arsimit të mesëm të ulët dhe të lartë organizohen si programe të ciklit të dytë të studimeve “Master”, sipas fushave përkatëse të formimit.</w:t>
            </w:r>
          </w:p>
        </w:tc>
        <w:tc>
          <w:tcPr>
            <w:tcW w:w="6566" w:type="dxa"/>
            <w:gridSpan w:val="4"/>
          </w:tcPr>
          <w:p w14:paraId="2ECCCAA8" w14:textId="45290EB0"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color w:val="222322"/>
                <w:sz w:val="20"/>
                <w:szCs w:val="20"/>
                <w:lang w:val="sq-AL"/>
              </w:rPr>
              <w:t xml:space="preserve">Ky kriter nuk </w:t>
            </w:r>
            <w:r w:rsidRPr="003A3838">
              <w:rPr>
                <w:rFonts w:ascii="Times New Roman" w:eastAsia="Times New Roman" w:hAnsi="Times New Roman" w:cs="Times New Roman"/>
                <w:color w:val="242424"/>
                <w:sz w:val="20"/>
                <w:szCs w:val="20"/>
                <w:lang w:val="sq-AL"/>
              </w:rPr>
              <w:t>ёshtё i aplikueshëm pёr programin e studimit</w:t>
            </w:r>
            <w:r w:rsidR="00B56C2E">
              <w:rPr>
                <w:rFonts w:ascii="Times New Roman" w:eastAsia="Times New Roman" w:hAnsi="Times New Roman" w:cs="Times New Roman"/>
                <w:color w:val="242424"/>
                <w:sz w:val="20"/>
                <w:szCs w:val="20"/>
                <w:lang w:val="sq-AL"/>
              </w:rPr>
              <w:t xml:space="preserve"> </w:t>
            </w:r>
            <w:r w:rsidR="00B56C2E" w:rsidRPr="003A3838">
              <w:rPr>
                <w:rFonts w:ascii="Times New Roman" w:eastAsia="Times New Roman" w:hAnsi="Times New Roman" w:cs="Times New Roman"/>
                <w:sz w:val="20"/>
                <w:szCs w:val="20"/>
                <w:lang w:val="sq-AL"/>
              </w:rPr>
              <w:t xml:space="preserve">“Master i </w:t>
            </w:r>
            <w:r w:rsidR="00B56C2E">
              <w:rPr>
                <w:rFonts w:ascii="Times New Roman" w:eastAsia="Times New Roman" w:hAnsi="Times New Roman" w:cs="Times New Roman"/>
                <w:sz w:val="20"/>
                <w:szCs w:val="20"/>
                <w:lang w:val="sq-AL"/>
              </w:rPr>
              <w:t>s</w:t>
            </w:r>
            <w:r w:rsidR="00B56C2E" w:rsidRPr="003A3838">
              <w:rPr>
                <w:rFonts w:ascii="Times New Roman" w:eastAsia="Times New Roman" w:hAnsi="Times New Roman" w:cs="Times New Roman"/>
                <w:sz w:val="20"/>
                <w:szCs w:val="20"/>
                <w:lang w:val="sq-AL"/>
              </w:rPr>
              <w:t xml:space="preserve">hkencave” në </w:t>
            </w:r>
            <w:r w:rsidR="00B56C2E" w:rsidRPr="00B56C2E">
              <w:rPr>
                <w:rFonts w:ascii="Times New Roman" w:eastAsia="Times New Roman" w:hAnsi="Times New Roman" w:cs="Times New Roman"/>
                <w:i/>
                <w:iCs/>
                <w:sz w:val="20"/>
                <w:szCs w:val="20"/>
                <w:lang w:val="sq-AL"/>
              </w:rPr>
              <w:t>Gjuhë dhe letërsi angleze</w:t>
            </w:r>
            <w:r w:rsidR="00B56C2E">
              <w:rPr>
                <w:rFonts w:ascii="Times New Roman" w:eastAsia="Times New Roman" w:hAnsi="Times New Roman" w:cs="Times New Roman"/>
                <w:color w:val="242424"/>
                <w:sz w:val="20"/>
                <w:szCs w:val="20"/>
                <w:lang w:val="sq-AL"/>
              </w:rPr>
              <w:t>.</w:t>
            </w:r>
          </w:p>
        </w:tc>
      </w:tr>
      <w:tr w:rsidR="00A129EB" w:rsidRPr="003A3838" w14:paraId="69C3C34C" w14:textId="77777777">
        <w:tc>
          <w:tcPr>
            <w:tcW w:w="3154" w:type="dxa"/>
          </w:tcPr>
          <w:p w14:paraId="41E91CAB" w14:textId="77777777" w:rsidR="00A129EB" w:rsidRPr="003A3838" w:rsidRDefault="00DD0B14" w:rsidP="00B56C2E">
            <w:pPr>
              <w:tabs>
                <w:tab w:val="left" w:pos="993"/>
              </w:tabs>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5.</w:t>
            </w:r>
            <w:r w:rsidRPr="003A3838">
              <w:rPr>
                <w:rFonts w:ascii="Times New Roman" w:eastAsia="Times New Roman" w:hAnsi="Times New Roman" w:cs="Times New Roman"/>
                <w:sz w:val="20"/>
                <w:szCs w:val="20"/>
                <w:lang w:val="sq-AL"/>
              </w:rPr>
              <w:t xml:space="preserve"> Programet “Master” në fushën e mësuesisë organizohen me 120 kredite dhe duhet të përmbajnë 25 për qind të krediteve në shërbim të formimit të përgjithshëm psiko-pedagogjik. Programet “Master”, që formojnë mësues të së njëjtës fushë të mësuesisë, duhet të kenë së paku 80 për qind të kurrikulës me përmbajtje të ngjashme.</w:t>
            </w:r>
          </w:p>
        </w:tc>
        <w:tc>
          <w:tcPr>
            <w:tcW w:w="6566" w:type="dxa"/>
            <w:gridSpan w:val="4"/>
          </w:tcPr>
          <w:p w14:paraId="26FD982D"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color w:val="222322"/>
                <w:sz w:val="20"/>
                <w:szCs w:val="20"/>
                <w:lang w:val="sq-AL"/>
              </w:rPr>
              <w:t xml:space="preserve">Ky kriter nuk </w:t>
            </w:r>
            <w:r w:rsidRPr="003A3838">
              <w:rPr>
                <w:rFonts w:ascii="Times New Roman" w:eastAsia="Times New Roman" w:hAnsi="Times New Roman" w:cs="Times New Roman"/>
                <w:color w:val="242424"/>
                <w:sz w:val="20"/>
                <w:szCs w:val="20"/>
                <w:lang w:val="sq-AL"/>
              </w:rPr>
              <w:t>ёshtё i aplikueshëm pёr programin e studimit,</w:t>
            </w:r>
            <w:r w:rsidRPr="003A3838">
              <w:rPr>
                <w:rFonts w:ascii="Times New Roman" w:eastAsia="Times New Roman" w:hAnsi="Times New Roman" w:cs="Times New Roman"/>
                <w:sz w:val="20"/>
                <w:szCs w:val="20"/>
                <w:lang w:val="sq-AL"/>
              </w:rPr>
              <w:t>“Master i Shkencave në Gjuhë dhe Letërsi Angleze”.</w:t>
            </w:r>
          </w:p>
        </w:tc>
      </w:tr>
      <w:tr w:rsidR="00A129EB" w:rsidRPr="003A3838" w14:paraId="6BE3E26A" w14:textId="77777777">
        <w:tc>
          <w:tcPr>
            <w:tcW w:w="3154" w:type="dxa"/>
          </w:tcPr>
          <w:p w14:paraId="1628295B" w14:textId="77777777" w:rsidR="00A129EB" w:rsidRPr="003A3838" w:rsidRDefault="00DD0B14" w:rsidP="00B56C2E">
            <w:pPr>
              <w:tabs>
                <w:tab w:val="left" w:pos="993"/>
              </w:tabs>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6.</w:t>
            </w:r>
            <w:r w:rsidRPr="003A3838">
              <w:rPr>
                <w:rFonts w:ascii="Times New Roman" w:eastAsia="Times New Roman" w:hAnsi="Times New Roman" w:cs="Times New Roman"/>
                <w:sz w:val="20"/>
                <w:szCs w:val="20"/>
                <w:lang w:val="sq-AL"/>
              </w:rPr>
              <w:t xml:space="preserve"> Forma e organizimit të studimeve, pranimi i studentëve dhe financimi në institucionet e arsimit të lartë me status të veçantë realizohen në përputhje me ligjin e arsimit të lartë dhe specifikat përkatëse, të përcaktuara në kuadrin ligjor të ministrisë përgjegjëse për arsimin.</w:t>
            </w:r>
          </w:p>
        </w:tc>
        <w:tc>
          <w:tcPr>
            <w:tcW w:w="6566" w:type="dxa"/>
            <w:gridSpan w:val="4"/>
          </w:tcPr>
          <w:p w14:paraId="1DC74D5F" w14:textId="11ECF94A" w:rsidR="00A129EB" w:rsidRPr="003A3838" w:rsidRDefault="00DD0B14" w:rsidP="00B56C2E">
            <w:pPr>
              <w:spacing w:line="276" w:lineRule="auto"/>
              <w:jc w:val="both"/>
              <w:rPr>
                <w:rFonts w:ascii="Times New Roman" w:eastAsia="Times New Roman" w:hAnsi="Times New Roman" w:cs="Times New Roman"/>
                <w:color w:val="252525"/>
                <w:sz w:val="20"/>
                <w:szCs w:val="20"/>
                <w:lang w:val="sq-AL"/>
              </w:rPr>
            </w:pPr>
            <w:r w:rsidRPr="003A3838">
              <w:rPr>
                <w:rFonts w:ascii="Times New Roman" w:eastAsia="Times New Roman" w:hAnsi="Times New Roman" w:cs="Times New Roman"/>
                <w:color w:val="252525"/>
                <w:sz w:val="20"/>
                <w:szCs w:val="20"/>
                <w:lang w:val="sq-AL"/>
              </w:rPr>
              <w:t>Programi</w:t>
            </w:r>
            <w:r w:rsidR="00B56C2E">
              <w:rPr>
                <w:rFonts w:ascii="Times New Roman" w:eastAsia="Times New Roman" w:hAnsi="Times New Roman" w:cs="Times New Roman"/>
                <w:color w:val="252525"/>
                <w:sz w:val="20"/>
                <w:szCs w:val="20"/>
                <w:lang w:val="sq-AL"/>
              </w:rPr>
              <w:t xml:space="preserve"> </w:t>
            </w:r>
            <w:r w:rsidR="00B56C2E" w:rsidRPr="003A3838">
              <w:rPr>
                <w:rFonts w:ascii="Times New Roman" w:eastAsia="Times New Roman" w:hAnsi="Times New Roman" w:cs="Times New Roman"/>
                <w:sz w:val="20"/>
                <w:szCs w:val="20"/>
                <w:lang w:val="sq-AL"/>
              </w:rPr>
              <w:t xml:space="preserve">“Master i </w:t>
            </w:r>
            <w:r w:rsidR="00B56C2E">
              <w:rPr>
                <w:rFonts w:ascii="Times New Roman" w:eastAsia="Times New Roman" w:hAnsi="Times New Roman" w:cs="Times New Roman"/>
                <w:sz w:val="20"/>
                <w:szCs w:val="20"/>
                <w:lang w:val="sq-AL"/>
              </w:rPr>
              <w:t>s</w:t>
            </w:r>
            <w:r w:rsidR="00B56C2E" w:rsidRPr="003A3838">
              <w:rPr>
                <w:rFonts w:ascii="Times New Roman" w:eastAsia="Times New Roman" w:hAnsi="Times New Roman" w:cs="Times New Roman"/>
                <w:sz w:val="20"/>
                <w:szCs w:val="20"/>
                <w:lang w:val="sq-AL"/>
              </w:rPr>
              <w:t xml:space="preserve">hkencave” në </w:t>
            </w:r>
            <w:r w:rsidR="00B56C2E" w:rsidRPr="00B56C2E">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color w:val="252525"/>
                <w:sz w:val="20"/>
                <w:szCs w:val="20"/>
                <w:lang w:val="sq-AL"/>
              </w:rPr>
              <w:t xml:space="preserve"> ka hartuar rregulloren specifike p</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r k</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 xml:space="preserve"> program studimi. N</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 xml:space="preserve"> rregullore jan</w:t>
            </w:r>
            <w:r w:rsidRPr="003A3838">
              <w:rPr>
                <w:rFonts w:ascii="Times New Roman" w:eastAsia="Times New Roman" w:hAnsi="Times New Roman" w:cs="Times New Roman"/>
                <w:color w:val="242424"/>
                <w:sz w:val="20"/>
                <w:szCs w:val="20"/>
                <w:lang w:val="sq-AL"/>
              </w:rPr>
              <w:t xml:space="preserve">ё </w:t>
            </w:r>
            <w:r w:rsidRPr="003A3838">
              <w:rPr>
                <w:rFonts w:ascii="Times New Roman" w:eastAsia="Times New Roman" w:hAnsi="Times New Roman" w:cs="Times New Roman"/>
                <w:color w:val="252525"/>
                <w:sz w:val="20"/>
                <w:szCs w:val="20"/>
                <w:lang w:val="sq-AL"/>
              </w:rPr>
              <w:t>zbatuar k</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rkesat e Vendimit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 xml:space="preserve"> K</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shillit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 xml:space="preserve"> Ministrave nr. 41, dat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 xml:space="preserve"> 24.01.2018 (i ndryshuar) "P</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r element</w:t>
            </w:r>
            <w:r w:rsidR="00B56C2E">
              <w:rPr>
                <w:rFonts w:ascii="Times New Roman" w:eastAsia="Times New Roman" w:hAnsi="Times New Roman" w:cs="Times New Roman"/>
                <w:color w:val="242424"/>
                <w:sz w:val="20"/>
                <w:szCs w:val="20"/>
                <w:lang w:val="sq-AL"/>
              </w:rPr>
              <w:t>e</w:t>
            </w:r>
            <w:r w:rsidRPr="003A3838">
              <w:rPr>
                <w:rFonts w:ascii="Times New Roman" w:eastAsia="Times New Roman" w:hAnsi="Times New Roman" w:cs="Times New Roman"/>
                <w:color w:val="252525"/>
                <w:sz w:val="20"/>
                <w:szCs w:val="20"/>
                <w:lang w:val="sq-AL"/>
              </w:rPr>
              <w:t>t e programeve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 xml:space="preserve"> studimit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 xml:space="preserve"> ofruara nga institucionet e arsimit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 xml:space="preserve"> lart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w:t>
            </w:r>
          </w:p>
          <w:p w14:paraId="01EFE9AA" w14:textId="49ADB1F0" w:rsidR="00A129EB" w:rsidRPr="003A3838" w:rsidRDefault="00DD0B14" w:rsidP="00B56C2E">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color w:val="252525"/>
                <w:sz w:val="20"/>
                <w:szCs w:val="20"/>
                <w:lang w:val="sq-AL"/>
              </w:rPr>
              <w:t xml:space="preserve">Mënyra e organizmit të programit, </w:t>
            </w:r>
            <w:r w:rsidRPr="003A3838">
              <w:rPr>
                <w:rFonts w:ascii="Times New Roman" w:eastAsia="Times New Roman" w:hAnsi="Times New Roman" w:cs="Times New Roman"/>
                <w:color w:val="2A2A2A"/>
                <w:sz w:val="20"/>
                <w:szCs w:val="20"/>
                <w:lang w:val="sq-AL"/>
              </w:rPr>
              <w:t xml:space="preserve">objektivat formuese dhe profesionale </w:t>
            </w:r>
            <w:r w:rsidRPr="003A3838">
              <w:rPr>
                <w:rFonts w:ascii="Times New Roman" w:eastAsia="Times New Roman" w:hAnsi="Times New Roman" w:cs="Times New Roman"/>
                <w:color w:val="252525"/>
                <w:sz w:val="20"/>
                <w:szCs w:val="20"/>
                <w:lang w:val="sq-AL"/>
              </w:rPr>
              <w:t xml:space="preserve">procedurat e pranimit, </w:t>
            </w:r>
            <w:r w:rsidRPr="003A3838">
              <w:rPr>
                <w:rFonts w:ascii="Times New Roman" w:eastAsia="Times New Roman" w:hAnsi="Times New Roman" w:cs="Times New Roman"/>
                <w:color w:val="272727"/>
                <w:sz w:val="20"/>
                <w:szCs w:val="20"/>
                <w:lang w:val="sq-AL"/>
              </w:rPr>
              <w:t>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72727"/>
                <w:sz w:val="20"/>
                <w:szCs w:val="20"/>
                <w:lang w:val="sq-AL"/>
              </w:rPr>
              <w:t xml:space="preserve"> drejtat dhe detyrimet e student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72727"/>
                <w:sz w:val="20"/>
                <w:szCs w:val="20"/>
                <w:lang w:val="sq-AL"/>
              </w:rPr>
              <w:t xml:space="preserve">ve, </w:t>
            </w:r>
            <w:r w:rsidRPr="003A3838">
              <w:rPr>
                <w:rFonts w:ascii="Times New Roman" w:eastAsia="Times New Roman" w:hAnsi="Times New Roman" w:cs="Times New Roman"/>
                <w:color w:val="2B2B2B"/>
                <w:sz w:val="20"/>
                <w:szCs w:val="20"/>
                <w:lang w:val="sq-AL"/>
              </w:rPr>
              <w:t>plani m</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B2B2B"/>
                <w:sz w:val="20"/>
                <w:szCs w:val="20"/>
                <w:lang w:val="sq-AL"/>
              </w:rPr>
              <w:t>simor dhe programi l</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B2B2B"/>
                <w:sz w:val="20"/>
                <w:szCs w:val="20"/>
                <w:lang w:val="sq-AL"/>
              </w:rPr>
              <w:t>ndor</w:t>
            </w:r>
            <w:r w:rsidRPr="003A3838">
              <w:rPr>
                <w:rFonts w:ascii="Times New Roman" w:eastAsia="Times New Roman" w:hAnsi="Times New Roman" w:cs="Times New Roman"/>
                <w:color w:val="252525"/>
                <w:sz w:val="20"/>
                <w:szCs w:val="20"/>
                <w:lang w:val="sq-AL"/>
              </w:rPr>
              <w:t xml:space="preserve">, </w:t>
            </w:r>
            <w:r w:rsidRPr="003A3838">
              <w:rPr>
                <w:rFonts w:ascii="Times New Roman" w:eastAsia="Times New Roman" w:hAnsi="Times New Roman" w:cs="Times New Roman"/>
                <w:color w:val="272727"/>
                <w:sz w:val="20"/>
                <w:szCs w:val="20"/>
                <w:lang w:val="sq-AL"/>
              </w:rPr>
              <w:t>kreditet e nd</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72727"/>
                <w:sz w:val="20"/>
                <w:szCs w:val="20"/>
                <w:lang w:val="sq-AL"/>
              </w:rPr>
              <w:t>rtuara sipas sistemit ECTS etj janë të përcaktuara qartë në rregulloren e programit.</w:t>
            </w:r>
            <w:r w:rsidRPr="003A3838">
              <w:rPr>
                <w:rFonts w:ascii="Times New Roman" w:eastAsia="Times New Roman" w:hAnsi="Times New Roman" w:cs="Times New Roman"/>
                <w:color w:val="272727"/>
                <w:sz w:val="20"/>
                <w:szCs w:val="20"/>
                <w:vertAlign w:val="superscript"/>
                <w:lang w:val="sq-AL"/>
              </w:rPr>
              <w:footnoteReference w:id="47"/>
            </w:r>
            <w:r w:rsidRPr="003A3838">
              <w:rPr>
                <w:rFonts w:ascii="Times New Roman" w:eastAsia="Times New Roman" w:hAnsi="Times New Roman" w:cs="Times New Roman"/>
                <w:color w:val="272727"/>
                <w:sz w:val="20"/>
                <w:szCs w:val="20"/>
                <w:lang w:val="sq-AL"/>
              </w:rPr>
              <w:t xml:space="preserve"> </w:t>
            </w:r>
            <w:r w:rsidRPr="003A3838">
              <w:rPr>
                <w:rFonts w:ascii="Times New Roman" w:eastAsia="Times New Roman" w:hAnsi="Times New Roman" w:cs="Times New Roman"/>
                <w:sz w:val="20"/>
                <w:szCs w:val="20"/>
                <w:lang w:val="sq-AL"/>
              </w:rPr>
              <w:t>Të gjith</w:t>
            </w:r>
            <w:r w:rsidR="00B56C2E">
              <w:rPr>
                <w:rFonts w:ascii="Times New Roman" w:eastAsia="Times New Roman" w:hAnsi="Times New Roman" w:cs="Times New Roman"/>
                <w:sz w:val="20"/>
                <w:szCs w:val="20"/>
                <w:lang w:val="sq-AL"/>
              </w:rPr>
              <w:t>a</w:t>
            </w:r>
            <w:r w:rsidRPr="003A3838">
              <w:rPr>
                <w:rFonts w:ascii="Times New Roman" w:eastAsia="Times New Roman" w:hAnsi="Times New Roman" w:cs="Times New Roman"/>
                <w:sz w:val="20"/>
                <w:szCs w:val="20"/>
                <w:lang w:val="sq-AL"/>
              </w:rPr>
              <w:t xml:space="preserve"> këto elemente si dhe financimi në </w:t>
            </w:r>
            <w:r w:rsidRPr="003A3838">
              <w:rPr>
                <w:rFonts w:ascii="Times New Roman" w:eastAsia="Times New Roman" w:hAnsi="Times New Roman" w:cs="Times New Roman"/>
                <w:sz w:val="20"/>
                <w:szCs w:val="20"/>
                <w:lang w:val="sq-AL"/>
              </w:rPr>
              <w:lastRenderedPageBreak/>
              <w:t>KU “Bedër” realizohen në përputhje me ligjin e arsimit të lartë dhe specifikat përkatëse, të përcaktuara në kuadrin ligjor të ministrisë së arsimit.</w:t>
            </w:r>
          </w:p>
        </w:tc>
      </w:tr>
      <w:tr w:rsidR="00A129EB" w:rsidRPr="003A3838" w14:paraId="785B0CA7" w14:textId="77777777">
        <w:trPr>
          <w:trHeight w:val="1648"/>
        </w:trPr>
        <w:tc>
          <w:tcPr>
            <w:tcW w:w="3154" w:type="dxa"/>
          </w:tcPr>
          <w:p w14:paraId="2071FD8A" w14:textId="77777777" w:rsidR="00A129EB" w:rsidRPr="003A3838" w:rsidRDefault="00DD0B14" w:rsidP="00B56C2E">
            <w:pPr>
              <w:tabs>
                <w:tab w:val="left" w:pos="993"/>
              </w:tabs>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7.</w:t>
            </w:r>
            <w:r w:rsidRPr="003A3838">
              <w:rPr>
                <w:rFonts w:ascii="Times New Roman" w:eastAsia="Times New Roman" w:hAnsi="Times New Roman" w:cs="Times New Roman"/>
                <w:sz w:val="20"/>
                <w:szCs w:val="20"/>
                <w:lang w:val="sq-AL"/>
              </w:rPr>
              <w:t xml:space="preserve"> Programet e studimit, të ciklit të dytë Master, që ofrohen në të njëjtën fushë studimi, si dhe me të njëjtën emërtesë, duhet të kenë përmbajtje të ngjashme në nivel, së paku 70 për qind.</w:t>
            </w:r>
          </w:p>
        </w:tc>
        <w:tc>
          <w:tcPr>
            <w:tcW w:w="6566" w:type="dxa"/>
            <w:gridSpan w:val="4"/>
          </w:tcPr>
          <w:p w14:paraId="50185972" w14:textId="337BE3B3" w:rsidR="00A129EB" w:rsidRPr="003A3838" w:rsidRDefault="00DD0B14" w:rsidP="0078591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color w:val="252525"/>
                <w:sz w:val="20"/>
                <w:szCs w:val="20"/>
                <w:lang w:val="sq-AL"/>
              </w:rPr>
              <w:t>P</w:t>
            </w:r>
            <w:r w:rsidRPr="003A3838">
              <w:rPr>
                <w:rFonts w:ascii="Times New Roman" w:eastAsia="Times New Roman" w:hAnsi="Times New Roman" w:cs="Times New Roman"/>
                <w:sz w:val="20"/>
                <w:szCs w:val="20"/>
                <w:lang w:val="sq-AL"/>
              </w:rPr>
              <w:t>ërmbajtja  dhe veprimtaritë formuese</w:t>
            </w:r>
            <w:r w:rsidRPr="003A3838">
              <w:rPr>
                <w:rFonts w:ascii="Times New Roman" w:eastAsia="Times New Roman" w:hAnsi="Times New Roman" w:cs="Times New Roman"/>
                <w:color w:val="252525"/>
                <w:sz w:val="20"/>
                <w:szCs w:val="20"/>
                <w:lang w:val="sq-AL"/>
              </w:rPr>
              <w:t xml:space="preserve"> t</w:t>
            </w:r>
            <w:r w:rsidRPr="003A3838">
              <w:rPr>
                <w:rFonts w:ascii="Times New Roman" w:eastAsia="Times New Roman" w:hAnsi="Times New Roman" w:cs="Times New Roman"/>
                <w:sz w:val="20"/>
                <w:szCs w:val="20"/>
                <w:lang w:val="sq-AL"/>
              </w:rPr>
              <w:t>ë</w:t>
            </w:r>
            <w:r w:rsidRPr="003A3838">
              <w:rPr>
                <w:rFonts w:ascii="Times New Roman" w:eastAsia="Times New Roman" w:hAnsi="Times New Roman" w:cs="Times New Roman"/>
                <w:color w:val="252525"/>
                <w:sz w:val="20"/>
                <w:szCs w:val="20"/>
                <w:lang w:val="sq-AL"/>
              </w:rPr>
              <w:t xml:space="preserve"> programit</w:t>
            </w:r>
            <w:r w:rsidR="00721ADB">
              <w:rPr>
                <w:rFonts w:ascii="Times New Roman" w:eastAsia="Times New Roman" w:hAnsi="Times New Roman" w:cs="Times New Roman"/>
                <w:color w:val="252525"/>
                <w:sz w:val="20"/>
                <w:szCs w:val="20"/>
                <w:lang w:val="sq-AL"/>
              </w:rPr>
              <w:t xml:space="preserve"> </w:t>
            </w:r>
            <w:r w:rsidR="00721ADB" w:rsidRPr="003A3838">
              <w:rPr>
                <w:rFonts w:ascii="Times New Roman" w:eastAsia="Times New Roman" w:hAnsi="Times New Roman" w:cs="Times New Roman"/>
                <w:sz w:val="20"/>
                <w:szCs w:val="20"/>
                <w:lang w:val="sq-AL"/>
              </w:rPr>
              <w:t xml:space="preserve">“Master i </w:t>
            </w:r>
            <w:r w:rsidR="00721ADB">
              <w:rPr>
                <w:rFonts w:ascii="Times New Roman" w:eastAsia="Times New Roman" w:hAnsi="Times New Roman" w:cs="Times New Roman"/>
                <w:sz w:val="20"/>
                <w:szCs w:val="20"/>
                <w:lang w:val="sq-AL"/>
              </w:rPr>
              <w:t>s</w:t>
            </w:r>
            <w:r w:rsidR="00721ADB" w:rsidRPr="003A3838">
              <w:rPr>
                <w:rFonts w:ascii="Times New Roman" w:eastAsia="Times New Roman" w:hAnsi="Times New Roman" w:cs="Times New Roman"/>
                <w:sz w:val="20"/>
                <w:szCs w:val="20"/>
                <w:lang w:val="sq-AL"/>
              </w:rPr>
              <w:t xml:space="preserve">hkencave” në </w:t>
            </w:r>
            <w:r w:rsidR="00721ADB" w:rsidRPr="00B56C2E">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color w:val="252525"/>
                <w:sz w:val="20"/>
                <w:szCs w:val="20"/>
                <w:lang w:val="sq-AL"/>
              </w:rPr>
              <w:t xml:space="preserve"> </w:t>
            </w:r>
            <w:r w:rsidRPr="003A3838">
              <w:rPr>
                <w:rFonts w:ascii="Times New Roman" w:eastAsia="Times New Roman" w:hAnsi="Times New Roman" w:cs="Times New Roman"/>
                <w:sz w:val="20"/>
                <w:szCs w:val="20"/>
                <w:lang w:val="sq-AL"/>
              </w:rPr>
              <w:t xml:space="preserve">ka </w:t>
            </w:r>
            <w:r w:rsidRPr="003A3838">
              <w:rPr>
                <w:rFonts w:ascii="Times New Roman" w:eastAsia="Times New Roman" w:hAnsi="Times New Roman" w:cs="Times New Roman"/>
                <w:color w:val="252525"/>
                <w:sz w:val="20"/>
                <w:szCs w:val="20"/>
                <w:lang w:val="sq-AL"/>
              </w:rPr>
              <w:t xml:space="preserve">përputhje </w:t>
            </w:r>
            <w:r w:rsidRPr="003A3838">
              <w:rPr>
                <w:rFonts w:ascii="Times New Roman" w:eastAsia="Times New Roman" w:hAnsi="Times New Roman" w:cs="Times New Roman"/>
                <w:sz w:val="20"/>
                <w:szCs w:val="20"/>
                <w:lang w:val="sq-AL"/>
              </w:rPr>
              <w:t>në masën 70 për qind me përmbajtjen dhe veprimtaritë formuese të programeve të tjera të së njëjtës fushë që ndodhen në rajon dhe më gjerë</w:t>
            </w:r>
            <w:r w:rsidRPr="003A3838">
              <w:rPr>
                <w:rFonts w:ascii="Times New Roman" w:eastAsia="Times New Roman" w:hAnsi="Times New Roman" w:cs="Times New Roman"/>
                <w:sz w:val="20"/>
                <w:szCs w:val="20"/>
                <w:vertAlign w:val="superscript"/>
                <w:lang w:val="sq-AL"/>
              </w:rPr>
              <w:footnoteReference w:id="48"/>
            </w:r>
            <w:r w:rsidRPr="003A3838">
              <w:rPr>
                <w:rFonts w:ascii="Times New Roman" w:eastAsia="Times New Roman" w:hAnsi="Times New Roman" w:cs="Times New Roman"/>
                <w:sz w:val="20"/>
                <w:szCs w:val="20"/>
                <w:lang w:val="sq-AL"/>
              </w:rPr>
              <w:t xml:space="preserve">. </w:t>
            </w:r>
          </w:p>
          <w:p w14:paraId="7FE9B00F" w14:textId="77777777" w:rsidR="00A129EB" w:rsidRPr="003A3838" w:rsidRDefault="00A129EB" w:rsidP="00785910">
            <w:pPr>
              <w:jc w:val="both"/>
              <w:rPr>
                <w:rFonts w:ascii="Times New Roman" w:eastAsia="Times New Roman" w:hAnsi="Times New Roman" w:cs="Times New Roman"/>
                <w:lang w:val="sq-AL"/>
              </w:rPr>
            </w:pPr>
          </w:p>
          <w:p w14:paraId="43142EFA" w14:textId="77777777" w:rsidR="00A129EB" w:rsidRPr="003A3838" w:rsidRDefault="00DD0B14" w:rsidP="00785910">
            <w:pPr>
              <w:tabs>
                <w:tab w:val="left" w:pos="1715"/>
              </w:tabs>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ab/>
            </w:r>
          </w:p>
        </w:tc>
      </w:tr>
      <w:tr w:rsidR="00A129EB" w:rsidRPr="003A3838" w14:paraId="3E5234DD" w14:textId="77777777">
        <w:tc>
          <w:tcPr>
            <w:tcW w:w="3154" w:type="dxa"/>
          </w:tcPr>
          <w:p w14:paraId="580148B8" w14:textId="77777777" w:rsidR="00A129EB" w:rsidRPr="003A3838" w:rsidRDefault="00DD0B14" w:rsidP="00B56C2E">
            <w:pPr>
              <w:tabs>
                <w:tab w:val="left" w:pos="993"/>
              </w:tabs>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8.</w:t>
            </w:r>
            <w:r w:rsidRPr="003A3838">
              <w:rPr>
                <w:rFonts w:ascii="Times New Roman" w:eastAsia="Times New Roman" w:hAnsi="Times New Roman" w:cs="Times New Roman"/>
                <w:sz w:val="20"/>
                <w:szCs w:val="20"/>
                <w:lang w:val="sq-AL"/>
              </w:rPr>
              <w:t xml:space="preserve"> Programi i studimit shoqërohet me kodin përkatës, sipas fushës së studimit dhe klasifikimeve të bëra publike nga ministria përgjegjëse për arsimin. Më tej kryhet kodifikimi i lëndëve të programit.</w:t>
            </w:r>
          </w:p>
        </w:tc>
        <w:tc>
          <w:tcPr>
            <w:tcW w:w="6566" w:type="dxa"/>
            <w:gridSpan w:val="4"/>
          </w:tcPr>
          <w:p w14:paraId="444FA3F8" w14:textId="77777777" w:rsidR="00A129EB" w:rsidRPr="003A3838" w:rsidRDefault="00DD0B14" w:rsidP="00785910">
            <w:pPr>
              <w:spacing w:line="276" w:lineRule="auto"/>
              <w:jc w:val="both"/>
              <w:rPr>
                <w:rFonts w:ascii="Times New Roman" w:eastAsia="Times New Roman" w:hAnsi="Times New Roman" w:cs="Times New Roman"/>
                <w:b/>
                <w:sz w:val="20"/>
                <w:szCs w:val="20"/>
                <w:u w:val="single"/>
                <w:lang w:val="sq-AL"/>
              </w:rPr>
            </w:pPr>
            <w:r w:rsidRPr="003A3838">
              <w:rPr>
                <w:rFonts w:ascii="Times New Roman" w:eastAsia="Times New Roman" w:hAnsi="Times New Roman" w:cs="Times New Roman"/>
                <w:sz w:val="20"/>
                <w:szCs w:val="20"/>
                <w:lang w:val="sq-AL"/>
              </w:rPr>
              <w:t>Programi i studimit ka ndjekur procedurat e nevojshme lidhur me kodifikimin e programit sipas vendimit të Këshillit të Ministrave nr. 310, datë 11.5.2022 “Për specifikimet dhe përmbajtjen e kodifikimit të programeve të studimit të ofruara nga institucionet e arsimit të lartë në republikën e Shqipërisë”</w:t>
            </w:r>
            <w:r w:rsidRPr="003A3838">
              <w:rPr>
                <w:rFonts w:ascii="Times New Roman" w:eastAsia="Times New Roman" w:hAnsi="Times New Roman" w:cs="Times New Roman"/>
                <w:sz w:val="20"/>
                <w:szCs w:val="20"/>
                <w:vertAlign w:val="superscript"/>
                <w:lang w:val="sq-AL"/>
              </w:rPr>
              <w:footnoteReference w:id="49"/>
            </w:r>
            <w:r w:rsidRPr="003A3838">
              <w:rPr>
                <w:rFonts w:ascii="Times New Roman" w:eastAsia="Times New Roman" w:hAnsi="Times New Roman" w:cs="Times New Roman"/>
                <w:sz w:val="20"/>
                <w:szCs w:val="20"/>
                <w:lang w:val="sq-AL"/>
              </w:rPr>
              <w:br/>
              <w:t xml:space="preserve">Programi përmban kodin e mëposhtëm: </w:t>
            </w:r>
            <w:r w:rsidRPr="003A3838">
              <w:rPr>
                <w:rFonts w:ascii="Times New Roman" w:eastAsia="Times New Roman" w:hAnsi="Times New Roman" w:cs="Times New Roman"/>
                <w:b/>
                <w:sz w:val="20"/>
                <w:szCs w:val="20"/>
                <w:u w:val="single"/>
                <w:lang w:val="sq-AL"/>
              </w:rPr>
              <w:t>72 MS 0232 A</w:t>
            </w:r>
          </w:p>
        </w:tc>
      </w:tr>
      <w:tr w:rsidR="00A129EB" w:rsidRPr="003A3838" w14:paraId="07AAB9D9" w14:textId="77777777">
        <w:tc>
          <w:tcPr>
            <w:tcW w:w="3154" w:type="dxa"/>
          </w:tcPr>
          <w:p w14:paraId="72C2DEF8" w14:textId="77777777" w:rsidR="00A129EB" w:rsidRPr="003A3838" w:rsidRDefault="00DD0B14" w:rsidP="00B56C2E">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9.</w:t>
            </w:r>
            <w:r w:rsidRPr="003A3838">
              <w:rPr>
                <w:rFonts w:ascii="Times New Roman" w:eastAsia="Times New Roman" w:hAnsi="Times New Roman" w:cs="Times New Roman"/>
                <w:sz w:val="20"/>
                <w:szCs w:val="20"/>
                <w:lang w:val="sq-AL"/>
              </w:rPr>
              <w:t xml:space="preserve"> Programet e studimit mund të jenë edhe programe të përbashkëta midis dy ose më shumë institucioneve të arsimit të lartë, vendas dhe të huaj, në përputhje me legjislacionin në fuqi.</w:t>
            </w:r>
          </w:p>
        </w:tc>
        <w:tc>
          <w:tcPr>
            <w:tcW w:w="6566" w:type="dxa"/>
            <w:gridSpan w:val="4"/>
          </w:tcPr>
          <w:p w14:paraId="38F0C462" w14:textId="1C5F0AC1" w:rsidR="00A129EB" w:rsidRPr="003A3838" w:rsidRDefault="00DD0B14" w:rsidP="00785910">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color w:val="222322"/>
                <w:sz w:val="20"/>
                <w:szCs w:val="20"/>
                <w:lang w:val="sq-AL"/>
              </w:rPr>
              <w:t xml:space="preserve">Ky kriter nuk </w:t>
            </w:r>
            <w:r w:rsidRPr="003A3838">
              <w:rPr>
                <w:rFonts w:ascii="Times New Roman" w:eastAsia="Times New Roman" w:hAnsi="Times New Roman" w:cs="Times New Roman"/>
                <w:color w:val="242424"/>
                <w:sz w:val="20"/>
                <w:szCs w:val="20"/>
                <w:lang w:val="sq-AL"/>
              </w:rPr>
              <w:t xml:space="preserve">ёshtё i aplikueshëm pёr programin e studimit </w:t>
            </w:r>
            <w:r w:rsidR="00721ADB" w:rsidRPr="003A3838">
              <w:rPr>
                <w:rFonts w:ascii="Times New Roman" w:eastAsia="Times New Roman" w:hAnsi="Times New Roman" w:cs="Times New Roman"/>
                <w:sz w:val="20"/>
                <w:szCs w:val="20"/>
                <w:lang w:val="sq-AL"/>
              </w:rPr>
              <w:t xml:space="preserve">“Master i </w:t>
            </w:r>
            <w:r w:rsidR="00721ADB">
              <w:rPr>
                <w:rFonts w:ascii="Times New Roman" w:eastAsia="Times New Roman" w:hAnsi="Times New Roman" w:cs="Times New Roman"/>
                <w:sz w:val="20"/>
                <w:szCs w:val="20"/>
                <w:lang w:val="sq-AL"/>
              </w:rPr>
              <w:t>s</w:t>
            </w:r>
            <w:r w:rsidR="00721ADB" w:rsidRPr="003A3838">
              <w:rPr>
                <w:rFonts w:ascii="Times New Roman" w:eastAsia="Times New Roman" w:hAnsi="Times New Roman" w:cs="Times New Roman"/>
                <w:sz w:val="20"/>
                <w:szCs w:val="20"/>
                <w:lang w:val="sq-AL"/>
              </w:rPr>
              <w:t xml:space="preserve">hkencave” në </w:t>
            </w:r>
            <w:r w:rsidR="00721ADB" w:rsidRPr="00B56C2E">
              <w:rPr>
                <w:rFonts w:ascii="Times New Roman" w:eastAsia="Times New Roman" w:hAnsi="Times New Roman" w:cs="Times New Roman"/>
                <w:i/>
                <w:iCs/>
                <w:sz w:val="20"/>
                <w:szCs w:val="20"/>
                <w:lang w:val="sq-AL"/>
              </w:rPr>
              <w:t>Gjuhë dhe letërsi angleze</w:t>
            </w:r>
            <w:r w:rsidR="00721ADB">
              <w:rPr>
                <w:rFonts w:ascii="Times New Roman" w:eastAsia="Times New Roman" w:hAnsi="Times New Roman" w:cs="Times New Roman"/>
                <w:i/>
                <w:iCs/>
                <w:sz w:val="20"/>
                <w:szCs w:val="20"/>
                <w:lang w:val="sq-AL"/>
              </w:rPr>
              <w:t>.</w:t>
            </w:r>
          </w:p>
        </w:tc>
      </w:tr>
      <w:tr w:rsidR="00A129EB" w:rsidRPr="003A3838" w14:paraId="093C50DF" w14:textId="77777777">
        <w:trPr>
          <w:trHeight w:val="315"/>
        </w:trPr>
        <w:tc>
          <w:tcPr>
            <w:tcW w:w="3154" w:type="dxa"/>
            <w:vMerge w:val="restart"/>
            <w:shd w:val="clear" w:color="auto" w:fill="F7CBAC"/>
          </w:tcPr>
          <w:p w14:paraId="3BA86FEE"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526" w:type="dxa"/>
            <w:shd w:val="clear" w:color="auto" w:fill="FF0000"/>
          </w:tcPr>
          <w:p w14:paraId="47DADCD8" w14:textId="77777777" w:rsidR="00A129EB" w:rsidRPr="003A3838" w:rsidRDefault="00DD0B14" w:rsidP="00721ADB">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440" w:type="dxa"/>
            <w:shd w:val="clear" w:color="auto" w:fill="FF6600"/>
          </w:tcPr>
          <w:p w14:paraId="32572D13" w14:textId="77777777" w:rsidR="00A129EB" w:rsidRPr="003A3838" w:rsidRDefault="00DD0B14" w:rsidP="00721ADB">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10" w:type="dxa"/>
            <w:shd w:val="clear" w:color="auto" w:fill="CCCC00"/>
          </w:tcPr>
          <w:p w14:paraId="55690D3D" w14:textId="77777777" w:rsidR="00A129EB" w:rsidRPr="003A3838" w:rsidRDefault="00DD0B14" w:rsidP="00721ADB">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890" w:type="dxa"/>
            <w:shd w:val="clear" w:color="auto" w:fill="92D050"/>
          </w:tcPr>
          <w:p w14:paraId="3A2DC71C" w14:textId="77777777" w:rsidR="00A129EB" w:rsidRPr="003A3838" w:rsidRDefault="00DD0B14" w:rsidP="00721ADB">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45564AD2" w14:textId="77777777">
        <w:trPr>
          <w:trHeight w:val="315"/>
        </w:trPr>
        <w:tc>
          <w:tcPr>
            <w:tcW w:w="3154" w:type="dxa"/>
            <w:vMerge/>
            <w:shd w:val="clear" w:color="auto" w:fill="F7CBAC"/>
          </w:tcPr>
          <w:p w14:paraId="69F72A5D"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526" w:type="dxa"/>
          </w:tcPr>
          <w:p w14:paraId="4A212A32" w14:textId="77777777" w:rsidR="00A129EB" w:rsidRPr="003A3838" w:rsidRDefault="00A129EB">
            <w:pPr>
              <w:spacing w:line="276" w:lineRule="auto"/>
              <w:jc w:val="both"/>
              <w:rPr>
                <w:rFonts w:ascii="Times New Roman" w:eastAsia="Times New Roman" w:hAnsi="Times New Roman" w:cs="Times New Roman"/>
                <w:b/>
                <w:lang w:val="sq-AL"/>
              </w:rPr>
            </w:pPr>
          </w:p>
        </w:tc>
        <w:tc>
          <w:tcPr>
            <w:tcW w:w="1440" w:type="dxa"/>
          </w:tcPr>
          <w:p w14:paraId="755C9607"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7BF490E3" w14:textId="77777777" w:rsidR="00A129EB" w:rsidRPr="003A3838" w:rsidRDefault="00A129EB">
            <w:pPr>
              <w:spacing w:line="276" w:lineRule="auto"/>
              <w:jc w:val="both"/>
              <w:rPr>
                <w:rFonts w:ascii="Times New Roman" w:eastAsia="Times New Roman" w:hAnsi="Times New Roman" w:cs="Times New Roman"/>
                <w:b/>
                <w:lang w:val="sq-AL"/>
              </w:rPr>
            </w:pPr>
          </w:p>
        </w:tc>
        <w:tc>
          <w:tcPr>
            <w:tcW w:w="1890" w:type="dxa"/>
          </w:tcPr>
          <w:p w14:paraId="70674887"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1A8123CC" w14:textId="77777777" w:rsidR="00A129EB" w:rsidRPr="003A3838" w:rsidRDefault="00A129EB">
      <w:pPr>
        <w:spacing w:line="276" w:lineRule="auto"/>
        <w:jc w:val="both"/>
        <w:rPr>
          <w:rFonts w:ascii="Times New Roman" w:eastAsia="Times New Roman" w:hAnsi="Times New Roman" w:cs="Times New Roman"/>
          <w:b/>
          <w:lang w:val="sq-AL"/>
        </w:rPr>
      </w:pPr>
    </w:p>
    <w:tbl>
      <w:tblPr>
        <w:tblStyle w:val="a5"/>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24"/>
        <w:gridCol w:w="1556"/>
        <w:gridCol w:w="1440"/>
        <w:gridCol w:w="1710"/>
        <w:gridCol w:w="1890"/>
      </w:tblGrid>
      <w:tr w:rsidR="00A129EB" w:rsidRPr="003A3838" w14:paraId="7FA3BC0A" w14:textId="77777777">
        <w:tc>
          <w:tcPr>
            <w:tcW w:w="9720" w:type="dxa"/>
            <w:gridSpan w:val="5"/>
            <w:shd w:val="clear" w:color="auto" w:fill="F7CBAC"/>
          </w:tcPr>
          <w:p w14:paraId="674703DA"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Standardi II.2</w:t>
            </w:r>
            <w:r w:rsidRPr="003A3838">
              <w:rPr>
                <w:rFonts w:ascii="Times New Roman" w:eastAsia="Times New Roman" w:hAnsi="Times New Roman" w:cs="Times New Roman"/>
                <w:b/>
                <w:lang w:val="sq-AL"/>
              </w:rPr>
              <w:tab/>
            </w:r>
          </w:p>
          <w:p w14:paraId="2A6BAB9F"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color w:val="000000"/>
                <w:lang w:val="sq-AL"/>
              </w:rPr>
              <w:t>Njësia kryesore/bazë përgjegjëse për programin e studimit përmbush kërkesat ligjore dhe standardet e cilësisë për këto njësi.</w:t>
            </w:r>
          </w:p>
        </w:tc>
      </w:tr>
      <w:tr w:rsidR="00A129EB" w:rsidRPr="003A3838" w14:paraId="4E482DAB" w14:textId="77777777">
        <w:trPr>
          <w:trHeight w:val="395"/>
        </w:trPr>
        <w:tc>
          <w:tcPr>
            <w:tcW w:w="3124" w:type="dxa"/>
            <w:shd w:val="clear" w:color="auto" w:fill="C5E0B3"/>
          </w:tcPr>
          <w:p w14:paraId="4771BE33"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596" w:type="dxa"/>
            <w:gridSpan w:val="4"/>
            <w:shd w:val="clear" w:color="auto" w:fill="C5E0B3"/>
          </w:tcPr>
          <w:p w14:paraId="719A7A06"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02C81886" w14:textId="77777777">
        <w:tc>
          <w:tcPr>
            <w:tcW w:w="3124" w:type="dxa"/>
          </w:tcPr>
          <w:p w14:paraId="420CCBC4" w14:textId="77777777" w:rsidR="00A129EB" w:rsidRPr="003A3838" w:rsidRDefault="00DD0B14" w:rsidP="00B3760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Njësia kryesore/bazë përgjegjëse për programin e studimit përmbush detyrimet e përcaktuara në legjislacionin në fuqi, për organizimin dhe strukturën akademike, stafet akademike, vlerësimin dhe akreditimin. </w:t>
            </w:r>
          </w:p>
        </w:tc>
        <w:tc>
          <w:tcPr>
            <w:tcW w:w="6596" w:type="dxa"/>
            <w:gridSpan w:val="4"/>
          </w:tcPr>
          <w:p w14:paraId="7FF20573" w14:textId="2BB89D7E" w:rsidR="00A129EB" w:rsidRPr="003A3838" w:rsidRDefault="00DD0B14" w:rsidP="00785910">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color w:val="222222"/>
                <w:sz w:val="20"/>
                <w:szCs w:val="20"/>
                <w:lang w:val="sq-AL"/>
              </w:rPr>
              <w:t>Programi</w:t>
            </w:r>
            <w:r w:rsidR="008D7A69">
              <w:rPr>
                <w:rFonts w:ascii="Times New Roman" w:eastAsia="Times New Roman" w:hAnsi="Times New Roman" w:cs="Times New Roman"/>
                <w:color w:val="222222"/>
                <w:sz w:val="20"/>
                <w:szCs w:val="20"/>
                <w:lang w:val="sq-AL"/>
              </w:rPr>
              <w:t xml:space="preserve"> </w:t>
            </w:r>
            <w:r w:rsidR="008D7A69" w:rsidRPr="003A3838">
              <w:rPr>
                <w:rFonts w:ascii="Times New Roman" w:eastAsia="Times New Roman" w:hAnsi="Times New Roman" w:cs="Times New Roman"/>
                <w:sz w:val="20"/>
                <w:szCs w:val="20"/>
                <w:lang w:val="sq-AL"/>
              </w:rPr>
              <w:t xml:space="preserve">“Master i </w:t>
            </w:r>
            <w:r w:rsidR="008D7A69">
              <w:rPr>
                <w:rFonts w:ascii="Times New Roman" w:eastAsia="Times New Roman" w:hAnsi="Times New Roman" w:cs="Times New Roman"/>
                <w:sz w:val="20"/>
                <w:szCs w:val="20"/>
                <w:lang w:val="sq-AL"/>
              </w:rPr>
              <w:t>s</w:t>
            </w:r>
            <w:r w:rsidR="008D7A69" w:rsidRPr="003A3838">
              <w:rPr>
                <w:rFonts w:ascii="Times New Roman" w:eastAsia="Times New Roman" w:hAnsi="Times New Roman" w:cs="Times New Roman"/>
                <w:sz w:val="20"/>
                <w:szCs w:val="20"/>
                <w:lang w:val="sq-AL"/>
              </w:rPr>
              <w:t xml:space="preserve">hkencave” në </w:t>
            </w:r>
            <w:r w:rsidR="008D7A69" w:rsidRPr="00B56C2E">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color w:val="222222"/>
                <w:sz w:val="20"/>
                <w:szCs w:val="20"/>
                <w:lang w:val="sq-AL"/>
              </w:rPr>
              <w:t xml:space="preserve"> ofrohet nga </w:t>
            </w:r>
            <w:r w:rsidRPr="003A3838">
              <w:rPr>
                <w:rFonts w:ascii="Times New Roman" w:eastAsia="Times New Roman" w:hAnsi="Times New Roman" w:cs="Times New Roman"/>
                <w:color w:val="242424"/>
                <w:sz w:val="20"/>
                <w:szCs w:val="20"/>
                <w:lang w:val="sq-AL"/>
              </w:rPr>
              <w:t>Departamenti i Edukimit dhe Gjuhёs Angleze</w:t>
            </w:r>
            <w:r w:rsidRPr="003A3838">
              <w:rPr>
                <w:rFonts w:ascii="Times New Roman" w:eastAsia="Times New Roman" w:hAnsi="Times New Roman" w:cs="Times New Roman"/>
                <w:color w:val="222222"/>
                <w:sz w:val="20"/>
                <w:szCs w:val="20"/>
                <w:lang w:val="sq-AL"/>
              </w:rPr>
              <w:t xml:space="preserve">, </w:t>
            </w:r>
            <w:r w:rsidRPr="003A3838">
              <w:rPr>
                <w:rFonts w:ascii="Times New Roman" w:eastAsia="Times New Roman" w:hAnsi="Times New Roman" w:cs="Times New Roman"/>
                <w:color w:val="242424"/>
                <w:sz w:val="20"/>
                <w:szCs w:val="20"/>
                <w:lang w:val="sq-AL"/>
              </w:rPr>
              <w:t>pjesё e Fakultetit tё Shkencave Humane dhe Drejtёsisё,</w:t>
            </w:r>
            <w:r w:rsidRPr="003A3838">
              <w:rPr>
                <w:rFonts w:ascii="Times New Roman" w:eastAsia="Times New Roman" w:hAnsi="Times New Roman" w:cs="Times New Roman"/>
                <w:color w:val="222222"/>
                <w:sz w:val="20"/>
                <w:szCs w:val="20"/>
                <w:lang w:val="sq-AL"/>
              </w:rPr>
              <w:t xml:space="preserve"> programet e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22222"/>
                <w:sz w:val="20"/>
                <w:szCs w:val="20"/>
                <w:lang w:val="sq-AL"/>
              </w:rPr>
              <w:t xml:space="preserve"> cilit jan</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22222"/>
                <w:sz w:val="20"/>
                <w:szCs w:val="20"/>
                <w:lang w:val="sq-AL"/>
              </w:rPr>
              <w:t xml:space="preserve">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22222"/>
                <w:sz w:val="20"/>
                <w:szCs w:val="20"/>
                <w:lang w:val="sq-AL"/>
              </w:rPr>
              <w:t xml:space="preserve"> akredituara ose n</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22222"/>
                <w:sz w:val="20"/>
                <w:szCs w:val="20"/>
                <w:lang w:val="sq-AL"/>
              </w:rPr>
              <w:t xml:space="preserve"> proces akreditimi. Njësia kryesore dhe ajo bazë përmbushin kriteret në lidhje me strukturën akademike</w:t>
            </w:r>
            <w:r w:rsidRPr="003A3838">
              <w:rPr>
                <w:rFonts w:ascii="Times New Roman" w:eastAsia="Times New Roman" w:hAnsi="Times New Roman" w:cs="Times New Roman"/>
                <w:color w:val="222222"/>
                <w:sz w:val="20"/>
                <w:szCs w:val="20"/>
                <w:vertAlign w:val="superscript"/>
                <w:lang w:val="sq-AL"/>
              </w:rPr>
              <w:footnoteReference w:id="50"/>
            </w:r>
            <w:r w:rsidRPr="003A3838">
              <w:rPr>
                <w:rFonts w:ascii="Times New Roman" w:eastAsia="Times New Roman" w:hAnsi="Times New Roman" w:cs="Times New Roman"/>
                <w:color w:val="222222"/>
                <w:sz w:val="20"/>
                <w:szCs w:val="20"/>
                <w:lang w:val="sq-AL"/>
              </w:rPr>
              <w:t xml:space="preserve">, stafet akademike, </w:t>
            </w:r>
            <w:r w:rsidRPr="003A3838">
              <w:rPr>
                <w:rFonts w:ascii="Times New Roman" w:eastAsia="Times New Roman" w:hAnsi="Times New Roman" w:cs="Times New Roman"/>
                <w:color w:val="242424"/>
                <w:sz w:val="20"/>
                <w:szCs w:val="20"/>
                <w:lang w:val="sq-AL"/>
              </w:rPr>
              <w:t>vlerёsimin dhe akreditimin brenda afateve kohore.</w:t>
            </w:r>
            <w:r w:rsidRPr="003A3838">
              <w:rPr>
                <w:rFonts w:ascii="Times New Roman" w:eastAsia="Times New Roman" w:hAnsi="Times New Roman" w:cs="Times New Roman"/>
                <w:color w:val="242424"/>
                <w:sz w:val="20"/>
                <w:szCs w:val="20"/>
                <w:vertAlign w:val="superscript"/>
                <w:lang w:val="sq-AL"/>
              </w:rPr>
              <w:footnoteReference w:id="51"/>
            </w:r>
          </w:p>
        </w:tc>
      </w:tr>
      <w:tr w:rsidR="00A129EB" w:rsidRPr="003A3838" w14:paraId="0B403BF2" w14:textId="77777777">
        <w:tc>
          <w:tcPr>
            <w:tcW w:w="3124" w:type="dxa"/>
          </w:tcPr>
          <w:p w14:paraId="51617703" w14:textId="77777777" w:rsidR="00A129EB" w:rsidRPr="003A3838" w:rsidRDefault="00DD0B14" w:rsidP="008D7A6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Njësia kryesore/bazë përgjegjëse për programin e studimit përmbush detyrimet e përcaktuara në legjislacionin në fuqi, duke angazhuar personel ndihmës akademik /administrativ për realizimin e praktikave mësimore, laboratorike e klinike, etj. </w:t>
            </w:r>
          </w:p>
        </w:tc>
        <w:tc>
          <w:tcPr>
            <w:tcW w:w="6596" w:type="dxa"/>
            <w:gridSpan w:val="4"/>
          </w:tcPr>
          <w:p w14:paraId="231F9FFC" w14:textId="77777777" w:rsidR="00A129EB" w:rsidRPr="003A3838" w:rsidRDefault="00DD0B14" w:rsidP="005B5EAD">
            <w:pPr>
              <w:spacing w:line="276" w:lineRule="auto"/>
              <w:jc w:val="both"/>
              <w:rPr>
                <w:rFonts w:ascii="Times New Roman" w:eastAsia="Times New Roman" w:hAnsi="Times New Roman" w:cs="Times New Roman"/>
                <w:color w:val="242424"/>
                <w:sz w:val="20"/>
                <w:szCs w:val="20"/>
                <w:lang w:val="sq-AL"/>
              </w:rPr>
            </w:pPr>
            <w:r w:rsidRPr="003A3838">
              <w:rPr>
                <w:rFonts w:ascii="Times New Roman" w:eastAsia="Times New Roman" w:hAnsi="Times New Roman" w:cs="Times New Roman"/>
                <w:color w:val="272727"/>
                <w:sz w:val="20"/>
                <w:szCs w:val="20"/>
                <w:lang w:val="sq-AL"/>
              </w:rPr>
              <w:t>Personeli i Departamentit të Edukimit dhe Gjuhёs Angleze, pjesё e Fakultetit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72727"/>
                <w:sz w:val="20"/>
                <w:szCs w:val="20"/>
                <w:lang w:val="sq-AL"/>
              </w:rPr>
              <w:t xml:space="preserve"> Shkencave Humane dhe Drejt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72727"/>
                <w:sz w:val="20"/>
                <w:szCs w:val="20"/>
                <w:lang w:val="sq-AL"/>
              </w:rPr>
              <w:t>sis</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72727"/>
                <w:sz w:val="20"/>
                <w:szCs w:val="20"/>
                <w:lang w:val="sq-AL"/>
              </w:rPr>
              <w:t xml:space="preserve"> p</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72727"/>
                <w:sz w:val="20"/>
                <w:szCs w:val="20"/>
                <w:lang w:val="sq-AL"/>
              </w:rPr>
              <w:t>rb</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72727"/>
                <w:sz w:val="20"/>
                <w:szCs w:val="20"/>
                <w:lang w:val="sq-AL"/>
              </w:rPr>
              <w:t>het nga personeli akademik</w:t>
            </w:r>
            <w:r w:rsidRPr="003A3838">
              <w:rPr>
                <w:rFonts w:ascii="Times New Roman" w:eastAsia="Times New Roman" w:hAnsi="Times New Roman" w:cs="Times New Roman"/>
                <w:color w:val="272727"/>
                <w:sz w:val="20"/>
                <w:szCs w:val="20"/>
                <w:vertAlign w:val="superscript"/>
                <w:lang w:val="sq-AL"/>
              </w:rPr>
              <w:footnoteReference w:id="52"/>
            </w:r>
            <w:r w:rsidRPr="003A3838">
              <w:rPr>
                <w:rFonts w:ascii="Times New Roman" w:eastAsia="Times New Roman" w:hAnsi="Times New Roman" w:cs="Times New Roman"/>
                <w:color w:val="272727"/>
                <w:sz w:val="20"/>
                <w:szCs w:val="20"/>
                <w:lang w:val="sq-AL"/>
              </w:rPr>
              <w:t xml:space="preserve"> dhe personeli administrativ. </w:t>
            </w:r>
            <w:r w:rsidRPr="003A3838">
              <w:rPr>
                <w:rFonts w:ascii="Times New Roman" w:eastAsia="Times New Roman" w:hAnsi="Times New Roman" w:cs="Times New Roman"/>
                <w:color w:val="242424"/>
                <w:sz w:val="20"/>
                <w:szCs w:val="20"/>
                <w:lang w:val="sq-AL"/>
              </w:rPr>
              <w:t xml:space="preserve">Në përputhje me legjislacionin në fuqi, departamenti angazhon stafin e nevojshëm për realizimin e praktikave mësimore dhe udhëheqjes së tezës përmbyllëse. </w:t>
            </w:r>
          </w:p>
          <w:p w14:paraId="0F4954A0" w14:textId="77777777" w:rsidR="00A129EB" w:rsidRPr="003A3838" w:rsidRDefault="00DD0B14" w:rsidP="005B5EAD">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color w:val="272727"/>
                <w:sz w:val="20"/>
                <w:szCs w:val="20"/>
                <w:lang w:val="sq-AL"/>
              </w:rPr>
              <w:t>N</w:t>
            </w:r>
            <w:r w:rsidRPr="003A3838">
              <w:rPr>
                <w:rFonts w:ascii="Times New Roman" w:eastAsia="Times New Roman" w:hAnsi="Times New Roman" w:cs="Times New Roman"/>
                <w:color w:val="242424"/>
                <w:sz w:val="20"/>
                <w:szCs w:val="20"/>
                <w:lang w:val="sq-AL"/>
              </w:rPr>
              <w:t xml:space="preserve">ё </w:t>
            </w:r>
            <w:r w:rsidRPr="003A3838">
              <w:rPr>
                <w:rFonts w:ascii="Times New Roman" w:eastAsia="Times New Roman" w:hAnsi="Times New Roman" w:cs="Times New Roman"/>
                <w:color w:val="272727"/>
                <w:sz w:val="20"/>
                <w:szCs w:val="20"/>
                <w:lang w:val="sq-AL"/>
              </w:rPr>
              <w:t>k</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72727"/>
                <w:sz w:val="20"/>
                <w:szCs w:val="20"/>
                <w:lang w:val="sq-AL"/>
              </w:rPr>
              <w:t>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72727"/>
                <w:sz w:val="20"/>
                <w:szCs w:val="20"/>
                <w:lang w:val="sq-AL"/>
              </w:rPr>
              <w:t xml:space="preserve"> kuad</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72727"/>
                <w:sz w:val="20"/>
                <w:szCs w:val="20"/>
                <w:lang w:val="sq-AL"/>
              </w:rPr>
              <w:t>r, departamenti nxit, bashk</w:t>
            </w:r>
            <w:r w:rsidRPr="003A3838">
              <w:rPr>
                <w:rFonts w:ascii="Times New Roman" w:eastAsia="Times New Roman" w:hAnsi="Times New Roman" w:cs="Times New Roman"/>
                <w:color w:val="242424"/>
                <w:sz w:val="20"/>
                <w:szCs w:val="20"/>
                <w:lang w:val="sq-AL"/>
              </w:rPr>
              <w:t>ë</w:t>
            </w:r>
            <w:r w:rsidRPr="003A3838">
              <w:rPr>
                <w:rFonts w:ascii="Times New Roman" w:eastAsia="Times New Roman" w:hAnsi="Times New Roman" w:cs="Times New Roman"/>
                <w:color w:val="272727"/>
                <w:sz w:val="20"/>
                <w:szCs w:val="20"/>
                <w:lang w:val="sq-AL"/>
              </w:rPr>
              <w:t>r</w:t>
            </w:r>
            <w:r w:rsidRPr="003A3838">
              <w:rPr>
                <w:rFonts w:ascii="Times New Roman" w:eastAsia="Times New Roman" w:hAnsi="Times New Roman" w:cs="Times New Roman"/>
                <w:color w:val="242424"/>
                <w:sz w:val="20"/>
                <w:szCs w:val="20"/>
                <w:lang w:val="sq-AL"/>
              </w:rPr>
              <w:t>e</w:t>
            </w:r>
            <w:r w:rsidRPr="003A3838">
              <w:rPr>
                <w:rFonts w:ascii="Times New Roman" w:eastAsia="Times New Roman" w:hAnsi="Times New Roman" w:cs="Times New Roman"/>
                <w:color w:val="272727"/>
                <w:sz w:val="20"/>
                <w:szCs w:val="20"/>
                <w:lang w:val="sq-AL"/>
              </w:rPr>
              <w:t>ndon dhe administron veprimtarit</w:t>
            </w:r>
            <w:r w:rsidRPr="003A3838">
              <w:rPr>
                <w:rFonts w:ascii="Times New Roman" w:eastAsia="Times New Roman" w:hAnsi="Times New Roman" w:cs="Times New Roman"/>
                <w:color w:val="242424"/>
                <w:sz w:val="20"/>
                <w:szCs w:val="20"/>
                <w:lang w:val="sq-AL"/>
              </w:rPr>
              <w:t>ë</w:t>
            </w:r>
            <w:r w:rsidRPr="003A3838">
              <w:rPr>
                <w:rFonts w:ascii="Times New Roman" w:eastAsia="Times New Roman" w:hAnsi="Times New Roman" w:cs="Times New Roman"/>
                <w:color w:val="272727"/>
                <w:sz w:val="20"/>
                <w:szCs w:val="20"/>
                <w:lang w:val="sq-AL"/>
              </w:rPr>
              <w:t xml:space="preserve"> e mësimdh</w:t>
            </w:r>
            <w:r w:rsidRPr="003A3838">
              <w:rPr>
                <w:rFonts w:ascii="Times New Roman" w:eastAsia="Times New Roman" w:hAnsi="Times New Roman" w:cs="Times New Roman"/>
                <w:color w:val="242424"/>
                <w:sz w:val="20"/>
                <w:szCs w:val="20"/>
                <w:lang w:val="sq-AL"/>
              </w:rPr>
              <w:t>ë</w:t>
            </w:r>
            <w:r w:rsidRPr="003A3838">
              <w:rPr>
                <w:rFonts w:ascii="Times New Roman" w:eastAsia="Times New Roman" w:hAnsi="Times New Roman" w:cs="Times New Roman"/>
                <w:color w:val="272727"/>
                <w:sz w:val="20"/>
                <w:szCs w:val="20"/>
                <w:lang w:val="sq-AL"/>
              </w:rPr>
              <w:t>nies dhe veprimtarit</w:t>
            </w:r>
            <w:r w:rsidRPr="003A3838">
              <w:rPr>
                <w:rFonts w:ascii="Times New Roman" w:eastAsia="Times New Roman" w:hAnsi="Times New Roman" w:cs="Times New Roman"/>
                <w:color w:val="242424"/>
                <w:sz w:val="20"/>
                <w:szCs w:val="20"/>
                <w:lang w:val="sq-AL"/>
              </w:rPr>
              <w:t xml:space="preserve">ë </w:t>
            </w:r>
            <w:r w:rsidRPr="003A3838">
              <w:rPr>
                <w:rFonts w:ascii="Times New Roman" w:eastAsia="Times New Roman" w:hAnsi="Times New Roman" w:cs="Times New Roman"/>
                <w:color w:val="272727"/>
                <w:sz w:val="20"/>
                <w:szCs w:val="20"/>
                <w:lang w:val="sq-AL"/>
              </w:rPr>
              <w:t>k</w:t>
            </w:r>
            <w:r w:rsidRPr="003A3838">
              <w:rPr>
                <w:rFonts w:ascii="Times New Roman" w:eastAsia="Times New Roman" w:hAnsi="Times New Roman" w:cs="Times New Roman"/>
                <w:color w:val="242424"/>
                <w:sz w:val="20"/>
                <w:szCs w:val="20"/>
                <w:lang w:val="sq-AL"/>
              </w:rPr>
              <w:t>ë</w:t>
            </w:r>
            <w:r w:rsidRPr="003A3838">
              <w:rPr>
                <w:rFonts w:ascii="Times New Roman" w:eastAsia="Times New Roman" w:hAnsi="Times New Roman" w:cs="Times New Roman"/>
                <w:color w:val="272727"/>
                <w:sz w:val="20"/>
                <w:szCs w:val="20"/>
                <w:lang w:val="sq-AL"/>
              </w:rPr>
              <w:t>rkimore, duke respektuar lirit</w:t>
            </w:r>
            <w:r w:rsidRPr="003A3838">
              <w:rPr>
                <w:rFonts w:ascii="Times New Roman" w:eastAsia="Times New Roman" w:hAnsi="Times New Roman" w:cs="Times New Roman"/>
                <w:color w:val="242424"/>
                <w:sz w:val="20"/>
                <w:szCs w:val="20"/>
                <w:lang w:val="sq-AL"/>
              </w:rPr>
              <w:t xml:space="preserve">ë </w:t>
            </w:r>
            <w:r w:rsidRPr="003A3838">
              <w:rPr>
                <w:rFonts w:ascii="Times New Roman" w:eastAsia="Times New Roman" w:hAnsi="Times New Roman" w:cs="Times New Roman"/>
                <w:color w:val="272727"/>
                <w:sz w:val="20"/>
                <w:szCs w:val="20"/>
                <w:lang w:val="sq-AL"/>
              </w:rPr>
              <w:t>akademike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72727"/>
                <w:sz w:val="20"/>
                <w:szCs w:val="20"/>
                <w:lang w:val="sq-AL"/>
              </w:rPr>
              <w:t xml:space="preserve"> personelit akademik dhe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72727"/>
                <w:sz w:val="20"/>
                <w:szCs w:val="20"/>
                <w:lang w:val="sq-AL"/>
              </w:rPr>
              <w:t xml:space="preserve"> drejtën e tij p</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72727"/>
                <w:sz w:val="20"/>
                <w:szCs w:val="20"/>
                <w:lang w:val="sq-AL"/>
              </w:rPr>
              <w:t>r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72727"/>
                <w:sz w:val="20"/>
                <w:szCs w:val="20"/>
                <w:lang w:val="sq-AL"/>
              </w:rPr>
              <w:t xml:space="preserve"> shfryt</w:t>
            </w:r>
            <w:r w:rsidRPr="003A3838">
              <w:rPr>
                <w:rFonts w:ascii="Times New Roman" w:eastAsia="Times New Roman" w:hAnsi="Times New Roman" w:cs="Times New Roman"/>
                <w:color w:val="242424"/>
                <w:sz w:val="20"/>
                <w:szCs w:val="20"/>
                <w:lang w:val="sq-AL"/>
              </w:rPr>
              <w:t>ë</w:t>
            </w:r>
            <w:r w:rsidRPr="003A3838">
              <w:rPr>
                <w:rFonts w:ascii="Times New Roman" w:eastAsia="Times New Roman" w:hAnsi="Times New Roman" w:cs="Times New Roman"/>
                <w:color w:val="272727"/>
                <w:sz w:val="20"/>
                <w:szCs w:val="20"/>
                <w:lang w:val="sq-AL"/>
              </w:rPr>
              <w:t>zuar burimet materiale dhe financiare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72727"/>
                <w:sz w:val="20"/>
                <w:szCs w:val="20"/>
                <w:lang w:val="sq-AL"/>
              </w:rPr>
              <w:t xml:space="preserve"> departamentit. </w:t>
            </w:r>
            <w:r w:rsidRPr="003A3838">
              <w:rPr>
                <w:rFonts w:ascii="Times New Roman" w:eastAsia="Times New Roman" w:hAnsi="Times New Roman" w:cs="Times New Roman"/>
                <w:color w:val="262626"/>
                <w:sz w:val="20"/>
                <w:szCs w:val="20"/>
                <w:lang w:val="sq-AL"/>
              </w:rPr>
              <w:t>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drejtat dhe detyrat e tyre si dhe rregullimi i </w:t>
            </w:r>
            <w:r w:rsidRPr="003A3838">
              <w:rPr>
                <w:rFonts w:ascii="Times New Roman" w:eastAsia="Times New Roman" w:hAnsi="Times New Roman" w:cs="Times New Roman"/>
                <w:color w:val="262626"/>
                <w:sz w:val="20"/>
                <w:szCs w:val="20"/>
                <w:lang w:val="sq-AL"/>
              </w:rPr>
              <w:lastRenderedPageBreak/>
              <w:t>marr</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dh</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nieve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pun</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s me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gjith</w:t>
            </w:r>
            <w:r w:rsidRPr="003A3838">
              <w:rPr>
                <w:rFonts w:ascii="Times New Roman" w:eastAsia="Times New Roman" w:hAnsi="Times New Roman" w:cs="Times New Roman"/>
                <w:color w:val="242424"/>
                <w:sz w:val="20"/>
                <w:szCs w:val="20"/>
                <w:lang w:val="sq-AL"/>
              </w:rPr>
              <w:t xml:space="preserve">ё </w:t>
            </w:r>
            <w:r w:rsidRPr="003A3838">
              <w:rPr>
                <w:rFonts w:ascii="Times New Roman" w:eastAsia="Times New Roman" w:hAnsi="Times New Roman" w:cs="Times New Roman"/>
                <w:color w:val="262626"/>
                <w:sz w:val="20"/>
                <w:szCs w:val="20"/>
                <w:lang w:val="sq-AL"/>
              </w:rPr>
              <w:t>elementet p</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rb</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r</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s p</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r çdo kategori personeli t</w:t>
            </w:r>
            <w:r w:rsidRPr="003A3838">
              <w:rPr>
                <w:rFonts w:ascii="Times New Roman" w:eastAsia="Times New Roman" w:hAnsi="Times New Roman" w:cs="Times New Roman"/>
                <w:color w:val="242424"/>
                <w:sz w:val="20"/>
                <w:szCs w:val="20"/>
                <w:lang w:val="sq-AL"/>
              </w:rPr>
              <w:t xml:space="preserve">ё </w:t>
            </w:r>
            <w:r w:rsidRPr="003A3838">
              <w:rPr>
                <w:rFonts w:ascii="Times New Roman" w:eastAsia="Times New Roman" w:hAnsi="Times New Roman" w:cs="Times New Roman"/>
                <w:color w:val="262626"/>
                <w:sz w:val="20"/>
                <w:szCs w:val="20"/>
                <w:lang w:val="sq-AL"/>
              </w:rPr>
              <w:t>Fakultetit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Shkencave Humane </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sht</w:t>
            </w:r>
            <w:r w:rsidRPr="003A3838">
              <w:rPr>
                <w:rFonts w:ascii="Times New Roman" w:eastAsia="Times New Roman" w:hAnsi="Times New Roman" w:cs="Times New Roman"/>
                <w:color w:val="242424"/>
                <w:sz w:val="20"/>
                <w:szCs w:val="20"/>
                <w:lang w:val="sq-AL"/>
              </w:rPr>
              <w:t xml:space="preserve">ё </w:t>
            </w:r>
            <w:r w:rsidRPr="003A3838">
              <w:rPr>
                <w:rFonts w:ascii="Times New Roman" w:eastAsia="Times New Roman" w:hAnsi="Times New Roman" w:cs="Times New Roman"/>
                <w:color w:val="262626"/>
                <w:sz w:val="20"/>
                <w:szCs w:val="20"/>
                <w:lang w:val="sq-AL"/>
              </w:rPr>
              <w:t>parashikuar n</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Rregulloren Themelore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Kolegjit Universitar "Bed</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r", si dhe n</w:t>
            </w:r>
            <w:r w:rsidRPr="003A3838">
              <w:rPr>
                <w:rFonts w:ascii="Times New Roman" w:eastAsia="Times New Roman" w:hAnsi="Times New Roman" w:cs="Times New Roman"/>
                <w:color w:val="242424"/>
                <w:sz w:val="20"/>
                <w:szCs w:val="20"/>
                <w:lang w:val="sq-AL"/>
              </w:rPr>
              <w:t xml:space="preserve">ё </w:t>
            </w:r>
            <w:r w:rsidRPr="003A3838">
              <w:rPr>
                <w:rFonts w:ascii="Times New Roman" w:eastAsia="Times New Roman" w:hAnsi="Times New Roman" w:cs="Times New Roman"/>
                <w:color w:val="262626"/>
                <w:sz w:val="20"/>
                <w:szCs w:val="20"/>
                <w:lang w:val="sq-AL"/>
              </w:rPr>
              <w:t>rregullore të tjera p</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rkat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se.</w:t>
            </w:r>
            <w:r w:rsidRPr="003A3838">
              <w:rPr>
                <w:rFonts w:ascii="Times New Roman" w:eastAsia="Times New Roman" w:hAnsi="Times New Roman" w:cs="Times New Roman"/>
                <w:color w:val="262626"/>
                <w:sz w:val="20"/>
                <w:szCs w:val="20"/>
                <w:vertAlign w:val="superscript"/>
                <w:lang w:val="sq-AL"/>
              </w:rPr>
              <w:footnoteReference w:id="53"/>
            </w:r>
          </w:p>
        </w:tc>
      </w:tr>
      <w:tr w:rsidR="00A129EB" w:rsidRPr="003A3838" w14:paraId="163FBF98" w14:textId="77777777">
        <w:tc>
          <w:tcPr>
            <w:tcW w:w="3124" w:type="dxa"/>
          </w:tcPr>
          <w:p w14:paraId="3A4860C5" w14:textId="77777777" w:rsidR="00A129EB" w:rsidRPr="003A3838" w:rsidRDefault="00DD0B14" w:rsidP="008D7A6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3.</w:t>
            </w:r>
            <w:r w:rsidRPr="003A3838">
              <w:rPr>
                <w:rFonts w:ascii="Times New Roman" w:eastAsia="Times New Roman" w:hAnsi="Times New Roman" w:cs="Times New Roman"/>
                <w:sz w:val="20"/>
                <w:szCs w:val="20"/>
                <w:lang w:val="sq-AL"/>
              </w:rPr>
              <w:t xml:space="preserve"> Njësia kryesore/bazë përgjegjëse për programin për çdo program studimi cakton një person në rolin e koordinatorit të programit të studimit, i cili është përgjegjës për ecurinë dhe zhvillimin e programit dhe praktikave profesionale në përputhje me objektivat e tij. </w:t>
            </w:r>
          </w:p>
        </w:tc>
        <w:tc>
          <w:tcPr>
            <w:tcW w:w="6596" w:type="dxa"/>
            <w:gridSpan w:val="4"/>
          </w:tcPr>
          <w:p w14:paraId="05B545B4" w14:textId="2E1DD008" w:rsidR="00A129EB" w:rsidRPr="003A3838" w:rsidRDefault="00DD0B14" w:rsidP="005B5EAD">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Departamenti i Edukimit dhe Gjuhёs Angleze, si njësi bazë, </w:t>
            </w:r>
            <w:r w:rsidRPr="003A3838">
              <w:rPr>
                <w:rFonts w:ascii="Times New Roman" w:eastAsia="Times New Roman" w:hAnsi="Times New Roman" w:cs="Times New Roman"/>
                <w:color w:val="232323"/>
                <w:sz w:val="20"/>
                <w:szCs w:val="20"/>
                <w:lang w:val="sq-AL"/>
              </w:rPr>
              <w:t>me vendim departamenti</w:t>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color w:val="232323"/>
                <w:sz w:val="20"/>
                <w:szCs w:val="20"/>
                <w:lang w:val="sq-AL"/>
              </w:rPr>
              <w:t>cakton një person nga stafi akademik i cili kryen funksionin e koordinatorit për çdo programi studimi</w:t>
            </w:r>
            <w:r w:rsidR="000A1848">
              <w:rPr>
                <w:rFonts w:ascii="Times New Roman" w:eastAsia="Times New Roman" w:hAnsi="Times New Roman" w:cs="Times New Roman"/>
                <w:color w:val="232323"/>
                <w:sz w:val="20"/>
                <w:szCs w:val="20"/>
                <w:lang w:val="sq-AL"/>
              </w:rPr>
              <w:t xml:space="preserve"> </w:t>
            </w:r>
            <w:r w:rsidRPr="003A3838">
              <w:rPr>
                <w:rFonts w:ascii="Times New Roman" w:eastAsia="Times New Roman" w:hAnsi="Times New Roman" w:cs="Times New Roman"/>
                <w:color w:val="232323"/>
                <w:sz w:val="20"/>
                <w:szCs w:val="20"/>
                <w:vertAlign w:val="superscript"/>
                <w:lang w:val="sq-AL"/>
              </w:rPr>
              <w:footnoteReference w:id="54"/>
            </w:r>
            <w:r w:rsidR="005B5EAD">
              <w:rPr>
                <w:rFonts w:ascii="Times New Roman" w:eastAsia="Times New Roman" w:hAnsi="Times New Roman" w:cs="Times New Roman"/>
                <w:color w:val="232323"/>
                <w:sz w:val="20"/>
                <w:szCs w:val="20"/>
                <w:lang w:val="sq-AL"/>
              </w:rPr>
              <w:t xml:space="preserve">. </w:t>
            </w:r>
            <w:r w:rsidRPr="003A3838">
              <w:rPr>
                <w:rFonts w:ascii="Times New Roman" w:eastAsia="Times New Roman" w:hAnsi="Times New Roman" w:cs="Times New Roman"/>
                <w:color w:val="232323"/>
                <w:sz w:val="20"/>
                <w:szCs w:val="20"/>
                <w:lang w:val="sq-AL"/>
              </w:rPr>
              <w:t>Koordinatori i programit është përgjegjës lidhur me zhvillimin dhe ecurinë e programit në tërësi, si dhe p</w:t>
            </w:r>
            <w:r w:rsidRPr="003A3838">
              <w:rPr>
                <w:rFonts w:ascii="Times New Roman" w:eastAsia="Times New Roman" w:hAnsi="Times New Roman" w:cs="Times New Roman"/>
                <w:sz w:val="20"/>
                <w:szCs w:val="20"/>
                <w:lang w:val="sq-AL"/>
              </w:rPr>
              <w:t xml:space="preserve">ër </w:t>
            </w:r>
            <w:r w:rsidRPr="003A3838">
              <w:rPr>
                <w:rFonts w:ascii="Times New Roman" w:eastAsia="Times New Roman" w:hAnsi="Times New Roman" w:cs="Times New Roman"/>
                <w:color w:val="232323"/>
                <w:sz w:val="20"/>
                <w:szCs w:val="20"/>
                <w:lang w:val="sq-AL"/>
              </w:rPr>
              <w:t xml:space="preserve">praktikat profesionale dhe detyrimet e tjera të nevojshme </w:t>
            </w:r>
            <w:r w:rsidRPr="003A3838">
              <w:rPr>
                <w:rFonts w:ascii="Times New Roman" w:eastAsia="Times New Roman" w:hAnsi="Times New Roman" w:cs="Times New Roman"/>
                <w:sz w:val="20"/>
                <w:szCs w:val="20"/>
                <w:lang w:val="sq-AL"/>
              </w:rPr>
              <w:t>në përputhje me objektivat e tij.</w:t>
            </w:r>
            <w:r w:rsidRPr="003A3838">
              <w:rPr>
                <w:rFonts w:ascii="Times New Roman" w:eastAsia="Times New Roman" w:hAnsi="Times New Roman" w:cs="Times New Roman"/>
                <w:sz w:val="20"/>
                <w:szCs w:val="20"/>
                <w:vertAlign w:val="superscript"/>
                <w:lang w:val="sq-AL"/>
              </w:rPr>
              <w:footnoteReference w:id="55"/>
            </w:r>
          </w:p>
        </w:tc>
      </w:tr>
      <w:tr w:rsidR="00A129EB" w:rsidRPr="003A3838" w14:paraId="3D84367B" w14:textId="77777777">
        <w:trPr>
          <w:trHeight w:val="315"/>
        </w:trPr>
        <w:tc>
          <w:tcPr>
            <w:tcW w:w="3124" w:type="dxa"/>
            <w:vMerge w:val="restart"/>
            <w:shd w:val="clear" w:color="auto" w:fill="F7CBAC"/>
          </w:tcPr>
          <w:p w14:paraId="26A5DC59"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556" w:type="dxa"/>
            <w:shd w:val="clear" w:color="auto" w:fill="FF0000"/>
          </w:tcPr>
          <w:p w14:paraId="440309AA" w14:textId="77777777" w:rsidR="00A129EB" w:rsidRPr="003A3838" w:rsidRDefault="00DD0B14" w:rsidP="000A184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440" w:type="dxa"/>
            <w:shd w:val="clear" w:color="auto" w:fill="FF6600"/>
          </w:tcPr>
          <w:p w14:paraId="4396959A" w14:textId="77777777" w:rsidR="00A129EB" w:rsidRPr="003A3838" w:rsidRDefault="00DD0B14" w:rsidP="000A184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10" w:type="dxa"/>
            <w:shd w:val="clear" w:color="auto" w:fill="CCCC00"/>
          </w:tcPr>
          <w:p w14:paraId="02F5FC6E" w14:textId="77777777" w:rsidR="00A129EB" w:rsidRPr="003A3838" w:rsidRDefault="00DD0B14" w:rsidP="000A184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890" w:type="dxa"/>
            <w:shd w:val="clear" w:color="auto" w:fill="92D050"/>
          </w:tcPr>
          <w:p w14:paraId="31E1C661" w14:textId="77777777" w:rsidR="00A129EB" w:rsidRPr="003A3838" w:rsidRDefault="00DD0B14" w:rsidP="000A184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63DEF8A4" w14:textId="77777777">
        <w:trPr>
          <w:trHeight w:val="315"/>
        </w:trPr>
        <w:tc>
          <w:tcPr>
            <w:tcW w:w="3124" w:type="dxa"/>
            <w:vMerge/>
            <w:shd w:val="clear" w:color="auto" w:fill="F7CBAC"/>
          </w:tcPr>
          <w:p w14:paraId="142AE2DB"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556" w:type="dxa"/>
          </w:tcPr>
          <w:p w14:paraId="4C4D9AB0" w14:textId="77777777" w:rsidR="00A129EB" w:rsidRPr="003A3838" w:rsidRDefault="00A129EB">
            <w:pPr>
              <w:spacing w:line="276" w:lineRule="auto"/>
              <w:jc w:val="both"/>
              <w:rPr>
                <w:rFonts w:ascii="Times New Roman" w:eastAsia="Times New Roman" w:hAnsi="Times New Roman" w:cs="Times New Roman"/>
                <w:b/>
                <w:lang w:val="sq-AL"/>
              </w:rPr>
            </w:pPr>
          </w:p>
        </w:tc>
        <w:tc>
          <w:tcPr>
            <w:tcW w:w="1440" w:type="dxa"/>
          </w:tcPr>
          <w:p w14:paraId="58343571"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65F31248" w14:textId="77777777" w:rsidR="00A129EB" w:rsidRPr="003A3838" w:rsidRDefault="00A129EB">
            <w:pPr>
              <w:spacing w:line="276" w:lineRule="auto"/>
              <w:jc w:val="both"/>
              <w:rPr>
                <w:rFonts w:ascii="Times New Roman" w:eastAsia="Times New Roman" w:hAnsi="Times New Roman" w:cs="Times New Roman"/>
                <w:b/>
                <w:lang w:val="sq-AL"/>
              </w:rPr>
            </w:pPr>
          </w:p>
        </w:tc>
        <w:tc>
          <w:tcPr>
            <w:tcW w:w="1890" w:type="dxa"/>
          </w:tcPr>
          <w:p w14:paraId="39113304"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sz w:val="20"/>
                <w:szCs w:val="20"/>
                <w:lang w:val="sq-AL"/>
              </w:rPr>
              <w:t xml:space="preserve">   X</w:t>
            </w:r>
          </w:p>
        </w:tc>
      </w:tr>
    </w:tbl>
    <w:p w14:paraId="7BF5A3C3" w14:textId="77777777" w:rsidR="00A129EB" w:rsidRPr="003A3838" w:rsidRDefault="00A129EB">
      <w:pPr>
        <w:spacing w:line="276" w:lineRule="auto"/>
        <w:jc w:val="both"/>
        <w:rPr>
          <w:rFonts w:ascii="Times New Roman" w:eastAsia="Times New Roman" w:hAnsi="Times New Roman" w:cs="Times New Roman"/>
          <w:b/>
          <w:lang w:val="sq-AL"/>
        </w:rPr>
      </w:pPr>
    </w:p>
    <w:tbl>
      <w:tblPr>
        <w:tblStyle w:val="a6"/>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60"/>
        <w:gridCol w:w="1620"/>
        <w:gridCol w:w="1440"/>
        <w:gridCol w:w="1710"/>
        <w:gridCol w:w="1890"/>
      </w:tblGrid>
      <w:tr w:rsidR="00A129EB" w:rsidRPr="003A3838" w14:paraId="452330AE" w14:textId="77777777">
        <w:tc>
          <w:tcPr>
            <w:tcW w:w="9720" w:type="dxa"/>
            <w:gridSpan w:val="5"/>
            <w:shd w:val="clear" w:color="auto" w:fill="F7CBAC"/>
          </w:tcPr>
          <w:p w14:paraId="1998572B"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Standardi II.3</w:t>
            </w:r>
            <w:r w:rsidRPr="003A3838">
              <w:rPr>
                <w:rFonts w:ascii="Times New Roman" w:eastAsia="Times New Roman" w:hAnsi="Times New Roman" w:cs="Times New Roman"/>
                <w:b/>
                <w:lang w:val="sq-AL"/>
              </w:rPr>
              <w:tab/>
            </w:r>
          </w:p>
          <w:p w14:paraId="0454D2AF"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Programi i studimit është i detajuar, informues, i strukturuar dhe organizuar në përputhje me parashikimet dhe objektivat formuese të programit të ciklit të dytë.</w:t>
            </w:r>
          </w:p>
        </w:tc>
      </w:tr>
      <w:tr w:rsidR="00A129EB" w:rsidRPr="003A3838" w14:paraId="163FD59F" w14:textId="77777777">
        <w:trPr>
          <w:trHeight w:val="395"/>
        </w:trPr>
        <w:tc>
          <w:tcPr>
            <w:tcW w:w="3060" w:type="dxa"/>
            <w:shd w:val="clear" w:color="auto" w:fill="C5E0B3"/>
          </w:tcPr>
          <w:p w14:paraId="720F6A62"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660" w:type="dxa"/>
            <w:gridSpan w:val="4"/>
            <w:shd w:val="clear" w:color="auto" w:fill="C5E0B3"/>
          </w:tcPr>
          <w:p w14:paraId="54713660"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20DB2B63" w14:textId="77777777">
        <w:tc>
          <w:tcPr>
            <w:tcW w:w="3060" w:type="dxa"/>
          </w:tcPr>
          <w:p w14:paraId="29F2F8F3" w14:textId="77777777" w:rsidR="00A129EB" w:rsidRPr="003A3838" w:rsidRDefault="00DD0B14" w:rsidP="00FC114C">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Njësia kryesore/bazë, përgjegjëse për programin e studimit të ciklit të dytë, disponon informacionet e nevojshme për organizimin, strukturën dhe përmbajtjen e programit të studimit.</w:t>
            </w:r>
          </w:p>
        </w:tc>
        <w:tc>
          <w:tcPr>
            <w:tcW w:w="6660" w:type="dxa"/>
            <w:gridSpan w:val="4"/>
          </w:tcPr>
          <w:p w14:paraId="694540FD" w14:textId="4E035F3A" w:rsidR="00A129EB" w:rsidRPr="003A3838" w:rsidRDefault="00DD0B14" w:rsidP="005B5EAD">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color w:val="242424"/>
                <w:sz w:val="20"/>
                <w:szCs w:val="20"/>
                <w:lang w:val="sq-AL"/>
              </w:rPr>
              <w:t>Departamenti i Edukimit dhe Gjuhёs Angleze</w:t>
            </w:r>
            <w:r w:rsidRPr="003A3838">
              <w:rPr>
                <w:rFonts w:ascii="Times New Roman" w:eastAsia="Times New Roman" w:hAnsi="Times New Roman" w:cs="Times New Roman"/>
                <w:color w:val="232323"/>
                <w:sz w:val="20"/>
                <w:szCs w:val="20"/>
                <w:lang w:val="sq-AL"/>
              </w:rPr>
              <w:t xml:space="preserve"> disponon informacionin e duhur p</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32323"/>
                <w:sz w:val="20"/>
                <w:szCs w:val="20"/>
                <w:lang w:val="sq-AL"/>
              </w:rPr>
              <w:t>r strukturimin e programit</w:t>
            </w:r>
            <w:r w:rsidR="00B21CF0">
              <w:rPr>
                <w:rFonts w:ascii="Times New Roman" w:eastAsia="Times New Roman" w:hAnsi="Times New Roman" w:cs="Times New Roman"/>
                <w:color w:val="232323"/>
                <w:sz w:val="20"/>
                <w:szCs w:val="20"/>
                <w:lang w:val="sq-AL"/>
              </w:rPr>
              <w:t xml:space="preserve"> </w:t>
            </w:r>
            <w:r w:rsidR="00B21CF0" w:rsidRPr="003A3838">
              <w:rPr>
                <w:rFonts w:ascii="Times New Roman" w:eastAsia="Times New Roman" w:hAnsi="Times New Roman" w:cs="Times New Roman"/>
                <w:sz w:val="20"/>
                <w:szCs w:val="20"/>
                <w:lang w:val="sq-AL"/>
              </w:rPr>
              <w:t xml:space="preserve">“Master i </w:t>
            </w:r>
            <w:r w:rsidR="00B21CF0">
              <w:rPr>
                <w:rFonts w:ascii="Times New Roman" w:eastAsia="Times New Roman" w:hAnsi="Times New Roman" w:cs="Times New Roman"/>
                <w:sz w:val="20"/>
                <w:szCs w:val="20"/>
                <w:lang w:val="sq-AL"/>
              </w:rPr>
              <w:t>s</w:t>
            </w:r>
            <w:r w:rsidR="00B21CF0" w:rsidRPr="003A3838">
              <w:rPr>
                <w:rFonts w:ascii="Times New Roman" w:eastAsia="Times New Roman" w:hAnsi="Times New Roman" w:cs="Times New Roman"/>
                <w:sz w:val="20"/>
                <w:szCs w:val="20"/>
                <w:lang w:val="sq-AL"/>
              </w:rPr>
              <w:t xml:space="preserve">hkencave” në </w:t>
            </w:r>
            <w:r w:rsidR="00B21CF0" w:rsidRPr="00B56C2E">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sz w:val="20"/>
                <w:szCs w:val="20"/>
                <w:lang w:val="sq-AL"/>
              </w:rPr>
              <w:t>.</w:t>
            </w:r>
            <w:r w:rsidRPr="003A3838">
              <w:rPr>
                <w:rFonts w:ascii="Times New Roman" w:eastAsia="Times New Roman" w:hAnsi="Times New Roman" w:cs="Times New Roman"/>
                <w:color w:val="232323"/>
                <w:sz w:val="20"/>
                <w:szCs w:val="20"/>
                <w:lang w:val="sq-AL"/>
              </w:rPr>
              <w:t xml:space="preserve"> </w:t>
            </w:r>
            <w:r w:rsidRPr="003A3838">
              <w:rPr>
                <w:rFonts w:ascii="Times New Roman" w:eastAsia="Times New Roman" w:hAnsi="Times New Roman" w:cs="Times New Roman"/>
                <w:color w:val="252525"/>
                <w:sz w:val="20"/>
                <w:szCs w:val="20"/>
                <w:lang w:val="sq-AL"/>
              </w:rPr>
              <w:t>Si pjes</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 xml:space="preserve">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 xml:space="preserve"> k</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tij informacioni mund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 xml:space="preserve"> p</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 xml:space="preserve">rmendet, </w:t>
            </w:r>
            <w:r w:rsidR="00B21CF0" w:rsidRPr="00A11A95">
              <w:rPr>
                <w:rFonts w:ascii="Times New Roman" w:eastAsia="Times New Roman" w:hAnsi="Times New Roman" w:cs="Times New Roman"/>
                <w:i/>
                <w:iCs/>
                <w:color w:val="252525"/>
                <w:sz w:val="20"/>
                <w:szCs w:val="20"/>
                <w:lang w:val="sq-AL"/>
              </w:rPr>
              <w:t>S</w:t>
            </w:r>
            <w:r w:rsidRPr="00A11A95">
              <w:rPr>
                <w:rFonts w:ascii="Times New Roman" w:eastAsia="Times New Roman" w:hAnsi="Times New Roman" w:cs="Times New Roman"/>
                <w:i/>
                <w:iCs/>
                <w:color w:val="252525"/>
                <w:sz w:val="20"/>
                <w:szCs w:val="20"/>
                <w:lang w:val="sq-AL"/>
              </w:rPr>
              <w:t>tatuti</w:t>
            </w:r>
            <w:r w:rsidRPr="003A3838">
              <w:rPr>
                <w:rFonts w:ascii="Times New Roman" w:eastAsia="Times New Roman" w:hAnsi="Times New Roman" w:cs="Times New Roman"/>
                <w:color w:val="252525"/>
                <w:sz w:val="20"/>
                <w:szCs w:val="20"/>
                <w:lang w:val="sq-AL"/>
              </w:rPr>
              <w:t xml:space="preserve"> i Kolegjit Universitar "Bed</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r"</w:t>
            </w:r>
            <w:r w:rsidRPr="003A3838">
              <w:rPr>
                <w:rFonts w:ascii="Times New Roman" w:eastAsia="Times New Roman" w:hAnsi="Times New Roman" w:cs="Times New Roman"/>
                <w:color w:val="252525"/>
                <w:sz w:val="20"/>
                <w:szCs w:val="20"/>
                <w:vertAlign w:val="superscript"/>
                <w:lang w:val="sq-AL"/>
              </w:rPr>
              <w:footnoteReference w:id="56"/>
            </w:r>
            <w:r w:rsidRPr="003A3838">
              <w:rPr>
                <w:rFonts w:ascii="Times New Roman" w:eastAsia="Times New Roman" w:hAnsi="Times New Roman" w:cs="Times New Roman"/>
                <w:color w:val="252525"/>
                <w:sz w:val="20"/>
                <w:szCs w:val="20"/>
                <w:lang w:val="sq-AL"/>
              </w:rPr>
              <w:t xml:space="preserve">, </w:t>
            </w:r>
            <w:r w:rsidRPr="00D27245">
              <w:rPr>
                <w:rFonts w:ascii="Times New Roman" w:eastAsia="Times New Roman" w:hAnsi="Times New Roman" w:cs="Times New Roman"/>
                <w:i/>
                <w:iCs/>
                <w:color w:val="252525"/>
                <w:sz w:val="20"/>
                <w:szCs w:val="20"/>
                <w:lang w:val="sq-AL"/>
              </w:rPr>
              <w:t xml:space="preserve">Rregullorja </w:t>
            </w:r>
            <w:r w:rsidR="00D27245" w:rsidRPr="00D27245">
              <w:rPr>
                <w:rFonts w:ascii="Times New Roman" w:eastAsia="Times New Roman" w:hAnsi="Times New Roman" w:cs="Times New Roman"/>
                <w:i/>
                <w:iCs/>
                <w:color w:val="252525"/>
                <w:sz w:val="20"/>
                <w:szCs w:val="20"/>
                <w:lang w:val="sq-AL"/>
              </w:rPr>
              <w:t>t</w:t>
            </w:r>
            <w:r w:rsidRPr="00D27245">
              <w:rPr>
                <w:rFonts w:ascii="Times New Roman" w:eastAsia="Times New Roman" w:hAnsi="Times New Roman" w:cs="Times New Roman"/>
                <w:i/>
                <w:iCs/>
                <w:color w:val="252525"/>
                <w:sz w:val="20"/>
                <w:szCs w:val="20"/>
                <w:lang w:val="sq-AL"/>
              </w:rPr>
              <w:t>hemelore</w:t>
            </w:r>
            <w:r w:rsidRPr="003A3838">
              <w:rPr>
                <w:rFonts w:ascii="Times New Roman" w:eastAsia="Times New Roman" w:hAnsi="Times New Roman" w:cs="Times New Roman"/>
                <w:color w:val="252525"/>
                <w:sz w:val="20"/>
                <w:szCs w:val="20"/>
                <w:lang w:val="sq-AL"/>
              </w:rPr>
              <w:t xml:space="preserve"> e Kolegji Universitar "Bed</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r"</w:t>
            </w:r>
            <w:r w:rsidRPr="003A3838">
              <w:rPr>
                <w:rFonts w:ascii="Times New Roman" w:eastAsia="Times New Roman" w:hAnsi="Times New Roman" w:cs="Times New Roman"/>
                <w:color w:val="252525"/>
                <w:sz w:val="20"/>
                <w:szCs w:val="20"/>
                <w:vertAlign w:val="superscript"/>
                <w:lang w:val="sq-AL"/>
              </w:rPr>
              <w:footnoteReference w:id="57"/>
            </w:r>
            <w:r w:rsidRPr="003A3838">
              <w:rPr>
                <w:rFonts w:ascii="Times New Roman" w:eastAsia="Times New Roman" w:hAnsi="Times New Roman" w:cs="Times New Roman"/>
                <w:color w:val="252525"/>
                <w:sz w:val="20"/>
                <w:szCs w:val="20"/>
                <w:lang w:val="sq-AL"/>
              </w:rPr>
              <w:t xml:space="preserve">, </w:t>
            </w:r>
            <w:r w:rsidRPr="00F14452">
              <w:rPr>
                <w:rFonts w:ascii="Times New Roman" w:eastAsia="Times New Roman" w:hAnsi="Times New Roman" w:cs="Times New Roman"/>
                <w:i/>
                <w:iCs/>
                <w:color w:val="252525"/>
                <w:sz w:val="20"/>
                <w:szCs w:val="20"/>
                <w:lang w:val="sq-AL"/>
              </w:rPr>
              <w:t>Rregullorja</w:t>
            </w:r>
            <w:r w:rsidRPr="003A3838">
              <w:rPr>
                <w:rFonts w:ascii="Times New Roman" w:eastAsia="Times New Roman" w:hAnsi="Times New Roman" w:cs="Times New Roman"/>
                <w:color w:val="252525"/>
                <w:sz w:val="20"/>
                <w:szCs w:val="20"/>
                <w:lang w:val="sq-AL"/>
              </w:rPr>
              <w:t xml:space="preserve"> e Fakultetit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 xml:space="preserve"> Shkencave Humane dhe Drejt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sis</w:t>
            </w:r>
            <w:r w:rsidRPr="003A3838">
              <w:rPr>
                <w:rFonts w:ascii="Times New Roman" w:eastAsia="Times New Roman" w:hAnsi="Times New Roman" w:cs="Times New Roman"/>
                <w:color w:val="242424"/>
                <w:sz w:val="20"/>
                <w:szCs w:val="20"/>
                <w:lang w:val="sq-AL"/>
              </w:rPr>
              <w:t>ё</w:t>
            </w:r>
            <w:r w:rsidR="00F14452">
              <w:rPr>
                <w:rFonts w:ascii="Times New Roman" w:eastAsia="Times New Roman" w:hAnsi="Times New Roman" w:cs="Times New Roman"/>
                <w:color w:val="242424"/>
                <w:sz w:val="20"/>
                <w:szCs w:val="20"/>
                <w:lang w:val="sq-AL"/>
              </w:rPr>
              <w:t xml:space="preserve"> </w:t>
            </w:r>
            <w:r w:rsidRPr="003A3838">
              <w:rPr>
                <w:rFonts w:ascii="Times New Roman" w:eastAsia="Times New Roman" w:hAnsi="Times New Roman" w:cs="Times New Roman"/>
                <w:color w:val="242424"/>
                <w:sz w:val="20"/>
                <w:szCs w:val="20"/>
                <w:vertAlign w:val="superscript"/>
                <w:lang w:val="sq-AL"/>
              </w:rPr>
              <w:footnoteReference w:id="58"/>
            </w:r>
            <w:r w:rsidRPr="003A3838">
              <w:rPr>
                <w:rFonts w:ascii="Times New Roman" w:eastAsia="Times New Roman" w:hAnsi="Times New Roman" w:cs="Times New Roman"/>
                <w:color w:val="252525"/>
                <w:sz w:val="20"/>
                <w:szCs w:val="20"/>
                <w:lang w:val="sq-AL"/>
              </w:rPr>
              <w:t xml:space="preserve">, </w:t>
            </w:r>
            <w:r w:rsidR="00B21CF0" w:rsidRPr="00F14452">
              <w:rPr>
                <w:rFonts w:ascii="Times New Roman" w:eastAsia="Times New Roman" w:hAnsi="Times New Roman" w:cs="Times New Roman"/>
                <w:i/>
                <w:iCs/>
                <w:color w:val="252525"/>
                <w:sz w:val="20"/>
                <w:szCs w:val="20"/>
                <w:lang w:val="sq-AL"/>
              </w:rPr>
              <w:t>R</w:t>
            </w:r>
            <w:r w:rsidRPr="00F14452">
              <w:rPr>
                <w:rFonts w:ascii="Times New Roman" w:eastAsia="Times New Roman" w:hAnsi="Times New Roman" w:cs="Times New Roman"/>
                <w:i/>
                <w:iCs/>
                <w:color w:val="252525"/>
                <w:sz w:val="20"/>
                <w:szCs w:val="20"/>
                <w:lang w:val="sq-AL"/>
              </w:rPr>
              <w:t xml:space="preserve">regullorja e </w:t>
            </w:r>
            <w:r w:rsidR="00F14452" w:rsidRPr="00F14452">
              <w:rPr>
                <w:rFonts w:ascii="Times New Roman" w:eastAsia="Times New Roman" w:hAnsi="Times New Roman" w:cs="Times New Roman"/>
                <w:i/>
                <w:iCs/>
                <w:color w:val="252525"/>
                <w:sz w:val="20"/>
                <w:szCs w:val="20"/>
                <w:lang w:val="sq-AL"/>
              </w:rPr>
              <w:t>s</w:t>
            </w:r>
            <w:r w:rsidRPr="00F14452">
              <w:rPr>
                <w:rFonts w:ascii="Times New Roman" w:eastAsia="Times New Roman" w:hAnsi="Times New Roman" w:cs="Times New Roman"/>
                <w:i/>
                <w:iCs/>
                <w:color w:val="252525"/>
                <w:sz w:val="20"/>
                <w:szCs w:val="20"/>
                <w:lang w:val="sq-AL"/>
              </w:rPr>
              <w:t xml:space="preserve">tudimeve dhe </w:t>
            </w:r>
            <w:r w:rsidR="00F14452" w:rsidRPr="00F14452">
              <w:rPr>
                <w:rFonts w:ascii="Times New Roman" w:eastAsia="Times New Roman" w:hAnsi="Times New Roman" w:cs="Times New Roman"/>
                <w:i/>
                <w:iCs/>
                <w:color w:val="252525"/>
                <w:sz w:val="20"/>
                <w:szCs w:val="20"/>
                <w:lang w:val="sq-AL"/>
              </w:rPr>
              <w:t>p</w:t>
            </w:r>
            <w:r w:rsidRPr="00F14452">
              <w:rPr>
                <w:rFonts w:ascii="Times New Roman" w:eastAsia="Times New Roman" w:hAnsi="Times New Roman" w:cs="Times New Roman"/>
                <w:i/>
                <w:iCs/>
                <w:color w:val="252525"/>
                <w:sz w:val="20"/>
                <w:szCs w:val="20"/>
                <w:lang w:val="sq-AL"/>
              </w:rPr>
              <w:t>rovimeve</w:t>
            </w:r>
            <w:r w:rsidRPr="003A3838">
              <w:rPr>
                <w:rFonts w:ascii="Times New Roman" w:eastAsia="Times New Roman" w:hAnsi="Times New Roman" w:cs="Times New Roman"/>
                <w:color w:val="252525"/>
                <w:sz w:val="20"/>
                <w:szCs w:val="20"/>
                <w:lang w:val="sq-AL"/>
              </w:rPr>
              <w:t xml:space="preserve"> të Ciklit të Dytë, </w:t>
            </w:r>
            <w:r w:rsidRPr="00F14452">
              <w:rPr>
                <w:rFonts w:ascii="Times New Roman" w:eastAsia="Times New Roman" w:hAnsi="Times New Roman" w:cs="Times New Roman"/>
                <w:i/>
                <w:iCs/>
                <w:color w:val="252525"/>
                <w:sz w:val="20"/>
                <w:szCs w:val="20"/>
                <w:lang w:val="sq-AL"/>
              </w:rPr>
              <w:t>Rregullorja</w:t>
            </w:r>
            <w:r w:rsidRPr="003A3838">
              <w:rPr>
                <w:rFonts w:ascii="Times New Roman" w:eastAsia="Times New Roman" w:hAnsi="Times New Roman" w:cs="Times New Roman"/>
                <w:color w:val="252525"/>
                <w:sz w:val="20"/>
                <w:szCs w:val="20"/>
                <w:lang w:val="sq-AL"/>
              </w:rPr>
              <w:t xml:space="preserve"> e Departamentit dhe e vetë programit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 xml:space="preserve"> studimit</w:t>
            </w:r>
            <w:r w:rsidRPr="003A3838">
              <w:rPr>
                <w:rFonts w:ascii="Times New Roman" w:eastAsia="Times New Roman" w:hAnsi="Times New Roman" w:cs="Times New Roman"/>
                <w:color w:val="252525"/>
                <w:sz w:val="20"/>
                <w:szCs w:val="20"/>
                <w:vertAlign w:val="superscript"/>
                <w:lang w:val="sq-AL"/>
              </w:rPr>
              <w:footnoteReference w:id="59"/>
            </w:r>
            <w:r w:rsidRPr="003A3838">
              <w:rPr>
                <w:rFonts w:ascii="Times New Roman" w:eastAsia="Times New Roman" w:hAnsi="Times New Roman" w:cs="Times New Roman"/>
                <w:color w:val="252525"/>
                <w:sz w:val="20"/>
                <w:szCs w:val="20"/>
                <w:lang w:val="sq-AL"/>
              </w:rPr>
              <w:t xml:space="preserve"> e deri tek </w:t>
            </w:r>
            <w:r w:rsidR="00F14452" w:rsidRPr="00F14452">
              <w:rPr>
                <w:rFonts w:ascii="Times New Roman" w:eastAsia="Times New Roman" w:hAnsi="Times New Roman" w:cs="Times New Roman"/>
                <w:i/>
                <w:iCs/>
                <w:color w:val="252525"/>
                <w:sz w:val="20"/>
                <w:szCs w:val="20"/>
                <w:lang w:val="sq-AL"/>
              </w:rPr>
              <w:t>R</w:t>
            </w:r>
            <w:r w:rsidRPr="00F14452">
              <w:rPr>
                <w:rFonts w:ascii="Times New Roman" w:eastAsia="Times New Roman" w:hAnsi="Times New Roman" w:cs="Times New Roman"/>
                <w:i/>
                <w:iCs/>
                <w:color w:val="252525"/>
                <w:sz w:val="20"/>
                <w:szCs w:val="20"/>
                <w:lang w:val="sq-AL"/>
              </w:rPr>
              <w:t>regullorja</w:t>
            </w:r>
            <w:r w:rsidRPr="003A3838">
              <w:rPr>
                <w:rFonts w:ascii="Times New Roman" w:eastAsia="Times New Roman" w:hAnsi="Times New Roman" w:cs="Times New Roman"/>
                <w:color w:val="252525"/>
                <w:sz w:val="20"/>
                <w:szCs w:val="20"/>
                <w:lang w:val="sq-AL"/>
              </w:rPr>
              <w:t xml:space="preserve"> e </w:t>
            </w:r>
            <w:r w:rsidR="00F14452">
              <w:rPr>
                <w:rFonts w:ascii="Times New Roman" w:eastAsia="Times New Roman" w:hAnsi="Times New Roman" w:cs="Times New Roman"/>
                <w:color w:val="252525"/>
                <w:sz w:val="20"/>
                <w:szCs w:val="20"/>
                <w:lang w:val="sq-AL"/>
              </w:rPr>
              <w:t>S</w:t>
            </w:r>
            <w:r w:rsidRPr="003A3838">
              <w:rPr>
                <w:rFonts w:ascii="Times New Roman" w:eastAsia="Times New Roman" w:hAnsi="Times New Roman" w:cs="Times New Roman"/>
                <w:color w:val="252525"/>
                <w:sz w:val="20"/>
                <w:szCs w:val="20"/>
                <w:lang w:val="sq-AL"/>
              </w:rPr>
              <w:t>ekretaris</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 xml:space="preserve"> m</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simore.</w:t>
            </w:r>
          </w:p>
        </w:tc>
      </w:tr>
      <w:tr w:rsidR="00A129EB" w:rsidRPr="003A3838" w14:paraId="1C01A8A6" w14:textId="77777777">
        <w:tc>
          <w:tcPr>
            <w:tcW w:w="3060" w:type="dxa"/>
          </w:tcPr>
          <w:p w14:paraId="131C4A03" w14:textId="77777777" w:rsidR="00A129EB" w:rsidRPr="003A3838" w:rsidRDefault="00DD0B14" w:rsidP="00FC114C">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Programi i studimit përmban planin mësimor, ku përfshihet informacioni i nevojshëm për ndarjen e lëndëve në semestral, ngarkesën mësimore të lëndëve/moduleve, orët në auditor/jashtë auditorit.</w:t>
            </w:r>
          </w:p>
        </w:tc>
        <w:tc>
          <w:tcPr>
            <w:tcW w:w="6660" w:type="dxa"/>
            <w:gridSpan w:val="4"/>
          </w:tcPr>
          <w:p w14:paraId="3F500EC9" w14:textId="7D07F23B"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Programi i studimeve tё ciklit tё dytё </w:t>
            </w:r>
            <w:r w:rsidR="00B21CF0" w:rsidRPr="003A3838">
              <w:rPr>
                <w:rFonts w:ascii="Times New Roman" w:eastAsia="Times New Roman" w:hAnsi="Times New Roman" w:cs="Times New Roman"/>
                <w:sz w:val="20"/>
                <w:szCs w:val="20"/>
                <w:lang w:val="sq-AL"/>
              </w:rPr>
              <w:t xml:space="preserve">“Master i </w:t>
            </w:r>
            <w:r w:rsidR="00B21CF0">
              <w:rPr>
                <w:rFonts w:ascii="Times New Roman" w:eastAsia="Times New Roman" w:hAnsi="Times New Roman" w:cs="Times New Roman"/>
                <w:sz w:val="20"/>
                <w:szCs w:val="20"/>
                <w:lang w:val="sq-AL"/>
              </w:rPr>
              <w:t>s</w:t>
            </w:r>
            <w:r w:rsidR="00B21CF0" w:rsidRPr="003A3838">
              <w:rPr>
                <w:rFonts w:ascii="Times New Roman" w:eastAsia="Times New Roman" w:hAnsi="Times New Roman" w:cs="Times New Roman"/>
                <w:sz w:val="20"/>
                <w:szCs w:val="20"/>
                <w:lang w:val="sq-AL"/>
              </w:rPr>
              <w:t xml:space="preserve">hkencave” në </w:t>
            </w:r>
            <w:r w:rsidR="00B21CF0" w:rsidRPr="00B56C2E">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color w:val="232323"/>
                <w:sz w:val="20"/>
                <w:szCs w:val="20"/>
                <w:lang w:val="sq-AL"/>
              </w:rPr>
              <w:t xml:space="preserve"> </w:t>
            </w:r>
            <w:r w:rsidRPr="003A3838">
              <w:rPr>
                <w:rFonts w:ascii="Times New Roman" w:eastAsia="Times New Roman" w:hAnsi="Times New Roman" w:cs="Times New Roman"/>
                <w:sz w:val="20"/>
                <w:szCs w:val="20"/>
                <w:lang w:val="sq-AL"/>
              </w:rPr>
              <w:t xml:space="preserve">përmban planin mësimor si dhe informacionin e nevojshëm lidhur me ndarjen e lëndëve në semestra, ngarkesën mësimore të lëndëve dhe orët e nevojshme. Gjatё kёtij programi zhvillohen gjithsej 16 lёndё tё ndara në 2 vite akademike e 4 semestra, ku pёrfshihen dhe punimi i tezёs e praktika profesionale. </w:t>
            </w:r>
          </w:p>
          <w:p w14:paraId="7D54099C"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Programi pёrmban gjithsej 120 ECTS dhe studenti, gjatё njё viti, realizon  jo mё pak se 1500 orё pune në auditor dhe në mënyrë të pavarur. (Shih Tabelën Nr.10)</w:t>
            </w:r>
          </w:p>
        </w:tc>
      </w:tr>
      <w:tr w:rsidR="00A129EB" w:rsidRPr="003A3838" w14:paraId="5D74107A" w14:textId="77777777">
        <w:tc>
          <w:tcPr>
            <w:tcW w:w="3060" w:type="dxa"/>
          </w:tcPr>
          <w:p w14:paraId="06AFAF44" w14:textId="77777777" w:rsidR="00A129EB" w:rsidRPr="003A3838" w:rsidRDefault="00DD0B14" w:rsidP="00B21CF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Programi i studimit përmban të gjitha informacionet e nevojshme për studentët që lidhen me kriteret e përgjithshme dhe specifike të pranimit, transferimit dhe ekuivalentimit të studimeve.</w:t>
            </w:r>
          </w:p>
        </w:tc>
        <w:tc>
          <w:tcPr>
            <w:tcW w:w="6660" w:type="dxa"/>
            <w:gridSpan w:val="4"/>
          </w:tcPr>
          <w:p w14:paraId="1CE377B5" w14:textId="696E18DB" w:rsidR="00A129EB" w:rsidRPr="003A3838" w:rsidRDefault="00DD0B14" w:rsidP="005B5EAD">
            <w:pPr>
              <w:spacing w:line="276" w:lineRule="auto"/>
              <w:jc w:val="both"/>
              <w:rPr>
                <w:rFonts w:ascii="Times New Roman" w:eastAsia="Times New Roman" w:hAnsi="Times New Roman" w:cs="Times New Roman"/>
                <w:b/>
                <w:sz w:val="20"/>
                <w:szCs w:val="20"/>
                <w:lang w:val="sq-AL"/>
              </w:rPr>
            </w:pPr>
            <w:r w:rsidRPr="00F14452">
              <w:rPr>
                <w:rFonts w:ascii="Times New Roman" w:eastAsia="Times New Roman" w:hAnsi="Times New Roman" w:cs="Times New Roman"/>
                <w:i/>
                <w:iCs/>
                <w:color w:val="252525"/>
                <w:sz w:val="20"/>
                <w:szCs w:val="20"/>
                <w:lang w:val="sq-AL"/>
              </w:rPr>
              <w:t>Rregullorja</w:t>
            </w:r>
            <w:r w:rsidRPr="003A3838">
              <w:rPr>
                <w:rFonts w:ascii="Times New Roman" w:eastAsia="Times New Roman" w:hAnsi="Times New Roman" w:cs="Times New Roman"/>
                <w:color w:val="252525"/>
                <w:sz w:val="20"/>
                <w:szCs w:val="20"/>
                <w:lang w:val="sq-AL"/>
              </w:rPr>
              <w:t xml:space="preserve"> e programit</w:t>
            </w:r>
            <w:r w:rsidR="00F14452">
              <w:rPr>
                <w:rFonts w:ascii="Times New Roman" w:eastAsia="Times New Roman" w:hAnsi="Times New Roman" w:cs="Times New Roman"/>
                <w:color w:val="252525"/>
                <w:sz w:val="20"/>
                <w:szCs w:val="20"/>
                <w:lang w:val="sq-AL"/>
              </w:rPr>
              <w:t xml:space="preserve"> </w:t>
            </w:r>
            <w:r w:rsidR="00F14452" w:rsidRPr="003A3838">
              <w:rPr>
                <w:rFonts w:ascii="Times New Roman" w:eastAsia="Times New Roman" w:hAnsi="Times New Roman" w:cs="Times New Roman"/>
                <w:sz w:val="20"/>
                <w:szCs w:val="20"/>
                <w:lang w:val="sq-AL"/>
              </w:rPr>
              <w:t xml:space="preserve">“Master i </w:t>
            </w:r>
            <w:r w:rsidR="00F14452">
              <w:rPr>
                <w:rFonts w:ascii="Times New Roman" w:eastAsia="Times New Roman" w:hAnsi="Times New Roman" w:cs="Times New Roman"/>
                <w:sz w:val="20"/>
                <w:szCs w:val="20"/>
                <w:lang w:val="sq-AL"/>
              </w:rPr>
              <w:t>s</w:t>
            </w:r>
            <w:r w:rsidR="00F14452" w:rsidRPr="003A3838">
              <w:rPr>
                <w:rFonts w:ascii="Times New Roman" w:eastAsia="Times New Roman" w:hAnsi="Times New Roman" w:cs="Times New Roman"/>
                <w:sz w:val="20"/>
                <w:szCs w:val="20"/>
                <w:lang w:val="sq-AL"/>
              </w:rPr>
              <w:t xml:space="preserve">hkencave” në </w:t>
            </w:r>
            <w:r w:rsidR="00F14452" w:rsidRPr="00B56C2E">
              <w:rPr>
                <w:rFonts w:ascii="Times New Roman" w:eastAsia="Times New Roman" w:hAnsi="Times New Roman" w:cs="Times New Roman"/>
                <w:i/>
                <w:iCs/>
                <w:sz w:val="20"/>
                <w:szCs w:val="20"/>
                <w:lang w:val="sq-AL"/>
              </w:rPr>
              <w:t>Gjuhë dhe letërsi angleze</w:t>
            </w:r>
            <w:r w:rsidR="00F14452">
              <w:rPr>
                <w:rFonts w:ascii="Times New Roman" w:eastAsia="Times New Roman" w:hAnsi="Times New Roman" w:cs="Times New Roman"/>
                <w:i/>
                <w:iCs/>
                <w:sz w:val="20"/>
                <w:szCs w:val="20"/>
                <w:lang w:val="sq-AL"/>
              </w:rPr>
              <w:t xml:space="preserve">, </w:t>
            </w:r>
            <w:r w:rsidRPr="003A3838">
              <w:rPr>
                <w:rFonts w:ascii="Times New Roman" w:eastAsia="Times New Roman" w:hAnsi="Times New Roman" w:cs="Times New Roman"/>
                <w:color w:val="252525"/>
                <w:sz w:val="20"/>
                <w:szCs w:val="20"/>
                <w:lang w:val="sq-AL"/>
              </w:rPr>
              <w:t xml:space="preserve"> </w:t>
            </w:r>
            <w:r w:rsidR="00F14452">
              <w:rPr>
                <w:rFonts w:ascii="Times New Roman" w:eastAsia="Times New Roman" w:hAnsi="Times New Roman" w:cs="Times New Roman"/>
                <w:color w:val="252525"/>
                <w:sz w:val="20"/>
                <w:szCs w:val="20"/>
                <w:lang w:val="sq-AL"/>
              </w:rPr>
              <w:t xml:space="preserve">  </w:t>
            </w:r>
            <w:r w:rsidR="00A11A95" w:rsidRPr="00F14452">
              <w:rPr>
                <w:rFonts w:ascii="Times New Roman" w:eastAsia="Times New Roman" w:hAnsi="Times New Roman" w:cs="Times New Roman"/>
                <w:i/>
                <w:iCs/>
                <w:color w:val="252525"/>
                <w:sz w:val="20"/>
                <w:szCs w:val="20"/>
                <w:lang w:val="sq-AL"/>
              </w:rPr>
              <w:t>R</w:t>
            </w:r>
            <w:r w:rsidRPr="00F14452">
              <w:rPr>
                <w:rFonts w:ascii="Times New Roman" w:eastAsia="Times New Roman" w:hAnsi="Times New Roman" w:cs="Times New Roman"/>
                <w:i/>
                <w:iCs/>
                <w:color w:val="252525"/>
                <w:sz w:val="20"/>
                <w:szCs w:val="20"/>
                <w:lang w:val="sq-AL"/>
              </w:rPr>
              <w:t>regullorja</w:t>
            </w:r>
            <w:r w:rsidRPr="003A3838">
              <w:rPr>
                <w:rFonts w:ascii="Times New Roman" w:eastAsia="Times New Roman" w:hAnsi="Times New Roman" w:cs="Times New Roman"/>
                <w:color w:val="252525"/>
                <w:sz w:val="20"/>
                <w:szCs w:val="20"/>
                <w:lang w:val="sq-AL"/>
              </w:rPr>
              <w:t xml:space="preserve"> e studimeve dhe provimeve të ciklit të dytë</w:t>
            </w:r>
            <w:r w:rsidRPr="003A3838">
              <w:rPr>
                <w:rFonts w:ascii="Times New Roman" w:eastAsia="Times New Roman" w:hAnsi="Times New Roman" w:cs="Times New Roman"/>
                <w:color w:val="252525"/>
                <w:sz w:val="20"/>
                <w:szCs w:val="20"/>
                <w:vertAlign w:val="superscript"/>
                <w:lang w:val="sq-AL"/>
              </w:rPr>
              <w:footnoteReference w:id="60"/>
            </w:r>
            <w:r w:rsidRPr="003A3838">
              <w:rPr>
                <w:rFonts w:ascii="Times New Roman" w:eastAsia="Times New Roman" w:hAnsi="Times New Roman" w:cs="Times New Roman"/>
                <w:color w:val="252525"/>
                <w:sz w:val="20"/>
                <w:szCs w:val="20"/>
                <w:lang w:val="sq-AL"/>
              </w:rPr>
              <w:t xml:space="preserve">, </w:t>
            </w:r>
            <w:r w:rsidR="00A11A95" w:rsidRPr="00B57A6F">
              <w:rPr>
                <w:rFonts w:ascii="Times New Roman" w:eastAsia="Times New Roman" w:hAnsi="Times New Roman" w:cs="Times New Roman"/>
                <w:i/>
                <w:iCs/>
                <w:color w:val="252525"/>
                <w:sz w:val="20"/>
                <w:szCs w:val="20"/>
                <w:lang w:val="sq-AL"/>
              </w:rPr>
              <w:t>R</w:t>
            </w:r>
            <w:r w:rsidRPr="00B57A6F">
              <w:rPr>
                <w:rFonts w:ascii="Times New Roman" w:eastAsia="Times New Roman" w:hAnsi="Times New Roman" w:cs="Times New Roman"/>
                <w:i/>
                <w:iCs/>
                <w:color w:val="252525"/>
                <w:sz w:val="20"/>
                <w:szCs w:val="20"/>
                <w:lang w:val="sq-AL"/>
              </w:rPr>
              <w:t>regullorja</w:t>
            </w:r>
            <w:r w:rsidRPr="003A3838">
              <w:rPr>
                <w:rFonts w:ascii="Times New Roman" w:eastAsia="Times New Roman" w:hAnsi="Times New Roman" w:cs="Times New Roman"/>
                <w:color w:val="252525"/>
                <w:sz w:val="20"/>
                <w:szCs w:val="20"/>
                <w:lang w:val="sq-AL"/>
              </w:rPr>
              <w:t xml:space="preserve"> e transferimit te studimeve</w:t>
            </w:r>
            <w:r w:rsidRPr="003A3838">
              <w:rPr>
                <w:rFonts w:ascii="Times New Roman" w:eastAsia="Times New Roman" w:hAnsi="Times New Roman" w:cs="Times New Roman"/>
                <w:color w:val="252525"/>
                <w:sz w:val="20"/>
                <w:szCs w:val="20"/>
                <w:vertAlign w:val="superscript"/>
                <w:lang w:val="sq-AL"/>
              </w:rPr>
              <w:footnoteReference w:id="61"/>
            </w:r>
            <w:r w:rsidRPr="003A3838">
              <w:rPr>
                <w:rFonts w:ascii="Times New Roman" w:eastAsia="Times New Roman" w:hAnsi="Times New Roman" w:cs="Times New Roman"/>
                <w:color w:val="252525"/>
                <w:sz w:val="20"/>
                <w:szCs w:val="20"/>
                <w:lang w:val="sq-AL"/>
              </w:rPr>
              <w:t xml:space="preserve"> paraqesin t</w:t>
            </w:r>
            <w:r w:rsidRPr="003A3838">
              <w:rPr>
                <w:rFonts w:ascii="Times New Roman" w:eastAsia="Times New Roman" w:hAnsi="Times New Roman" w:cs="Times New Roman"/>
                <w:color w:val="242424"/>
                <w:sz w:val="20"/>
                <w:szCs w:val="20"/>
                <w:lang w:val="sq-AL"/>
              </w:rPr>
              <w:t xml:space="preserve">ё </w:t>
            </w:r>
            <w:r w:rsidRPr="003A3838">
              <w:rPr>
                <w:rFonts w:ascii="Times New Roman" w:eastAsia="Times New Roman" w:hAnsi="Times New Roman" w:cs="Times New Roman"/>
                <w:color w:val="252525"/>
                <w:sz w:val="20"/>
                <w:szCs w:val="20"/>
                <w:lang w:val="sq-AL"/>
              </w:rPr>
              <w:t>gjitha informacionet e nevojshme të përcaktuara në mënyrë të qartë p</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r student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t n</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52525"/>
                <w:sz w:val="20"/>
                <w:szCs w:val="20"/>
                <w:lang w:val="sq-AL"/>
              </w:rPr>
              <w:t xml:space="preserve"> lidhje </w:t>
            </w:r>
            <w:r w:rsidRPr="003A3838">
              <w:rPr>
                <w:rFonts w:ascii="Times New Roman" w:eastAsia="Times New Roman" w:hAnsi="Times New Roman" w:cs="Times New Roman"/>
                <w:sz w:val="20"/>
                <w:szCs w:val="20"/>
                <w:lang w:val="sq-AL"/>
              </w:rPr>
              <w:t>me kriteret e përgjithshme dhe specifike të pranimit, transferimit dhe ekuivalentimit të studimeve.</w:t>
            </w:r>
          </w:p>
        </w:tc>
      </w:tr>
      <w:tr w:rsidR="00A129EB" w:rsidRPr="003A3838" w14:paraId="7697D4C4" w14:textId="77777777">
        <w:tc>
          <w:tcPr>
            <w:tcW w:w="3060" w:type="dxa"/>
          </w:tcPr>
          <w:p w14:paraId="48A8FB3A" w14:textId="77777777" w:rsidR="00A129EB" w:rsidRPr="003A3838" w:rsidRDefault="00DD0B14" w:rsidP="00B21CF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Programi i studimit përmban informacionet e nevojshme për programet lëndore </w:t>
            </w:r>
            <w:r w:rsidRPr="003A3838">
              <w:rPr>
                <w:rFonts w:ascii="Times New Roman" w:eastAsia="Times New Roman" w:hAnsi="Times New Roman" w:cs="Times New Roman"/>
                <w:sz w:val="20"/>
                <w:szCs w:val="20"/>
                <w:lang w:val="sq-AL"/>
              </w:rPr>
              <w:lastRenderedPageBreak/>
              <w:t xml:space="preserve">(syllabuset) për secilën lëndë për praktikat, seminaret apo orët e laboratorit, si dhe të gjithë komponentët formues të programit brenda dhe jashtë auditorit në përputhje me formatet e miratuara. </w:t>
            </w:r>
          </w:p>
        </w:tc>
        <w:tc>
          <w:tcPr>
            <w:tcW w:w="6660" w:type="dxa"/>
            <w:gridSpan w:val="4"/>
          </w:tcPr>
          <w:p w14:paraId="15BAB0EC" w14:textId="5C0AF6E6" w:rsidR="00A129EB" w:rsidRPr="003A3838" w:rsidRDefault="00DD0B14" w:rsidP="005B5EAD">
            <w:pPr>
              <w:spacing w:line="276" w:lineRule="auto"/>
              <w:jc w:val="both"/>
              <w:rPr>
                <w:rFonts w:ascii="Times New Roman" w:eastAsia="Times New Roman" w:hAnsi="Times New Roman" w:cs="Times New Roman"/>
                <w:color w:val="262626"/>
                <w:sz w:val="20"/>
                <w:szCs w:val="20"/>
                <w:lang w:val="sq-AL"/>
              </w:rPr>
            </w:pPr>
            <w:r w:rsidRPr="003A3838">
              <w:rPr>
                <w:rFonts w:ascii="Times New Roman" w:eastAsia="Times New Roman" w:hAnsi="Times New Roman" w:cs="Times New Roman"/>
                <w:color w:val="262626"/>
                <w:sz w:val="20"/>
                <w:szCs w:val="20"/>
                <w:lang w:val="sq-AL"/>
              </w:rPr>
              <w:lastRenderedPageBreak/>
              <w:t>Programet e l</w:t>
            </w:r>
            <w:r w:rsidRPr="003A3838">
              <w:rPr>
                <w:rFonts w:ascii="Times New Roman" w:eastAsia="Times New Roman" w:hAnsi="Times New Roman" w:cs="Times New Roman"/>
                <w:color w:val="242424"/>
                <w:sz w:val="20"/>
                <w:szCs w:val="20"/>
                <w:lang w:val="sq-AL"/>
              </w:rPr>
              <w:t>ë</w:t>
            </w:r>
            <w:r w:rsidRPr="003A3838">
              <w:rPr>
                <w:rFonts w:ascii="Times New Roman" w:eastAsia="Times New Roman" w:hAnsi="Times New Roman" w:cs="Times New Roman"/>
                <w:color w:val="262626"/>
                <w:sz w:val="20"/>
                <w:szCs w:val="20"/>
                <w:lang w:val="sq-AL"/>
              </w:rPr>
              <w:t>ndëve p</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rmbajn</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informacionet e nevojshme pёr leksionet, praktikat, seminar</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t apo orёt e laboratorit, si dhe tё gjithё komponentёt formues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programit brenda dhe jasht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auditorit n</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p</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rputhje me formatet e miratuara dhe </w:t>
            </w:r>
            <w:r w:rsidRPr="003A3838">
              <w:rPr>
                <w:rFonts w:ascii="Times New Roman" w:eastAsia="Times New Roman" w:hAnsi="Times New Roman" w:cs="Times New Roman"/>
                <w:color w:val="262626"/>
                <w:sz w:val="20"/>
                <w:szCs w:val="20"/>
                <w:lang w:val="sq-AL"/>
              </w:rPr>
              <w:lastRenderedPageBreak/>
              <w:t>me nj</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cil</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si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mir</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Silabuset p</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r secil</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n l</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nd</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jan</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plota dhe p</w:t>
            </w:r>
            <w:r w:rsidRPr="003A3838">
              <w:rPr>
                <w:rFonts w:ascii="Times New Roman" w:eastAsia="Times New Roman" w:hAnsi="Times New Roman" w:cs="Times New Roman"/>
                <w:color w:val="242424"/>
                <w:sz w:val="20"/>
                <w:szCs w:val="20"/>
                <w:lang w:val="sq-AL"/>
              </w:rPr>
              <w:t>ёrfshijn</w:t>
            </w:r>
            <w:r w:rsidRPr="003A3838">
              <w:rPr>
                <w:rFonts w:ascii="Times New Roman" w:eastAsia="Times New Roman" w:hAnsi="Times New Roman" w:cs="Times New Roman"/>
                <w:sz w:val="20"/>
                <w:szCs w:val="20"/>
                <w:lang w:val="sq-AL"/>
              </w:rPr>
              <w:t>ë</w:t>
            </w:r>
            <w:r w:rsidRPr="003A3838">
              <w:rPr>
                <w:rFonts w:ascii="Times New Roman" w:eastAsia="Times New Roman" w:hAnsi="Times New Roman" w:cs="Times New Roman"/>
                <w:color w:val="262626"/>
                <w:sz w:val="20"/>
                <w:szCs w:val="20"/>
                <w:lang w:val="sq-AL"/>
              </w:rPr>
              <w:t xml:space="preserve">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gjith</w:t>
            </w:r>
            <w:r w:rsidR="00B57A6F">
              <w:rPr>
                <w:rFonts w:ascii="Times New Roman" w:eastAsia="Times New Roman" w:hAnsi="Times New Roman" w:cs="Times New Roman"/>
                <w:color w:val="242424"/>
                <w:sz w:val="20"/>
                <w:szCs w:val="20"/>
                <w:lang w:val="sq-AL"/>
              </w:rPr>
              <w:t>a</w:t>
            </w:r>
            <w:r w:rsidRPr="003A3838">
              <w:rPr>
                <w:rFonts w:ascii="Times New Roman" w:eastAsia="Times New Roman" w:hAnsi="Times New Roman" w:cs="Times New Roman"/>
                <w:color w:val="262626"/>
                <w:sz w:val="20"/>
                <w:szCs w:val="20"/>
                <w:lang w:val="sq-AL"/>
              </w:rPr>
              <w:t xml:space="preserve"> elementet e nevojshm</w:t>
            </w:r>
            <w:r w:rsidR="00B57A6F">
              <w:rPr>
                <w:rFonts w:ascii="Times New Roman" w:eastAsia="Times New Roman" w:hAnsi="Times New Roman" w:cs="Times New Roman"/>
                <w:color w:val="262626"/>
                <w:sz w:val="20"/>
                <w:szCs w:val="20"/>
                <w:lang w:val="sq-AL"/>
              </w:rPr>
              <w:t>e</w:t>
            </w:r>
            <w:r w:rsidRPr="003A3838">
              <w:rPr>
                <w:rFonts w:ascii="Times New Roman" w:eastAsia="Times New Roman" w:hAnsi="Times New Roman" w:cs="Times New Roman"/>
                <w:color w:val="262626"/>
                <w:sz w:val="20"/>
                <w:szCs w:val="20"/>
                <w:lang w:val="sq-AL"/>
              </w:rPr>
              <w:t>, si:</w:t>
            </w:r>
          </w:p>
          <w:p w14:paraId="362200D6" w14:textId="77777777" w:rsidR="00A129EB" w:rsidRPr="003A3838" w:rsidRDefault="00DD0B14" w:rsidP="005B5EAD">
            <w:pPr>
              <w:spacing w:line="276" w:lineRule="auto"/>
              <w:jc w:val="both"/>
              <w:rPr>
                <w:rFonts w:ascii="Times New Roman" w:eastAsia="Times New Roman" w:hAnsi="Times New Roman" w:cs="Times New Roman"/>
                <w:color w:val="252525"/>
                <w:sz w:val="20"/>
                <w:szCs w:val="20"/>
                <w:lang w:val="sq-AL"/>
              </w:rPr>
            </w:pPr>
            <w:r w:rsidRPr="003A3838">
              <w:rPr>
                <w:rFonts w:ascii="Times New Roman" w:eastAsia="Times New Roman" w:hAnsi="Times New Roman" w:cs="Times New Roman"/>
                <w:color w:val="252525"/>
                <w:sz w:val="24"/>
                <w:szCs w:val="24"/>
                <w:lang w:val="sq-AL"/>
              </w:rPr>
              <w:t>•</w:t>
            </w:r>
            <w:r w:rsidRPr="003A3838">
              <w:rPr>
                <w:rFonts w:ascii="Times New Roman" w:eastAsia="Times New Roman" w:hAnsi="Times New Roman" w:cs="Times New Roman"/>
                <w:color w:val="252525"/>
                <w:sz w:val="20"/>
                <w:szCs w:val="20"/>
                <w:lang w:val="sq-AL"/>
              </w:rPr>
              <w:t xml:space="preserve"> Pedagogun e lёndёs</w:t>
            </w:r>
          </w:p>
          <w:p w14:paraId="5186E6EF" w14:textId="77777777" w:rsidR="00A129EB" w:rsidRPr="003A3838" w:rsidRDefault="00DD0B14" w:rsidP="005B5EAD">
            <w:pPr>
              <w:spacing w:line="276" w:lineRule="auto"/>
              <w:jc w:val="both"/>
              <w:rPr>
                <w:rFonts w:ascii="Times New Roman" w:eastAsia="Times New Roman" w:hAnsi="Times New Roman" w:cs="Times New Roman"/>
                <w:color w:val="272727"/>
                <w:sz w:val="20"/>
                <w:szCs w:val="20"/>
                <w:lang w:val="sq-AL"/>
              </w:rPr>
            </w:pPr>
            <w:r w:rsidRPr="003A3838">
              <w:rPr>
                <w:rFonts w:ascii="Times New Roman" w:eastAsia="Times New Roman" w:hAnsi="Times New Roman" w:cs="Times New Roman"/>
                <w:color w:val="272727"/>
                <w:sz w:val="20"/>
                <w:szCs w:val="20"/>
                <w:lang w:val="sq-AL"/>
              </w:rPr>
              <w:t>• Pёrmbledhjen dhe rezultatet e tё nxёnit;</w:t>
            </w:r>
          </w:p>
          <w:p w14:paraId="3F564CD2" w14:textId="77777777" w:rsidR="00A129EB" w:rsidRPr="003A3838" w:rsidRDefault="00DD0B14" w:rsidP="005B5EAD">
            <w:pPr>
              <w:spacing w:line="276" w:lineRule="auto"/>
              <w:jc w:val="both"/>
              <w:rPr>
                <w:rFonts w:ascii="Times New Roman" w:eastAsia="Times New Roman" w:hAnsi="Times New Roman" w:cs="Times New Roman"/>
                <w:color w:val="292929"/>
                <w:sz w:val="20"/>
                <w:szCs w:val="20"/>
                <w:lang w:val="sq-AL"/>
              </w:rPr>
            </w:pPr>
            <w:r w:rsidRPr="003A3838">
              <w:rPr>
                <w:rFonts w:ascii="Times New Roman" w:eastAsia="Times New Roman" w:hAnsi="Times New Roman" w:cs="Times New Roman"/>
                <w:color w:val="292929"/>
                <w:sz w:val="20"/>
                <w:szCs w:val="20"/>
                <w:lang w:val="sq-AL"/>
              </w:rPr>
              <w:t>• P</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92929"/>
                <w:sz w:val="20"/>
                <w:szCs w:val="20"/>
                <w:lang w:val="sq-AL"/>
              </w:rPr>
              <w:t>rcaktimin e l</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92929"/>
                <w:sz w:val="20"/>
                <w:szCs w:val="20"/>
                <w:lang w:val="sq-AL"/>
              </w:rPr>
              <w:t>nd</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92929"/>
                <w:sz w:val="20"/>
                <w:szCs w:val="20"/>
                <w:lang w:val="sq-AL"/>
              </w:rPr>
              <w:t>s si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92929"/>
                <w:sz w:val="20"/>
                <w:szCs w:val="20"/>
                <w:lang w:val="sq-AL"/>
              </w:rPr>
              <w:t xml:space="preserve"> detyrueshme ose me zgjedhje</w:t>
            </w:r>
          </w:p>
          <w:p w14:paraId="6CCDE0A3" w14:textId="77777777" w:rsidR="00A129EB" w:rsidRPr="003A3838" w:rsidRDefault="00DD0B14" w:rsidP="005B5EAD">
            <w:pPr>
              <w:spacing w:line="276" w:lineRule="auto"/>
              <w:jc w:val="both"/>
              <w:rPr>
                <w:rFonts w:ascii="Times New Roman" w:eastAsia="Times New Roman" w:hAnsi="Times New Roman" w:cs="Times New Roman"/>
                <w:color w:val="282828"/>
                <w:sz w:val="20"/>
                <w:szCs w:val="20"/>
                <w:lang w:val="sq-AL"/>
              </w:rPr>
            </w:pPr>
            <w:r w:rsidRPr="003A3838">
              <w:rPr>
                <w:rFonts w:ascii="Times New Roman" w:eastAsia="Times New Roman" w:hAnsi="Times New Roman" w:cs="Times New Roman"/>
                <w:color w:val="282828"/>
                <w:sz w:val="18"/>
                <w:szCs w:val="18"/>
                <w:lang w:val="sq-AL"/>
              </w:rPr>
              <w:t>• K</w:t>
            </w:r>
            <w:r w:rsidRPr="003A3838">
              <w:rPr>
                <w:rFonts w:ascii="Times New Roman" w:eastAsia="Times New Roman" w:hAnsi="Times New Roman" w:cs="Times New Roman"/>
                <w:color w:val="282828"/>
                <w:sz w:val="20"/>
                <w:szCs w:val="20"/>
                <w:lang w:val="sq-AL"/>
              </w:rPr>
              <w:t>onceptet themelore q</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82828"/>
                <w:sz w:val="20"/>
                <w:szCs w:val="20"/>
                <w:lang w:val="sq-AL"/>
              </w:rPr>
              <w:t xml:space="preserve"> do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82828"/>
                <w:sz w:val="20"/>
                <w:szCs w:val="20"/>
                <w:lang w:val="sq-AL"/>
              </w:rPr>
              <w:t xml:space="preserve"> trajtohen gjat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82828"/>
                <w:sz w:val="20"/>
                <w:szCs w:val="20"/>
                <w:lang w:val="sq-AL"/>
              </w:rPr>
              <w:t xml:space="preserve"> semestrit;</w:t>
            </w:r>
          </w:p>
          <w:p w14:paraId="312FD0F1" w14:textId="77777777" w:rsidR="00A129EB" w:rsidRPr="003A3838" w:rsidRDefault="00DD0B14" w:rsidP="005B5EAD">
            <w:pPr>
              <w:spacing w:line="276" w:lineRule="auto"/>
              <w:jc w:val="both"/>
              <w:rPr>
                <w:rFonts w:ascii="Times New Roman" w:eastAsia="Times New Roman" w:hAnsi="Times New Roman" w:cs="Times New Roman"/>
                <w:color w:val="262626"/>
                <w:sz w:val="20"/>
                <w:szCs w:val="20"/>
                <w:lang w:val="sq-AL"/>
              </w:rPr>
            </w:pPr>
            <w:r w:rsidRPr="003A3838">
              <w:rPr>
                <w:rFonts w:ascii="Times New Roman" w:eastAsia="Times New Roman" w:hAnsi="Times New Roman" w:cs="Times New Roman"/>
                <w:color w:val="262626"/>
                <w:sz w:val="20"/>
                <w:szCs w:val="20"/>
                <w:lang w:val="sq-AL"/>
              </w:rPr>
              <w:t>• Or</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t n</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auditor dhe si pun</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individuale;</w:t>
            </w:r>
          </w:p>
          <w:p w14:paraId="126F6D9E" w14:textId="77777777" w:rsidR="00A129EB" w:rsidRPr="003A3838" w:rsidRDefault="00DD0B14" w:rsidP="005B5EAD">
            <w:pPr>
              <w:spacing w:line="276" w:lineRule="auto"/>
              <w:jc w:val="both"/>
              <w:rPr>
                <w:rFonts w:ascii="Times New Roman" w:eastAsia="Times New Roman" w:hAnsi="Times New Roman" w:cs="Times New Roman"/>
                <w:color w:val="2A2A2A"/>
                <w:sz w:val="20"/>
                <w:szCs w:val="20"/>
                <w:lang w:val="sq-AL"/>
              </w:rPr>
            </w:pPr>
            <w:r w:rsidRPr="003A3838">
              <w:rPr>
                <w:rFonts w:ascii="Times New Roman" w:eastAsia="Times New Roman" w:hAnsi="Times New Roman" w:cs="Times New Roman"/>
                <w:color w:val="2A2A2A"/>
                <w:sz w:val="20"/>
                <w:szCs w:val="20"/>
                <w:lang w:val="sq-AL"/>
              </w:rPr>
              <w:t>• Temat e programit m</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A2A2A"/>
                <w:sz w:val="20"/>
                <w:szCs w:val="20"/>
                <w:lang w:val="sq-AL"/>
              </w:rPr>
              <w:t>simor t</w:t>
            </w:r>
            <w:r w:rsidRPr="003A3838">
              <w:rPr>
                <w:rFonts w:ascii="Times New Roman" w:eastAsia="Times New Roman" w:hAnsi="Times New Roman" w:cs="Times New Roman"/>
                <w:color w:val="242424"/>
                <w:sz w:val="20"/>
                <w:szCs w:val="20"/>
                <w:lang w:val="sq-AL"/>
              </w:rPr>
              <w:t>ё lё</w:t>
            </w:r>
            <w:r w:rsidRPr="003A3838">
              <w:rPr>
                <w:rFonts w:ascii="Times New Roman" w:eastAsia="Times New Roman" w:hAnsi="Times New Roman" w:cs="Times New Roman"/>
                <w:color w:val="2A2A2A"/>
                <w:sz w:val="20"/>
                <w:szCs w:val="20"/>
                <w:lang w:val="sq-AL"/>
              </w:rPr>
              <w:t>nd</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A2A2A"/>
                <w:sz w:val="20"/>
                <w:szCs w:val="20"/>
                <w:lang w:val="sq-AL"/>
              </w:rPr>
              <w:t>s specifike;</w:t>
            </w:r>
          </w:p>
          <w:p w14:paraId="57CD057D" w14:textId="77777777" w:rsidR="00A129EB" w:rsidRPr="003A3838" w:rsidRDefault="00DD0B14" w:rsidP="005B5EAD">
            <w:pPr>
              <w:spacing w:line="276" w:lineRule="auto"/>
              <w:jc w:val="both"/>
              <w:rPr>
                <w:rFonts w:ascii="Times New Roman" w:eastAsia="Times New Roman" w:hAnsi="Times New Roman" w:cs="Times New Roman"/>
                <w:color w:val="292929"/>
                <w:sz w:val="20"/>
                <w:szCs w:val="20"/>
                <w:lang w:val="sq-AL"/>
              </w:rPr>
            </w:pPr>
            <w:r w:rsidRPr="003A3838">
              <w:rPr>
                <w:rFonts w:ascii="Times New Roman" w:eastAsia="Times New Roman" w:hAnsi="Times New Roman" w:cs="Times New Roman"/>
                <w:color w:val="292929"/>
                <w:sz w:val="20"/>
                <w:szCs w:val="20"/>
                <w:lang w:val="sq-AL"/>
              </w:rPr>
              <w:t>• Form</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92929"/>
                <w:sz w:val="20"/>
                <w:szCs w:val="20"/>
                <w:lang w:val="sq-AL"/>
              </w:rPr>
              <w:t>n e kontrollit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92929"/>
                <w:sz w:val="20"/>
                <w:szCs w:val="20"/>
                <w:lang w:val="sq-AL"/>
              </w:rPr>
              <w:t xml:space="preserve"> dijeve;</w:t>
            </w:r>
          </w:p>
          <w:p w14:paraId="6F586400" w14:textId="77777777" w:rsidR="00A129EB" w:rsidRPr="003A3838" w:rsidRDefault="00DD0B14" w:rsidP="005B5EAD">
            <w:pPr>
              <w:spacing w:line="276" w:lineRule="auto"/>
              <w:jc w:val="both"/>
              <w:rPr>
                <w:rFonts w:ascii="Times New Roman" w:eastAsia="Times New Roman" w:hAnsi="Times New Roman" w:cs="Times New Roman"/>
                <w:color w:val="262626"/>
                <w:sz w:val="20"/>
                <w:szCs w:val="20"/>
                <w:lang w:val="sq-AL"/>
              </w:rPr>
            </w:pPr>
            <w:r w:rsidRPr="003A3838">
              <w:rPr>
                <w:rFonts w:ascii="Times New Roman" w:eastAsia="Times New Roman" w:hAnsi="Times New Roman" w:cs="Times New Roman"/>
                <w:color w:val="262626"/>
                <w:sz w:val="20"/>
                <w:szCs w:val="20"/>
                <w:lang w:val="sq-AL"/>
              </w:rPr>
              <w:t>• Literatur</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n baz</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 xml:space="preserve"> dhe literatur</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n ndihm</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color w:val="262626"/>
                <w:sz w:val="20"/>
                <w:szCs w:val="20"/>
                <w:lang w:val="sq-AL"/>
              </w:rPr>
              <w:t>se;</w:t>
            </w:r>
          </w:p>
          <w:p w14:paraId="2D013ACE" w14:textId="77777777" w:rsidR="005B5EAD" w:rsidRDefault="00DD0B14" w:rsidP="005B5EAD">
            <w:pPr>
              <w:spacing w:line="276" w:lineRule="auto"/>
              <w:jc w:val="both"/>
              <w:rPr>
                <w:rFonts w:ascii="Times New Roman" w:eastAsia="Times New Roman" w:hAnsi="Times New Roman" w:cs="Times New Roman"/>
                <w:color w:val="262626"/>
                <w:sz w:val="20"/>
                <w:szCs w:val="20"/>
                <w:lang w:val="sq-AL"/>
              </w:rPr>
            </w:pPr>
            <w:r w:rsidRPr="003A3838">
              <w:rPr>
                <w:rFonts w:ascii="Times New Roman" w:eastAsia="Times New Roman" w:hAnsi="Times New Roman" w:cs="Times New Roman"/>
                <w:color w:val="262626"/>
                <w:sz w:val="20"/>
                <w:szCs w:val="20"/>
                <w:lang w:val="sq-AL"/>
              </w:rPr>
              <w:t>• Kreditet e mundshme, etj.</w:t>
            </w:r>
            <w:r w:rsidR="005B5EAD">
              <w:rPr>
                <w:rFonts w:ascii="Times New Roman" w:eastAsia="Times New Roman" w:hAnsi="Times New Roman" w:cs="Times New Roman"/>
                <w:color w:val="262626"/>
                <w:sz w:val="20"/>
                <w:szCs w:val="20"/>
                <w:lang w:val="sq-AL"/>
              </w:rPr>
              <w:t xml:space="preserve"> </w:t>
            </w:r>
          </w:p>
          <w:p w14:paraId="2339AC68" w14:textId="77777777" w:rsidR="00A129EB" w:rsidRPr="003A3838" w:rsidRDefault="00DD0B14" w:rsidP="005B5EAD">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color w:val="242424"/>
                <w:sz w:val="20"/>
                <w:szCs w:val="20"/>
                <w:lang w:val="sq-AL"/>
              </w:rPr>
              <w:t>• Kёrkesat/udhёzimet pёr respektimin e kodit tё etikёs</w:t>
            </w:r>
            <w:r w:rsidRPr="003A3838">
              <w:rPr>
                <w:rFonts w:ascii="Times New Roman" w:eastAsia="Times New Roman" w:hAnsi="Times New Roman" w:cs="Times New Roman"/>
                <w:color w:val="252525"/>
                <w:sz w:val="18"/>
                <w:szCs w:val="18"/>
                <w:vertAlign w:val="superscript"/>
                <w:lang w:val="sq-AL"/>
              </w:rPr>
              <w:footnoteReference w:id="62"/>
            </w:r>
            <w:r w:rsidRPr="003A3838">
              <w:rPr>
                <w:rFonts w:ascii="Times New Roman" w:eastAsia="Times New Roman" w:hAnsi="Times New Roman" w:cs="Times New Roman"/>
                <w:color w:val="252525"/>
                <w:lang w:val="sq-AL"/>
              </w:rPr>
              <w:t>. (</w:t>
            </w:r>
            <w:r w:rsidRPr="005B5EAD">
              <w:rPr>
                <w:rFonts w:ascii="Times New Roman" w:eastAsia="Times New Roman" w:hAnsi="Times New Roman" w:cs="Times New Roman"/>
                <w:color w:val="252525"/>
                <w:sz w:val="20"/>
                <w:szCs w:val="20"/>
                <w:lang w:val="sq-AL"/>
              </w:rPr>
              <w:t>Shih Tabelën 14)</w:t>
            </w:r>
          </w:p>
        </w:tc>
      </w:tr>
      <w:tr w:rsidR="00A129EB" w:rsidRPr="003A3838" w14:paraId="115D5FBC" w14:textId="77777777">
        <w:tc>
          <w:tcPr>
            <w:tcW w:w="3060" w:type="dxa"/>
          </w:tcPr>
          <w:p w14:paraId="39CA4BE1" w14:textId="77777777" w:rsidR="00A129EB" w:rsidRPr="003A3838" w:rsidRDefault="00DD0B14" w:rsidP="00B21CF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5.</w:t>
            </w:r>
            <w:r w:rsidRPr="003A3838">
              <w:rPr>
                <w:rFonts w:ascii="Times New Roman" w:eastAsia="Times New Roman" w:hAnsi="Times New Roman" w:cs="Times New Roman"/>
                <w:sz w:val="20"/>
                <w:szCs w:val="20"/>
                <w:lang w:val="sq-AL"/>
              </w:rPr>
              <w:t xml:space="preserve"> Përmbajtja e programit të studimit është në përmirësim dhe përditësim të vazhdueshëm dhe në fillim të çdo viti akademik miratohen ndryshimet eventuale dhe arkivohet dosja e plotë në shqip dhe anglisht.</w:t>
            </w:r>
          </w:p>
        </w:tc>
        <w:tc>
          <w:tcPr>
            <w:tcW w:w="6660" w:type="dxa"/>
            <w:gridSpan w:val="4"/>
          </w:tcPr>
          <w:p w14:paraId="20CDC723" w14:textId="77777777" w:rsidR="00A129EB" w:rsidRPr="003A3838" w:rsidRDefault="00DD0B14">
            <w:pPr>
              <w:spacing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color w:val="444746"/>
                <w:sz w:val="20"/>
                <w:szCs w:val="20"/>
                <w:lang w:val="sq-AL"/>
              </w:rPr>
              <w:t>Programi i studimit është në përmirësim të vazhdueshëm. Në mbledhjet e departamentit në fillim të vitit akademik, dhe jo vetëm, diskutohen përditësimet e mundshme dhe të vlefshme për programin e studimit. Vlerësimet e marra në fund të çdo semestri për çdo lëndë dhe pedagog hedhin dritë mbi përditësimet e vazhdueshme që i bëhen silabuseve çdo vit, në varësi të nevojës. Po ashtu literatura e detyrueshme dhe e rekomanduar në çdo lëndë përditësohet në përputhje me zhvillimet në fushat përkatëse të studiuara.</w:t>
            </w:r>
            <w:r w:rsidRPr="003A3838">
              <w:rPr>
                <w:rFonts w:ascii="Times New Roman" w:eastAsia="Times New Roman" w:hAnsi="Times New Roman" w:cs="Times New Roman"/>
                <w:color w:val="444746"/>
                <w:sz w:val="20"/>
                <w:szCs w:val="20"/>
                <w:vertAlign w:val="superscript"/>
                <w:lang w:val="sq-AL"/>
              </w:rPr>
              <w:footnoteReference w:id="63"/>
            </w:r>
            <w:r w:rsidRPr="003A3838">
              <w:rPr>
                <w:rFonts w:ascii="Times New Roman" w:eastAsia="Times New Roman" w:hAnsi="Times New Roman" w:cs="Times New Roman"/>
                <w:color w:val="444746"/>
                <w:sz w:val="20"/>
                <w:szCs w:val="20"/>
                <w:lang w:val="sq-AL"/>
              </w:rPr>
              <w:t xml:space="preserve"> </w:t>
            </w:r>
          </w:p>
        </w:tc>
      </w:tr>
      <w:tr w:rsidR="00A129EB" w:rsidRPr="003A3838" w14:paraId="08BF4321" w14:textId="77777777">
        <w:trPr>
          <w:trHeight w:val="315"/>
        </w:trPr>
        <w:tc>
          <w:tcPr>
            <w:tcW w:w="3060" w:type="dxa"/>
            <w:vMerge w:val="restart"/>
            <w:shd w:val="clear" w:color="auto" w:fill="F7CBAC"/>
          </w:tcPr>
          <w:p w14:paraId="462E76DA"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620" w:type="dxa"/>
            <w:shd w:val="clear" w:color="auto" w:fill="FF0000"/>
          </w:tcPr>
          <w:p w14:paraId="7F9274F0" w14:textId="77777777" w:rsidR="00A129EB" w:rsidRPr="003A3838" w:rsidRDefault="00DD0B14" w:rsidP="00B57A6F">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440" w:type="dxa"/>
            <w:shd w:val="clear" w:color="auto" w:fill="FF6600"/>
          </w:tcPr>
          <w:p w14:paraId="309D2309" w14:textId="77777777" w:rsidR="00A129EB" w:rsidRPr="003A3838" w:rsidRDefault="00DD0B14" w:rsidP="00B57A6F">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10" w:type="dxa"/>
            <w:shd w:val="clear" w:color="auto" w:fill="CCCC00"/>
          </w:tcPr>
          <w:p w14:paraId="1755CFE3" w14:textId="77777777" w:rsidR="00A129EB" w:rsidRPr="003A3838" w:rsidRDefault="00DD0B14" w:rsidP="00B57A6F">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890" w:type="dxa"/>
            <w:shd w:val="clear" w:color="auto" w:fill="92D050"/>
          </w:tcPr>
          <w:p w14:paraId="5214F31B" w14:textId="77777777" w:rsidR="00A129EB" w:rsidRPr="003A3838" w:rsidRDefault="00DD0B14" w:rsidP="00B57A6F">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115472F2" w14:textId="77777777">
        <w:trPr>
          <w:trHeight w:val="315"/>
        </w:trPr>
        <w:tc>
          <w:tcPr>
            <w:tcW w:w="3060" w:type="dxa"/>
            <w:vMerge/>
            <w:shd w:val="clear" w:color="auto" w:fill="F7CBAC"/>
          </w:tcPr>
          <w:p w14:paraId="2C7F072E"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620" w:type="dxa"/>
          </w:tcPr>
          <w:p w14:paraId="20434069" w14:textId="77777777" w:rsidR="00A129EB" w:rsidRPr="003A3838" w:rsidRDefault="00A129EB">
            <w:pPr>
              <w:spacing w:line="276" w:lineRule="auto"/>
              <w:jc w:val="both"/>
              <w:rPr>
                <w:rFonts w:ascii="Times New Roman" w:eastAsia="Times New Roman" w:hAnsi="Times New Roman" w:cs="Times New Roman"/>
                <w:b/>
                <w:lang w:val="sq-AL"/>
              </w:rPr>
            </w:pPr>
          </w:p>
        </w:tc>
        <w:tc>
          <w:tcPr>
            <w:tcW w:w="1440" w:type="dxa"/>
          </w:tcPr>
          <w:p w14:paraId="4F0AC7AC"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6B9AEEEB" w14:textId="77777777" w:rsidR="00A129EB" w:rsidRPr="003A3838" w:rsidRDefault="00A129EB">
            <w:pPr>
              <w:spacing w:line="276" w:lineRule="auto"/>
              <w:jc w:val="both"/>
              <w:rPr>
                <w:rFonts w:ascii="Times New Roman" w:eastAsia="Times New Roman" w:hAnsi="Times New Roman" w:cs="Times New Roman"/>
                <w:b/>
                <w:lang w:val="sq-AL"/>
              </w:rPr>
            </w:pPr>
          </w:p>
        </w:tc>
        <w:tc>
          <w:tcPr>
            <w:tcW w:w="1890" w:type="dxa"/>
          </w:tcPr>
          <w:p w14:paraId="31CC9A9E"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sz w:val="20"/>
                <w:szCs w:val="20"/>
                <w:lang w:val="sq-AL"/>
              </w:rPr>
              <w:t>X</w:t>
            </w:r>
          </w:p>
        </w:tc>
      </w:tr>
    </w:tbl>
    <w:p w14:paraId="6FCA75B1" w14:textId="77777777" w:rsidR="00A129EB" w:rsidRPr="003A3838" w:rsidRDefault="00A129EB">
      <w:pPr>
        <w:spacing w:line="276" w:lineRule="auto"/>
        <w:jc w:val="both"/>
        <w:rPr>
          <w:rFonts w:ascii="Times New Roman" w:eastAsia="Times New Roman" w:hAnsi="Times New Roman" w:cs="Times New Roman"/>
          <w:b/>
          <w:lang w:val="sq-AL"/>
        </w:rPr>
      </w:pPr>
    </w:p>
    <w:tbl>
      <w:tblPr>
        <w:tblStyle w:val="a7"/>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60"/>
        <w:gridCol w:w="1636"/>
        <w:gridCol w:w="1424"/>
        <w:gridCol w:w="1710"/>
        <w:gridCol w:w="1890"/>
      </w:tblGrid>
      <w:tr w:rsidR="00A129EB" w:rsidRPr="003A3838" w14:paraId="146F0960" w14:textId="77777777">
        <w:tc>
          <w:tcPr>
            <w:tcW w:w="9720" w:type="dxa"/>
            <w:gridSpan w:val="5"/>
            <w:shd w:val="clear" w:color="auto" w:fill="F7CBAC"/>
          </w:tcPr>
          <w:p w14:paraId="451207F4"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Standardi II.4</w:t>
            </w:r>
            <w:r w:rsidRPr="003A3838">
              <w:rPr>
                <w:rFonts w:ascii="Times New Roman" w:eastAsia="Times New Roman" w:hAnsi="Times New Roman" w:cs="Times New Roman"/>
                <w:b/>
                <w:lang w:val="sq-AL"/>
              </w:rPr>
              <w:tab/>
            </w:r>
          </w:p>
          <w:p w14:paraId="5FC7F0D5"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Struktura dhe organizimi i programit të studimit është në përputhje me objektivat formuese, nivelin e kualifikimit sipas Kuadrit Kombëtar dhe Evropian të Kualifikimeve, rezultateve të të nxënit, kompetencave në përputhje me kërkesat e tregut të punës.</w:t>
            </w:r>
          </w:p>
        </w:tc>
      </w:tr>
      <w:tr w:rsidR="00A129EB" w:rsidRPr="003A3838" w14:paraId="20440C3E" w14:textId="77777777">
        <w:trPr>
          <w:trHeight w:val="413"/>
        </w:trPr>
        <w:tc>
          <w:tcPr>
            <w:tcW w:w="3060" w:type="dxa"/>
            <w:shd w:val="clear" w:color="auto" w:fill="C5E0B3"/>
          </w:tcPr>
          <w:p w14:paraId="02C7743B"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660" w:type="dxa"/>
            <w:gridSpan w:val="4"/>
            <w:shd w:val="clear" w:color="auto" w:fill="C5E0B3"/>
          </w:tcPr>
          <w:p w14:paraId="38C2B26F"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2CB9354E" w14:textId="77777777">
        <w:tc>
          <w:tcPr>
            <w:tcW w:w="3060" w:type="dxa"/>
          </w:tcPr>
          <w:p w14:paraId="6D966EAD" w14:textId="77777777" w:rsidR="00A129EB" w:rsidRPr="003A3838" w:rsidRDefault="00DD0B14" w:rsidP="009B09DB">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Emërtimi, përmbajtja e veprimtarive, shpërndarja e lëndëve dhe praktikave, mundësojnë, thellim të njohurive dhe aftësive për studime të mëtejshme dhe/ose punësimin e studentëve.</w:t>
            </w:r>
          </w:p>
        </w:tc>
        <w:tc>
          <w:tcPr>
            <w:tcW w:w="6660" w:type="dxa"/>
            <w:gridSpan w:val="4"/>
          </w:tcPr>
          <w:p w14:paraId="6B3D60D8" w14:textId="4A3A5892" w:rsidR="00685657" w:rsidRPr="003A3838" w:rsidRDefault="00DD0B14" w:rsidP="00AB2677">
            <w:pPr>
              <w:spacing w:after="240" w:line="276" w:lineRule="auto"/>
              <w:ind w:right="60"/>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Plani mësimor i programit të studimi është realizuar duke marrë në konsideratë përvojat me të mira të universiteteve publike dhe private brenda dhe jashtë vendit. Plani mësimor i këtij programi studimi është i ndare në 4 semestra me nga 30 kredite ECTS secili. Emërtimi, përmbajtja e njohurive për secilën lëndë, shpërndarja e ngarkesës mësimore teorike dhe praktike si dhe praktikat e ndryshme brenda dhe jashtë-kurrikulare u mundëson studentëve njohuri teorike dhe praktike për kalimin sa më me lehtësi nga auditorët e kolegjit në tregun e punës.</w:t>
            </w:r>
            <w:r w:rsidR="00AB2677">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Ekziston një raport i balancuar midis moduleve/aktiviteteve të formimit teorik përkundrejt atyre praktike. Një pjesë e konsiderueshme e programit mësimor (kurrikular dhe jashtëkurrikular) i dedikohet aftësimit praktik nëpërmjet praktikave profesionale, si dhe nëpërmjet projekteve dhe detyrave të kursit.</w:t>
            </w:r>
          </w:p>
        </w:tc>
      </w:tr>
      <w:tr w:rsidR="00A129EB" w:rsidRPr="003A3838" w14:paraId="76F945BC" w14:textId="77777777">
        <w:tc>
          <w:tcPr>
            <w:tcW w:w="3060" w:type="dxa"/>
          </w:tcPr>
          <w:p w14:paraId="583ECE78" w14:textId="77777777" w:rsidR="00A129EB" w:rsidRPr="003A3838" w:rsidRDefault="00DD0B14" w:rsidP="00AB2677">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Lëndët/modulet, shpërndarja në vite e semestra, vlerësimi në kredite e orë mësimore mundëson arritjen e objektivave formues të programit të studimit dhe rezultateve të pritshme të të nxënit dhe kërkimit shkencor.</w:t>
            </w:r>
          </w:p>
        </w:tc>
        <w:tc>
          <w:tcPr>
            <w:tcW w:w="6660" w:type="dxa"/>
            <w:gridSpan w:val="4"/>
          </w:tcPr>
          <w:p w14:paraId="7C83C953" w14:textId="44EEDDEF"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Plani mësimor i këtij programi studimi është i ndarë në 4 semestra me nga 30 kredite ECTS. Tabela e </w:t>
            </w:r>
            <w:r w:rsidR="003B7B28">
              <w:rPr>
                <w:rFonts w:ascii="Times New Roman" w:eastAsia="Times New Roman" w:hAnsi="Times New Roman" w:cs="Times New Roman"/>
                <w:sz w:val="20"/>
                <w:szCs w:val="20"/>
                <w:lang w:val="sq-AL"/>
              </w:rPr>
              <w:t>p</w:t>
            </w:r>
            <w:r w:rsidRPr="003A3838">
              <w:rPr>
                <w:rFonts w:ascii="Times New Roman" w:eastAsia="Times New Roman" w:hAnsi="Times New Roman" w:cs="Times New Roman"/>
                <w:sz w:val="20"/>
                <w:szCs w:val="20"/>
                <w:lang w:val="sq-AL"/>
              </w:rPr>
              <w:t xml:space="preserve">lanit mësimor për </w:t>
            </w:r>
            <w:r w:rsidR="003B7B28">
              <w:rPr>
                <w:rFonts w:ascii="Times New Roman" w:eastAsia="Times New Roman" w:hAnsi="Times New Roman" w:cs="Times New Roman"/>
                <w:sz w:val="20"/>
                <w:szCs w:val="20"/>
                <w:lang w:val="sq-AL"/>
              </w:rPr>
              <w:t>p</w:t>
            </w:r>
            <w:r w:rsidRPr="003A3838">
              <w:rPr>
                <w:rFonts w:ascii="Times New Roman" w:eastAsia="Times New Roman" w:hAnsi="Times New Roman" w:cs="Times New Roman"/>
                <w:sz w:val="20"/>
                <w:szCs w:val="20"/>
                <w:lang w:val="sq-AL"/>
              </w:rPr>
              <w:t xml:space="preserve">rogramin e studimit </w:t>
            </w:r>
            <w:r w:rsidRPr="003B7B28">
              <w:rPr>
                <w:rFonts w:ascii="Times New Roman" w:eastAsia="Times New Roman" w:hAnsi="Times New Roman" w:cs="Times New Roman"/>
                <w:i/>
                <w:iCs/>
                <w:sz w:val="20"/>
                <w:szCs w:val="20"/>
                <w:lang w:val="sq-AL"/>
              </w:rPr>
              <w:t>Programi</w:t>
            </w:r>
            <w:r w:rsidRPr="003A3838">
              <w:rPr>
                <w:rFonts w:ascii="Times New Roman" w:eastAsia="Times New Roman" w:hAnsi="Times New Roman" w:cs="Times New Roman"/>
                <w:sz w:val="20"/>
                <w:szCs w:val="20"/>
                <w:lang w:val="sq-AL"/>
              </w:rPr>
              <w:t xml:space="preserve"> i studimeve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sz w:val="20"/>
                <w:szCs w:val="20"/>
                <w:lang w:val="sq-AL"/>
              </w:rPr>
              <w:t xml:space="preserve"> ciklit t</w:t>
            </w:r>
            <w:r w:rsidRPr="003A3838">
              <w:rPr>
                <w:rFonts w:ascii="Times New Roman" w:eastAsia="Times New Roman" w:hAnsi="Times New Roman" w:cs="Times New Roman"/>
                <w:color w:val="242424"/>
                <w:sz w:val="20"/>
                <w:szCs w:val="20"/>
                <w:lang w:val="sq-AL"/>
              </w:rPr>
              <w:t>ё</w:t>
            </w:r>
            <w:r w:rsidRPr="003A3838">
              <w:rPr>
                <w:rFonts w:ascii="Times New Roman" w:eastAsia="Times New Roman" w:hAnsi="Times New Roman" w:cs="Times New Roman"/>
                <w:sz w:val="20"/>
                <w:szCs w:val="20"/>
                <w:lang w:val="sq-AL"/>
              </w:rPr>
              <w:t xml:space="preserve"> dyt</w:t>
            </w:r>
            <w:r w:rsidRPr="003A3838">
              <w:rPr>
                <w:rFonts w:ascii="Times New Roman" w:eastAsia="Times New Roman" w:hAnsi="Times New Roman" w:cs="Times New Roman"/>
                <w:color w:val="242424"/>
                <w:sz w:val="20"/>
                <w:szCs w:val="20"/>
                <w:lang w:val="sq-AL"/>
              </w:rPr>
              <w:t>ё</w:t>
            </w:r>
            <w:r w:rsidR="00200C49">
              <w:rPr>
                <w:rFonts w:ascii="Times New Roman" w:eastAsia="Times New Roman" w:hAnsi="Times New Roman" w:cs="Times New Roman"/>
                <w:color w:val="242424"/>
                <w:sz w:val="20"/>
                <w:szCs w:val="20"/>
                <w:lang w:val="sq-AL"/>
              </w:rPr>
              <w:t xml:space="preserve"> </w:t>
            </w:r>
            <w:r w:rsidR="00200C49" w:rsidRPr="003A3838">
              <w:rPr>
                <w:rFonts w:ascii="Times New Roman" w:eastAsia="Times New Roman" w:hAnsi="Times New Roman" w:cs="Times New Roman"/>
                <w:sz w:val="20"/>
                <w:szCs w:val="20"/>
                <w:lang w:val="sq-AL"/>
              </w:rPr>
              <w:t xml:space="preserve">“Master i </w:t>
            </w:r>
            <w:r w:rsidR="00200C49">
              <w:rPr>
                <w:rFonts w:ascii="Times New Roman" w:eastAsia="Times New Roman" w:hAnsi="Times New Roman" w:cs="Times New Roman"/>
                <w:sz w:val="20"/>
                <w:szCs w:val="20"/>
                <w:lang w:val="sq-AL"/>
              </w:rPr>
              <w:t>s</w:t>
            </w:r>
            <w:r w:rsidR="00200C49" w:rsidRPr="003A3838">
              <w:rPr>
                <w:rFonts w:ascii="Times New Roman" w:eastAsia="Times New Roman" w:hAnsi="Times New Roman" w:cs="Times New Roman"/>
                <w:sz w:val="20"/>
                <w:szCs w:val="20"/>
                <w:lang w:val="sq-AL"/>
              </w:rPr>
              <w:t xml:space="preserve">hkencave” në </w:t>
            </w:r>
            <w:r w:rsidR="00200C49" w:rsidRPr="00B56C2E">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sz w:val="20"/>
                <w:szCs w:val="20"/>
                <w:lang w:val="sq-AL"/>
              </w:rPr>
              <w:t xml:space="preserve"> pasqyron ndarjen e ngarkesës së veprimtarive formuese, qe karakterizojnë ketë program studimi, në komponentët mësimorë: </w:t>
            </w:r>
          </w:p>
          <w:p w14:paraId="66CF7F65"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a) mësim në auditor, si leksione, seminare, lëndë individuale, ushtrime, laboratorë, forma të kontrollit të vazhdueshëm dhe seanca të praktikave profesionale, të zhvilluara në auditor; </w:t>
            </w:r>
          </w:p>
          <w:p w14:paraId="4157247A"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b) studim individual, si studim dhe punim relacionesh, detyrash apo projektesh; </w:t>
            </w:r>
          </w:p>
          <w:p w14:paraId="471F2D8B"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lastRenderedPageBreak/>
              <w:t xml:space="preserve">c) përgatitje për provime; </w:t>
            </w:r>
          </w:p>
          <w:p w14:paraId="12230371"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d) përgatitje e tezës; </w:t>
            </w:r>
          </w:p>
          <w:p w14:paraId="6447C6A3" w14:textId="1AC4F996"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e) veprimtari të tjera, si</w:t>
            </w:r>
            <w:r w:rsidR="00200C49">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praktika profesionale, praktika në terren apo internship-e pranë shkollave publike ose jopublike.</w:t>
            </w:r>
          </w:p>
          <w:p w14:paraId="309C4B16"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Në ketë plan mësimor rëndësi e veçantë i kushtohet edhe përgatitjes praktike profesionale të studentëve, nëpërmjet aplikimit të praktikave profesionale, detyrave dhe projekteve me karakter praktik, pjesëmarrjes në aktivitete të ndryshme kurrikulare dhe jashtëkurrikulare që kanë për qëllim arritjen e objektivave të programit të studimit, vëzhgimit dhe aplikimit në praktikë të koncepteve dhe teorive të mësuara në auditor me qellim përvetësimin më të mirë të tyre nga ana e studentëve si zhvillimin e aftësive praktike profesionale. </w:t>
            </w:r>
          </w:p>
        </w:tc>
      </w:tr>
      <w:tr w:rsidR="00A129EB" w:rsidRPr="003A3838" w14:paraId="3EAE777C" w14:textId="77777777">
        <w:tc>
          <w:tcPr>
            <w:tcW w:w="3060" w:type="dxa"/>
          </w:tcPr>
          <w:p w14:paraId="53F526B8" w14:textId="0A684504" w:rsidR="00A129EB" w:rsidRPr="003A3838" w:rsidRDefault="00DD0B14" w:rsidP="00200C4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3.</w:t>
            </w:r>
            <w:r w:rsidRPr="003A3838">
              <w:rPr>
                <w:rFonts w:ascii="Times New Roman" w:eastAsia="Times New Roman" w:hAnsi="Times New Roman" w:cs="Times New Roman"/>
                <w:sz w:val="20"/>
                <w:szCs w:val="20"/>
                <w:lang w:val="sq-AL"/>
              </w:rPr>
              <w:t xml:space="preserve"> Struktura e programit, lëndët, raporti teori praktikë është në përputhje me profilin e programit të studimit dhe e përafërt me programe të ngjashme ndërkombëtare. Në rastet e programit të studimit “Master </w:t>
            </w:r>
            <w:r w:rsidR="00200C49">
              <w:rPr>
                <w:rFonts w:ascii="Times New Roman" w:eastAsia="Times New Roman" w:hAnsi="Times New Roman" w:cs="Times New Roman"/>
                <w:sz w:val="20"/>
                <w:szCs w:val="20"/>
                <w:lang w:val="sq-AL"/>
              </w:rPr>
              <w:t>p</w:t>
            </w:r>
            <w:r w:rsidRPr="003A3838">
              <w:rPr>
                <w:rFonts w:ascii="Times New Roman" w:eastAsia="Times New Roman" w:hAnsi="Times New Roman" w:cs="Times New Roman"/>
                <w:sz w:val="20"/>
                <w:szCs w:val="20"/>
                <w:lang w:val="sq-AL"/>
              </w:rPr>
              <w:t>rofesional”, ky program duhet të sigurojë aftësi, kompetenca dhe formim të thelluar profesional.</w:t>
            </w:r>
          </w:p>
        </w:tc>
        <w:tc>
          <w:tcPr>
            <w:tcW w:w="6660" w:type="dxa"/>
            <w:gridSpan w:val="4"/>
          </w:tcPr>
          <w:p w14:paraId="7EDB508F" w14:textId="164A5E61" w:rsidR="00A129EB" w:rsidRPr="003A3838" w:rsidRDefault="00DD0B14">
            <w:pPr>
              <w:spacing w:after="240"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Struktura e programit, lëndët dhe emërtimi i tyre, ngarkesa në kredite, raporti teori - praktikë është në përputhje me profilin e programit të studimeve tё </w:t>
            </w:r>
            <w:r w:rsidR="00200C49">
              <w:rPr>
                <w:rFonts w:ascii="Times New Roman" w:eastAsia="Times New Roman" w:hAnsi="Times New Roman" w:cs="Times New Roman"/>
                <w:sz w:val="20"/>
                <w:szCs w:val="20"/>
                <w:lang w:val="sq-AL"/>
              </w:rPr>
              <w:t>c</w:t>
            </w:r>
            <w:r w:rsidRPr="003A3838">
              <w:rPr>
                <w:rFonts w:ascii="Times New Roman" w:eastAsia="Times New Roman" w:hAnsi="Times New Roman" w:cs="Times New Roman"/>
                <w:sz w:val="20"/>
                <w:szCs w:val="20"/>
                <w:lang w:val="sq-AL"/>
              </w:rPr>
              <w:t>iklit tё dytё</w:t>
            </w:r>
            <w:r w:rsidR="00200C49">
              <w:rPr>
                <w:rFonts w:ascii="Times New Roman" w:eastAsia="Times New Roman" w:hAnsi="Times New Roman" w:cs="Times New Roman"/>
                <w:sz w:val="20"/>
                <w:szCs w:val="20"/>
                <w:lang w:val="sq-AL"/>
              </w:rPr>
              <w:t xml:space="preserve"> </w:t>
            </w:r>
            <w:r w:rsidR="00200C49" w:rsidRPr="003A3838">
              <w:rPr>
                <w:rFonts w:ascii="Times New Roman" w:eastAsia="Times New Roman" w:hAnsi="Times New Roman" w:cs="Times New Roman"/>
                <w:sz w:val="20"/>
                <w:szCs w:val="20"/>
                <w:lang w:val="sq-AL"/>
              </w:rPr>
              <w:t xml:space="preserve">“Master i </w:t>
            </w:r>
            <w:r w:rsidR="00200C49">
              <w:rPr>
                <w:rFonts w:ascii="Times New Roman" w:eastAsia="Times New Roman" w:hAnsi="Times New Roman" w:cs="Times New Roman"/>
                <w:sz w:val="20"/>
                <w:szCs w:val="20"/>
                <w:lang w:val="sq-AL"/>
              </w:rPr>
              <w:t>s</w:t>
            </w:r>
            <w:r w:rsidR="00200C49" w:rsidRPr="003A3838">
              <w:rPr>
                <w:rFonts w:ascii="Times New Roman" w:eastAsia="Times New Roman" w:hAnsi="Times New Roman" w:cs="Times New Roman"/>
                <w:sz w:val="20"/>
                <w:szCs w:val="20"/>
                <w:lang w:val="sq-AL"/>
              </w:rPr>
              <w:t xml:space="preserve">hkencave” në </w:t>
            </w:r>
            <w:r w:rsidR="00200C49" w:rsidRPr="00B56C2E">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sz w:val="20"/>
                <w:szCs w:val="20"/>
                <w:lang w:val="sq-AL"/>
              </w:rPr>
              <w:t>. Struktura e programit është krijuar duke u bazuar në përvojën e stafit, brenda dhe jashtë vendit dhe është e përafërt me programe te ngjashme ndërkombëtare.</w:t>
            </w:r>
            <w:r w:rsidRPr="003A3838">
              <w:rPr>
                <w:rFonts w:ascii="Times New Roman" w:eastAsia="Times New Roman" w:hAnsi="Times New Roman" w:cs="Times New Roman"/>
                <w:sz w:val="20"/>
                <w:szCs w:val="20"/>
                <w:vertAlign w:val="superscript"/>
                <w:lang w:val="sq-AL"/>
              </w:rPr>
              <w:footnoteReference w:id="64"/>
            </w:r>
          </w:p>
        </w:tc>
      </w:tr>
      <w:tr w:rsidR="00A129EB" w:rsidRPr="003A3838" w14:paraId="674E1C18" w14:textId="77777777">
        <w:tc>
          <w:tcPr>
            <w:tcW w:w="3060" w:type="dxa"/>
          </w:tcPr>
          <w:p w14:paraId="462A9B80" w14:textId="77777777" w:rsidR="00A129EB" w:rsidRPr="003A3838" w:rsidRDefault="00DD0B14" w:rsidP="00200C4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Ndarja sipas veprimtarive formuese dhe raportet midis formimit teorik dhe praktik mundësojnë arritjen e objektivave formues, transferim të studimeve, mobilitet dhe punësim në përfundim të studimeve. </w:t>
            </w:r>
          </w:p>
        </w:tc>
        <w:tc>
          <w:tcPr>
            <w:tcW w:w="6660" w:type="dxa"/>
            <w:gridSpan w:val="4"/>
          </w:tcPr>
          <w:p w14:paraId="6B9C53F7" w14:textId="3B69A85D" w:rsidR="00A129EB" w:rsidRPr="003A3838" w:rsidRDefault="00DD0B14" w:rsidP="005B5EAD">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Programi</w:t>
            </w:r>
            <w:r w:rsidR="00200C49">
              <w:rPr>
                <w:rFonts w:ascii="Times New Roman" w:eastAsia="Times New Roman" w:hAnsi="Times New Roman" w:cs="Times New Roman"/>
                <w:sz w:val="20"/>
                <w:szCs w:val="20"/>
                <w:lang w:val="sq-AL"/>
              </w:rPr>
              <w:t xml:space="preserve"> </w:t>
            </w:r>
            <w:r w:rsidR="00200C49" w:rsidRPr="003A3838">
              <w:rPr>
                <w:rFonts w:ascii="Times New Roman" w:eastAsia="Times New Roman" w:hAnsi="Times New Roman" w:cs="Times New Roman"/>
                <w:sz w:val="20"/>
                <w:szCs w:val="20"/>
                <w:lang w:val="sq-AL"/>
              </w:rPr>
              <w:t xml:space="preserve">“Master i </w:t>
            </w:r>
            <w:r w:rsidR="00200C49">
              <w:rPr>
                <w:rFonts w:ascii="Times New Roman" w:eastAsia="Times New Roman" w:hAnsi="Times New Roman" w:cs="Times New Roman"/>
                <w:sz w:val="20"/>
                <w:szCs w:val="20"/>
                <w:lang w:val="sq-AL"/>
              </w:rPr>
              <w:t>s</w:t>
            </w:r>
            <w:r w:rsidR="00200C49" w:rsidRPr="003A3838">
              <w:rPr>
                <w:rFonts w:ascii="Times New Roman" w:eastAsia="Times New Roman" w:hAnsi="Times New Roman" w:cs="Times New Roman"/>
                <w:sz w:val="20"/>
                <w:szCs w:val="20"/>
                <w:lang w:val="sq-AL"/>
              </w:rPr>
              <w:t xml:space="preserve">hkencave” në </w:t>
            </w:r>
            <w:r w:rsidR="00200C49" w:rsidRPr="00B56C2E">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sz w:val="20"/>
                <w:szCs w:val="20"/>
                <w:lang w:val="sq-AL"/>
              </w:rPr>
              <w:t xml:space="preserve"> është i ndarë sipas veprimtarive formuese</w:t>
            </w:r>
            <w:r w:rsidR="00200C49">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të cilat ruajnë edhe raportin teori-praktikë. Kjo ndarje është në përputhje të plotë me kërkesat ligjore, duke lehtësuar transferimin dhe lëvizshmërinë e studentëve. Bazuar në lëndën specifike, programi i saj paraqet një shpërndarje të qartë të ngarkesës teorike dhe praktike për t'i mundësuar studentit procesin e nxënies praktike. Për më tepër, programi i studimit ka përfshirë në kurrikulën e tij lëndën </w:t>
            </w:r>
            <w:r w:rsidR="00200C49" w:rsidRPr="00200C49">
              <w:rPr>
                <w:rFonts w:ascii="Times New Roman" w:eastAsia="Times New Roman" w:hAnsi="Times New Roman" w:cs="Times New Roman"/>
                <w:i/>
                <w:iCs/>
                <w:sz w:val="20"/>
                <w:szCs w:val="20"/>
                <w:lang w:val="sq-AL"/>
              </w:rPr>
              <w:t>P</w:t>
            </w:r>
            <w:r w:rsidRPr="00200C49">
              <w:rPr>
                <w:rFonts w:ascii="Times New Roman" w:eastAsia="Times New Roman" w:hAnsi="Times New Roman" w:cs="Times New Roman"/>
                <w:i/>
                <w:iCs/>
                <w:sz w:val="20"/>
                <w:szCs w:val="20"/>
                <w:lang w:val="sq-AL"/>
              </w:rPr>
              <w:t>raktik</w:t>
            </w:r>
            <w:r w:rsidR="00200C49" w:rsidRPr="00200C49">
              <w:rPr>
                <w:rFonts w:ascii="Times New Roman" w:eastAsia="Times New Roman" w:hAnsi="Times New Roman" w:cs="Times New Roman"/>
                <w:i/>
                <w:iCs/>
                <w:sz w:val="20"/>
                <w:szCs w:val="20"/>
                <w:lang w:val="sq-AL"/>
              </w:rPr>
              <w:t>ë</w:t>
            </w:r>
            <w:r w:rsidRPr="00200C49">
              <w:rPr>
                <w:rFonts w:ascii="Times New Roman" w:eastAsia="Times New Roman" w:hAnsi="Times New Roman" w:cs="Times New Roman"/>
                <w:i/>
                <w:iCs/>
                <w:sz w:val="20"/>
                <w:szCs w:val="20"/>
                <w:lang w:val="sq-AL"/>
              </w:rPr>
              <w:t xml:space="preserve"> profesionale</w:t>
            </w:r>
            <w:r w:rsidRPr="003A3838">
              <w:rPr>
                <w:rFonts w:ascii="Times New Roman" w:eastAsia="Times New Roman" w:hAnsi="Times New Roman" w:cs="Times New Roman"/>
                <w:sz w:val="20"/>
                <w:szCs w:val="20"/>
                <w:lang w:val="sq-AL"/>
              </w:rPr>
              <w:t>.</w:t>
            </w:r>
            <w:r w:rsidR="005B5EAD">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w:t>
            </w:r>
            <w:hyperlink r:id="rId8">
              <w:r w:rsidRPr="003A3838">
                <w:rPr>
                  <w:rFonts w:ascii="Times New Roman" w:eastAsia="Times New Roman" w:hAnsi="Times New Roman" w:cs="Times New Roman"/>
                  <w:color w:val="1155CC"/>
                  <w:sz w:val="20"/>
                  <w:szCs w:val="20"/>
                  <w:u w:val="single"/>
                  <w:lang w:val="sq-AL"/>
                </w:rPr>
                <w:t>https://edueng.beder.edu.al/</w:t>
              </w:r>
            </w:hyperlink>
            <w:r w:rsidRPr="003A3838">
              <w:rPr>
                <w:rFonts w:ascii="Times New Roman" w:eastAsia="Times New Roman" w:hAnsi="Times New Roman" w:cs="Times New Roman"/>
                <w:sz w:val="20"/>
                <w:szCs w:val="20"/>
                <w:lang w:val="sq-AL"/>
              </w:rPr>
              <w:t xml:space="preserve">) </w:t>
            </w:r>
          </w:p>
        </w:tc>
      </w:tr>
      <w:tr w:rsidR="00A129EB" w:rsidRPr="003A3838" w14:paraId="0AB141F7" w14:textId="77777777">
        <w:tc>
          <w:tcPr>
            <w:tcW w:w="3060" w:type="dxa"/>
          </w:tcPr>
          <w:p w14:paraId="3A98BE2E" w14:textId="77777777" w:rsidR="00A129EB" w:rsidRPr="003A3838" w:rsidRDefault="00DD0B14" w:rsidP="006E13B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5.</w:t>
            </w:r>
            <w:r w:rsidRPr="003A3838">
              <w:rPr>
                <w:rFonts w:ascii="Times New Roman" w:eastAsia="Times New Roman" w:hAnsi="Times New Roman" w:cs="Times New Roman"/>
                <w:sz w:val="20"/>
                <w:szCs w:val="20"/>
                <w:lang w:val="sq-AL"/>
              </w:rPr>
              <w:t xml:space="preserve"> Syllabuset (programet e lëndëve /moduleve) përditësohen në mënyrë të vazhdueshme për marrjen e kompetencave në përputhje me kërkesat e tregut të punës, duke përfshirë literaturën bazë dhe ndihmëse të viteve të fundit. </w:t>
            </w:r>
          </w:p>
        </w:tc>
        <w:tc>
          <w:tcPr>
            <w:tcW w:w="6660" w:type="dxa"/>
            <w:gridSpan w:val="4"/>
          </w:tcPr>
          <w:p w14:paraId="10C4AF0C"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Në fillim të çdo semestri, pedagogu i lëndës është i detyruar të ngarkojë në sistemin informatik </w:t>
            </w:r>
            <w:r w:rsidRPr="00AE2D5A">
              <w:rPr>
                <w:rFonts w:ascii="Times New Roman" w:eastAsia="Times New Roman" w:hAnsi="Times New Roman" w:cs="Times New Roman"/>
                <w:i/>
                <w:iCs/>
                <w:sz w:val="20"/>
                <w:szCs w:val="20"/>
                <w:lang w:val="sq-AL"/>
              </w:rPr>
              <w:t>Bedër Information System</w:t>
            </w:r>
            <w:r w:rsidRPr="003A3838">
              <w:rPr>
                <w:rFonts w:ascii="Times New Roman" w:eastAsia="Times New Roman" w:hAnsi="Times New Roman" w:cs="Times New Roman"/>
                <w:sz w:val="20"/>
                <w:szCs w:val="20"/>
                <w:lang w:val="sq-AL"/>
              </w:rPr>
              <w:t xml:space="preserve"> (BIS) programin e lëndës që jep bashkë me përditësimet e nevojshme duke përcaktuar qartësisht literaturën e detyruar dhe literaturën ndihmëse, gjithashtu programi i lëndës dorëzohet edhe pranë koordinatorit të departamentit.</w:t>
            </w:r>
          </w:p>
          <w:p w14:paraId="647C2C02" w14:textId="245AEFC9"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Departamenti i Edukimit dhe Gjuhës Angleze realizon në mënyrë të vazhdueshme workshope për përditësimin e syllabus-eve me anëtarë të këshillit të departamentit, të cilët janë edhe lektorë në ciklin e parë dhe te dytë të studimeve. Gjatë këtyre workshop-eve bëhet analiza e disa prej syllabus-eve të lëndëve dhe diskutohen midis lektorëve mënyrat e ndryshme të përdorura prej tyre për përditësimin e s</w:t>
            </w:r>
            <w:r w:rsidR="00AD33BB">
              <w:rPr>
                <w:rFonts w:ascii="Times New Roman" w:eastAsia="Times New Roman" w:hAnsi="Times New Roman" w:cs="Times New Roman"/>
                <w:sz w:val="20"/>
                <w:szCs w:val="20"/>
                <w:lang w:val="sq-AL"/>
              </w:rPr>
              <w:t>i</w:t>
            </w:r>
            <w:r w:rsidRPr="003A3838">
              <w:rPr>
                <w:rFonts w:ascii="Times New Roman" w:eastAsia="Times New Roman" w:hAnsi="Times New Roman" w:cs="Times New Roman"/>
                <w:sz w:val="20"/>
                <w:szCs w:val="20"/>
                <w:lang w:val="sq-AL"/>
              </w:rPr>
              <w:t>labuseve të lëndëve çdo vit akademik duke shkëmbyer edhe eksperiencat mbi metodat më efektive dhe eficiente duke theksuar domosdoshmërinë e rifreskimit të materialeve të përdorura si literaturë e detyrueshme dhe referencë për te përdorur materialet më të fundit të eksperiencës lokale dhe ndërkombëtare, të cilat u shërbejnë studentëve për të kuptuar situatën dhe problematikat aktuale dhe u përshtatet me kohën dhe dinamikën e komunikimit dhe teknologjinë sot. Gjithashtu trajtohet domosdoshmëria e përdorimit të terminologjive dhe tematikave të kuptueshme për studentët, duke i dhënë përparësi marrjes së njohurive bazë në fillim për te vijuar më tej me brendësinë e lëndës.</w:t>
            </w:r>
          </w:p>
        </w:tc>
      </w:tr>
      <w:tr w:rsidR="00A129EB" w:rsidRPr="003A3838" w14:paraId="1E0E7565" w14:textId="77777777">
        <w:tc>
          <w:tcPr>
            <w:tcW w:w="3060" w:type="dxa"/>
          </w:tcPr>
          <w:p w14:paraId="4D3C5029" w14:textId="77777777" w:rsidR="00A129EB" w:rsidRPr="003A3838" w:rsidRDefault="00DD0B14">
            <w:pPr>
              <w:spacing w:line="276" w:lineRule="auto"/>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6.</w:t>
            </w:r>
            <w:r w:rsidRPr="003A3838">
              <w:rPr>
                <w:rFonts w:ascii="Times New Roman" w:eastAsia="Times New Roman" w:hAnsi="Times New Roman" w:cs="Times New Roman"/>
                <w:sz w:val="20"/>
                <w:szCs w:val="20"/>
                <w:lang w:val="sq-AL"/>
              </w:rPr>
              <w:t xml:space="preserve"> Përmbajtja e programit të studimit garanton përftimin e dijeve, aftësive dhe kompetencave të synuara.</w:t>
            </w:r>
          </w:p>
        </w:tc>
        <w:tc>
          <w:tcPr>
            <w:tcW w:w="6660" w:type="dxa"/>
            <w:gridSpan w:val="4"/>
          </w:tcPr>
          <w:p w14:paraId="1DDC0DE9" w14:textId="7085AAD0"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Emërtimi dhe përmbajtja e lëndëve të programit të studimeve tё ciklit tё dytё</w:t>
            </w:r>
            <w:r w:rsidR="00AD33BB">
              <w:rPr>
                <w:rFonts w:ascii="Times New Roman" w:eastAsia="Times New Roman" w:hAnsi="Times New Roman" w:cs="Times New Roman"/>
                <w:sz w:val="20"/>
                <w:szCs w:val="20"/>
                <w:lang w:val="sq-AL"/>
              </w:rPr>
              <w:t xml:space="preserve"> </w:t>
            </w:r>
            <w:r w:rsidR="00AD33BB" w:rsidRPr="003A3838">
              <w:rPr>
                <w:rFonts w:ascii="Times New Roman" w:eastAsia="Times New Roman" w:hAnsi="Times New Roman" w:cs="Times New Roman"/>
                <w:sz w:val="20"/>
                <w:szCs w:val="20"/>
                <w:lang w:val="sq-AL"/>
              </w:rPr>
              <w:t xml:space="preserve">“Master i </w:t>
            </w:r>
            <w:r w:rsidR="00AD33BB">
              <w:rPr>
                <w:rFonts w:ascii="Times New Roman" w:eastAsia="Times New Roman" w:hAnsi="Times New Roman" w:cs="Times New Roman"/>
                <w:sz w:val="20"/>
                <w:szCs w:val="20"/>
                <w:lang w:val="sq-AL"/>
              </w:rPr>
              <w:t>s</w:t>
            </w:r>
            <w:r w:rsidR="00AD33BB" w:rsidRPr="003A3838">
              <w:rPr>
                <w:rFonts w:ascii="Times New Roman" w:eastAsia="Times New Roman" w:hAnsi="Times New Roman" w:cs="Times New Roman"/>
                <w:sz w:val="20"/>
                <w:szCs w:val="20"/>
                <w:lang w:val="sq-AL"/>
              </w:rPr>
              <w:t xml:space="preserve">hkencave” në </w:t>
            </w:r>
            <w:r w:rsidR="00AD33BB" w:rsidRPr="00B56C2E">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sz w:val="20"/>
                <w:szCs w:val="20"/>
                <w:lang w:val="sq-AL"/>
              </w:rPr>
              <w:t xml:space="preserve"> </w:t>
            </w:r>
            <w:r w:rsidR="00AD33BB">
              <w:rPr>
                <w:rFonts w:ascii="Times New Roman" w:eastAsia="Times New Roman" w:hAnsi="Times New Roman" w:cs="Times New Roman"/>
                <w:color w:val="232323"/>
                <w:sz w:val="20"/>
                <w:szCs w:val="20"/>
                <w:lang w:val="sq-AL"/>
              </w:rPr>
              <w:t xml:space="preserve">   </w:t>
            </w:r>
            <w:r w:rsidRPr="003A3838">
              <w:rPr>
                <w:rFonts w:ascii="Times New Roman" w:eastAsia="Times New Roman" w:hAnsi="Times New Roman" w:cs="Times New Roman"/>
                <w:sz w:val="20"/>
                <w:szCs w:val="20"/>
                <w:lang w:val="sq-AL"/>
              </w:rPr>
              <w:t xml:space="preserve">është realizuar duke marrë në konsideratë përvojat më të mira pozitive të disa prej universiteteve më me eksperiencë. Kjo së bashku me vijimësinë midis natyrës së lëndëve i ndihmon </w:t>
            </w:r>
            <w:r w:rsidRPr="003A3838">
              <w:rPr>
                <w:rFonts w:ascii="Times New Roman" w:eastAsia="Times New Roman" w:hAnsi="Times New Roman" w:cs="Times New Roman"/>
                <w:sz w:val="20"/>
                <w:szCs w:val="20"/>
                <w:lang w:val="sq-AL"/>
              </w:rPr>
              <w:lastRenderedPageBreak/>
              <w:t>studentët që të integrojnë mirë konceptet teorike me ato praktike, çka garanton përftimin e dijeve, aftësive dhe kompetencave te synuara. Krahas njohurive shkencore teorike synohet aftësimi praktik i studentëve nëpërmjet praktikave profesionale dhe praktikimit të njohurive të marra edhe në auditor.</w:t>
            </w:r>
          </w:p>
        </w:tc>
      </w:tr>
      <w:tr w:rsidR="00A129EB" w:rsidRPr="003A3838" w14:paraId="1780B920" w14:textId="77777777">
        <w:tc>
          <w:tcPr>
            <w:tcW w:w="3060" w:type="dxa"/>
          </w:tcPr>
          <w:p w14:paraId="2BBA5DB0" w14:textId="77777777" w:rsidR="00A129EB" w:rsidRPr="003A3838" w:rsidRDefault="00DD0B14">
            <w:pPr>
              <w:spacing w:line="276" w:lineRule="auto"/>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7.</w:t>
            </w:r>
            <w:r w:rsidRPr="003A3838">
              <w:rPr>
                <w:rFonts w:ascii="Times New Roman" w:eastAsia="Times New Roman" w:hAnsi="Times New Roman" w:cs="Times New Roman"/>
                <w:sz w:val="20"/>
                <w:szCs w:val="20"/>
                <w:lang w:val="sq-AL"/>
              </w:rPr>
              <w:t xml:space="preserve"> Përmbajtja e programit të studimit mundëson vijimin e mëtejshëm të studimeve dhe/ose punësimin e studentëve në përshtatje me pritshmëritë e kërkesat e tregut e punës.</w:t>
            </w:r>
          </w:p>
        </w:tc>
        <w:tc>
          <w:tcPr>
            <w:tcW w:w="6660" w:type="dxa"/>
            <w:gridSpan w:val="4"/>
          </w:tcPr>
          <w:p w14:paraId="27A8F30B"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Përmbajtja e këtij programi  studimi u ofron studentëve njohuri dhe dije bazë dhe specifike në këtë fushë. Lëndët që zhvillohen dhe sidomos programet e tyre janë të tilla, që krijojnë te studentët një bazë shumë të mirë për vijimin e mëtejshëm të studimeve dhe/ose punësimin e tyre në përshtatje me pritshmëritë dhe kërkesat e tregut të punës. Programet e ciklit të dytë të ofruara nga Departamenti i Edukimit dhe Gjuhës Angleze janë një përgjigje e kërkesave të tregut të punës.</w:t>
            </w:r>
            <w:r w:rsidRPr="003A3838">
              <w:rPr>
                <w:rFonts w:ascii="Times New Roman" w:eastAsia="Times New Roman" w:hAnsi="Times New Roman" w:cs="Times New Roman"/>
                <w:sz w:val="20"/>
                <w:szCs w:val="20"/>
                <w:vertAlign w:val="superscript"/>
                <w:lang w:val="sq-AL"/>
              </w:rPr>
              <w:footnoteReference w:id="65"/>
            </w:r>
          </w:p>
        </w:tc>
      </w:tr>
      <w:tr w:rsidR="00A129EB" w:rsidRPr="003A3838" w14:paraId="724CF6E0" w14:textId="77777777">
        <w:trPr>
          <w:trHeight w:val="315"/>
        </w:trPr>
        <w:tc>
          <w:tcPr>
            <w:tcW w:w="3060" w:type="dxa"/>
            <w:vMerge w:val="restart"/>
            <w:shd w:val="clear" w:color="auto" w:fill="F7CBAC"/>
          </w:tcPr>
          <w:p w14:paraId="404AC915"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636" w:type="dxa"/>
            <w:shd w:val="clear" w:color="auto" w:fill="FF0000"/>
          </w:tcPr>
          <w:p w14:paraId="1010F6E9" w14:textId="77777777" w:rsidR="00A129EB" w:rsidRPr="003A3838" w:rsidRDefault="00DD0B14" w:rsidP="00AD33BB">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424" w:type="dxa"/>
            <w:shd w:val="clear" w:color="auto" w:fill="FF6600"/>
          </w:tcPr>
          <w:p w14:paraId="75DCF8AC" w14:textId="77777777" w:rsidR="00A129EB" w:rsidRPr="003A3838" w:rsidRDefault="00DD0B14" w:rsidP="00AD33BB">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10" w:type="dxa"/>
            <w:shd w:val="clear" w:color="auto" w:fill="CCCC00"/>
          </w:tcPr>
          <w:p w14:paraId="393CC8E2" w14:textId="77777777" w:rsidR="00A129EB" w:rsidRPr="003A3838" w:rsidRDefault="00DD0B14" w:rsidP="00AD33BB">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890" w:type="dxa"/>
            <w:shd w:val="clear" w:color="auto" w:fill="92D050"/>
          </w:tcPr>
          <w:p w14:paraId="6BF35D3E" w14:textId="77777777" w:rsidR="00A129EB" w:rsidRPr="003A3838" w:rsidRDefault="00DD0B14" w:rsidP="00AD33BB">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46C84AE8" w14:textId="77777777">
        <w:trPr>
          <w:trHeight w:val="315"/>
        </w:trPr>
        <w:tc>
          <w:tcPr>
            <w:tcW w:w="3060" w:type="dxa"/>
            <w:vMerge/>
            <w:shd w:val="clear" w:color="auto" w:fill="F7CBAC"/>
          </w:tcPr>
          <w:p w14:paraId="0DA7EA30"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636" w:type="dxa"/>
          </w:tcPr>
          <w:p w14:paraId="7DCFDBD2" w14:textId="77777777" w:rsidR="00A129EB" w:rsidRPr="003A3838" w:rsidRDefault="00A129EB">
            <w:pPr>
              <w:spacing w:line="276" w:lineRule="auto"/>
              <w:jc w:val="both"/>
              <w:rPr>
                <w:rFonts w:ascii="Times New Roman" w:eastAsia="Times New Roman" w:hAnsi="Times New Roman" w:cs="Times New Roman"/>
                <w:b/>
                <w:lang w:val="sq-AL"/>
              </w:rPr>
            </w:pPr>
          </w:p>
        </w:tc>
        <w:tc>
          <w:tcPr>
            <w:tcW w:w="1424" w:type="dxa"/>
          </w:tcPr>
          <w:p w14:paraId="2A3103D2"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356C64EF" w14:textId="77777777" w:rsidR="00A129EB" w:rsidRPr="003A3838" w:rsidRDefault="00A129EB">
            <w:pPr>
              <w:spacing w:line="276" w:lineRule="auto"/>
              <w:jc w:val="both"/>
              <w:rPr>
                <w:rFonts w:ascii="Times New Roman" w:eastAsia="Times New Roman" w:hAnsi="Times New Roman" w:cs="Times New Roman"/>
                <w:b/>
                <w:lang w:val="sq-AL"/>
              </w:rPr>
            </w:pPr>
          </w:p>
        </w:tc>
        <w:tc>
          <w:tcPr>
            <w:tcW w:w="1890" w:type="dxa"/>
          </w:tcPr>
          <w:p w14:paraId="1A68EFE8"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0CEE85E5" w14:textId="77777777" w:rsidR="00A129EB" w:rsidRPr="003A3838" w:rsidRDefault="00A129EB">
      <w:pPr>
        <w:spacing w:line="276" w:lineRule="auto"/>
        <w:jc w:val="both"/>
        <w:rPr>
          <w:rFonts w:ascii="Times New Roman" w:eastAsia="Times New Roman" w:hAnsi="Times New Roman" w:cs="Times New Roman"/>
          <w:b/>
          <w:lang w:val="sq-AL"/>
        </w:rPr>
      </w:pPr>
    </w:p>
    <w:tbl>
      <w:tblPr>
        <w:tblStyle w:val="a8"/>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60"/>
        <w:gridCol w:w="1620"/>
        <w:gridCol w:w="1443"/>
        <w:gridCol w:w="1707"/>
        <w:gridCol w:w="1890"/>
      </w:tblGrid>
      <w:tr w:rsidR="00A129EB" w:rsidRPr="003A3838" w14:paraId="766F13D1" w14:textId="77777777">
        <w:tc>
          <w:tcPr>
            <w:tcW w:w="9720" w:type="dxa"/>
            <w:gridSpan w:val="5"/>
            <w:shd w:val="clear" w:color="auto" w:fill="F7CBAC"/>
          </w:tcPr>
          <w:p w14:paraId="35934CFA"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Standardi II.5</w:t>
            </w:r>
            <w:r w:rsidRPr="003A3838">
              <w:rPr>
                <w:rFonts w:ascii="Times New Roman" w:eastAsia="Times New Roman" w:hAnsi="Times New Roman" w:cs="Times New Roman"/>
                <w:b/>
                <w:lang w:val="sq-AL"/>
              </w:rPr>
              <w:tab/>
            </w:r>
          </w:p>
          <w:p w14:paraId="6EFCE1CB"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Institucioni i arsimit të lartë nxit përfshirjen e studentëve dhe partnerëve, rrjeteve dhe organizmave të tjera në hartimin dhe përmirësimin e vazhdueshëm të programit të studimit dhe realizimin me sukses në përputhje me objektivat e tyre.</w:t>
            </w:r>
          </w:p>
        </w:tc>
      </w:tr>
      <w:tr w:rsidR="00A129EB" w:rsidRPr="003A3838" w14:paraId="6ED8D0ED" w14:textId="77777777">
        <w:trPr>
          <w:trHeight w:val="368"/>
        </w:trPr>
        <w:tc>
          <w:tcPr>
            <w:tcW w:w="3060" w:type="dxa"/>
            <w:shd w:val="clear" w:color="auto" w:fill="C5E0B3"/>
          </w:tcPr>
          <w:p w14:paraId="1E58287F"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660" w:type="dxa"/>
            <w:gridSpan w:val="4"/>
            <w:shd w:val="clear" w:color="auto" w:fill="C5E0B3"/>
          </w:tcPr>
          <w:p w14:paraId="37165572"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45AE7720" w14:textId="77777777">
        <w:tc>
          <w:tcPr>
            <w:tcW w:w="3060" w:type="dxa"/>
          </w:tcPr>
          <w:p w14:paraId="0ED3FE20" w14:textId="366D1C78" w:rsidR="00A129EB" w:rsidRPr="003A3838" w:rsidRDefault="00DD0B14" w:rsidP="007303C7">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Për përmirësimin e përmbajtjes së programit të studimit dhe për përshtatjen sa më mirë me kërkesat e tregut të punës, gjatë hartimit dhe ecurisë së programit të studimit, njësitë përgjegjëse konsultohen dhe marrin parasysh propozimet e institucioneve partnere, të diplomuar</w:t>
            </w:r>
            <w:r w:rsidR="006C06D4">
              <w:rPr>
                <w:rFonts w:ascii="Times New Roman" w:eastAsia="Times New Roman" w:hAnsi="Times New Roman" w:cs="Times New Roman"/>
                <w:sz w:val="20"/>
                <w:szCs w:val="20"/>
                <w:lang w:val="sq-AL"/>
              </w:rPr>
              <w:t>ë</w:t>
            </w:r>
            <w:r w:rsidRPr="003A3838">
              <w:rPr>
                <w:rFonts w:ascii="Times New Roman" w:eastAsia="Times New Roman" w:hAnsi="Times New Roman" w:cs="Times New Roman"/>
                <w:sz w:val="20"/>
                <w:szCs w:val="20"/>
                <w:lang w:val="sq-AL"/>
              </w:rPr>
              <w:t>ve, dhe aktorëve të tjerë nga tregu i punës.</w:t>
            </w:r>
          </w:p>
        </w:tc>
        <w:tc>
          <w:tcPr>
            <w:tcW w:w="6660" w:type="dxa"/>
            <w:gridSpan w:val="4"/>
          </w:tcPr>
          <w:p w14:paraId="75C8C5FF" w14:textId="0A874081"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Politikat zhvillimore të Fakultetit të Shkencave Humane dhe Drejtësisë hartohen në përputhje me zhvillimin ekonomik të vendit dhe nevojat e tregut të punës. Departamenti i Edukimit dhe Gjuhës Angleze ka zhvilluar një studim të detajuar tregu para çeljes së programit të studimeve tё ciklit tё dytё</w:t>
            </w:r>
            <w:r w:rsidR="007303C7">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 xml:space="preserve"> </w:t>
            </w:r>
            <w:r w:rsidR="007303C7" w:rsidRPr="003A3838">
              <w:rPr>
                <w:rFonts w:ascii="Times New Roman" w:eastAsia="Times New Roman" w:hAnsi="Times New Roman" w:cs="Times New Roman"/>
                <w:sz w:val="20"/>
                <w:szCs w:val="20"/>
                <w:lang w:val="sq-AL"/>
              </w:rPr>
              <w:t xml:space="preserve">“Master i </w:t>
            </w:r>
            <w:r w:rsidR="007303C7">
              <w:rPr>
                <w:rFonts w:ascii="Times New Roman" w:eastAsia="Times New Roman" w:hAnsi="Times New Roman" w:cs="Times New Roman"/>
                <w:sz w:val="20"/>
                <w:szCs w:val="20"/>
                <w:lang w:val="sq-AL"/>
              </w:rPr>
              <w:t>s</w:t>
            </w:r>
            <w:r w:rsidR="007303C7" w:rsidRPr="003A3838">
              <w:rPr>
                <w:rFonts w:ascii="Times New Roman" w:eastAsia="Times New Roman" w:hAnsi="Times New Roman" w:cs="Times New Roman"/>
                <w:sz w:val="20"/>
                <w:szCs w:val="20"/>
                <w:lang w:val="sq-AL"/>
              </w:rPr>
              <w:t xml:space="preserve">hkencave” në </w:t>
            </w:r>
            <w:r w:rsidR="007303C7" w:rsidRPr="00B56C2E">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sz w:val="20"/>
                <w:szCs w:val="20"/>
                <w:lang w:val="sq-AL"/>
              </w:rPr>
              <w:t>. Studimi në fjalë përfshin në mënyrë të detajuar mundësitë e punësimit të studentëve në tregun rajonal, kombëtar e ndërkombëtar, kërkesat e punëdhënësve; numrin e të regjistruarve në programe të ngjashme në institucionet simotra në rajon e më gjerë, numrin e kërkesave të maturantëve për këto programe, etj. Studimi u zhvillua nga një grup pune i ngritur brenda personelit të Departamentit të Edukimit dhe Gjuhës Angleze si dhe me përfshirjen e bashkëpunëtorëve dhe partnerëve nga tregu i punës.</w:t>
            </w:r>
          </w:p>
          <w:p w14:paraId="3260C691" w14:textId="0CE996A5"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Departamenti i Edukimit dhe Gjuhës Angleze, si njësia përgjegjëse për programin e studimeve tё ciklit tё dytё </w:t>
            </w:r>
            <w:r w:rsidR="007303C7">
              <w:rPr>
                <w:rFonts w:ascii="Times New Roman" w:eastAsia="Times New Roman" w:hAnsi="Times New Roman" w:cs="Times New Roman"/>
                <w:color w:val="232323"/>
                <w:sz w:val="20"/>
                <w:szCs w:val="20"/>
                <w:lang w:val="sq-AL"/>
              </w:rPr>
              <w:t xml:space="preserve"> </w:t>
            </w:r>
            <w:r w:rsidR="007303C7" w:rsidRPr="003A3838">
              <w:rPr>
                <w:rFonts w:ascii="Times New Roman" w:eastAsia="Times New Roman" w:hAnsi="Times New Roman" w:cs="Times New Roman"/>
                <w:sz w:val="20"/>
                <w:szCs w:val="20"/>
                <w:lang w:val="sq-AL"/>
              </w:rPr>
              <w:t xml:space="preserve">“Master i </w:t>
            </w:r>
            <w:r w:rsidR="007303C7">
              <w:rPr>
                <w:rFonts w:ascii="Times New Roman" w:eastAsia="Times New Roman" w:hAnsi="Times New Roman" w:cs="Times New Roman"/>
                <w:sz w:val="20"/>
                <w:szCs w:val="20"/>
                <w:lang w:val="sq-AL"/>
              </w:rPr>
              <w:t>s</w:t>
            </w:r>
            <w:r w:rsidR="007303C7" w:rsidRPr="003A3838">
              <w:rPr>
                <w:rFonts w:ascii="Times New Roman" w:eastAsia="Times New Roman" w:hAnsi="Times New Roman" w:cs="Times New Roman"/>
                <w:sz w:val="20"/>
                <w:szCs w:val="20"/>
                <w:lang w:val="sq-AL"/>
              </w:rPr>
              <w:t xml:space="preserve">hkencave” në </w:t>
            </w:r>
            <w:r w:rsidR="007303C7" w:rsidRPr="00B56C2E">
              <w:rPr>
                <w:rFonts w:ascii="Times New Roman" w:eastAsia="Times New Roman" w:hAnsi="Times New Roman" w:cs="Times New Roman"/>
                <w:i/>
                <w:iCs/>
                <w:sz w:val="20"/>
                <w:szCs w:val="20"/>
                <w:lang w:val="sq-AL"/>
              </w:rPr>
              <w:t>Gjuhë dhe letërsi angleze</w:t>
            </w:r>
            <w:r w:rsidR="007303C7">
              <w:rPr>
                <w:rFonts w:ascii="Times New Roman" w:eastAsia="Times New Roman" w:hAnsi="Times New Roman" w:cs="Times New Roman"/>
                <w:color w:val="232323"/>
                <w:sz w:val="20"/>
                <w:szCs w:val="20"/>
                <w:lang w:val="sq-AL"/>
              </w:rPr>
              <w:t xml:space="preserve"> </w:t>
            </w:r>
            <w:r w:rsidRPr="003A3838">
              <w:rPr>
                <w:rFonts w:ascii="Times New Roman" w:eastAsia="Times New Roman" w:hAnsi="Times New Roman" w:cs="Times New Roman"/>
                <w:sz w:val="20"/>
                <w:szCs w:val="20"/>
                <w:lang w:val="sq-AL"/>
              </w:rPr>
              <w:t>qëndron në komunikim të vazhdueshëm me partnerët dhe tregun e punës, me qëllim evidentimin dhe integrimin në programet e lëndëve të nevojave dhe kërkesave të tregut.</w:t>
            </w:r>
          </w:p>
        </w:tc>
      </w:tr>
      <w:tr w:rsidR="00A129EB" w:rsidRPr="003A3838" w14:paraId="5609495B" w14:textId="77777777">
        <w:tc>
          <w:tcPr>
            <w:tcW w:w="3060" w:type="dxa"/>
          </w:tcPr>
          <w:p w14:paraId="511CE748" w14:textId="77777777" w:rsidR="00A129EB" w:rsidRPr="003A3838" w:rsidRDefault="00DD0B14" w:rsidP="007303C7">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Institucioni nxit dhe përfshin në diskutime studentët dhe strukturat e tyre, mban kontakte dhe konsultohet vazhdimisht me studentët e diplomuar, për përmirësimin e programit të studimit, dhe reflektimin kur ato janë në ndihmë të përmirësimit të programit të studimit.</w:t>
            </w:r>
          </w:p>
        </w:tc>
        <w:tc>
          <w:tcPr>
            <w:tcW w:w="6660" w:type="dxa"/>
            <w:gridSpan w:val="4"/>
          </w:tcPr>
          <w:p w14:paraId="5CE19B22" w14:textId="07B1E8E9"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Institucioni inkurajon dhe përfshin në diskutime, në kuadër të përmirësimit të programit të studimit edhe studentët dhe strukturat e tyre. Në mbledhjet e Këshillit të Departamentit marrin pjesë përfaqësues të studentëve. Studentët përcjellin mendimin dhe vlerësimin e grupit mbi programin dhe lëndët specifike. Propozimet diskutohen dhe reflektohen nëse ato janë në funksion të përmirësimit të programit të studimit. Të diplomuarit bëhen pjesë e procesit të vlerësimit dhe përmirësimit të programeve të studimit me anë të anketës “Vlerësimi i të diplomuar</w:t>
            </w:r>
            <w:r w:rsidR="007303C7">
              <w:rPr>
                <w:rFonts w:ascii="Times New Roman" w:eastAsia="Times New Roman" w:hAnsi="Times New Roman" w:cs="Times New Roman"/>
                <w:sz w:val="20"/>
                <w:szCs w:val="20"/>
                <w:lang w:val="sq-AL"/>
              </w:rPr>
              <w:t>ë</w:t>
            </w:r>
            <w:r w:rsidRPr="003A3838">
              <w:rPr>
                <w:rFonts w:ascii="Times New Roman" w:eastAsia="Times New Roman" w:hAnsi="Times New Roman" w:cs="Times New Roman"/>
                <w:sz w:val="20"/>
                <w:szCs w:val="20"/>
                <w:lang w:val="sq-AL"/>
              </w:rPr>
              <w:t>ve për cilësinë e programit të studimit”.</w:t>
            </w:r>
            <w:r w:rsidRPr="003A3838">
              <w:rPr>
                <w:rFonts w:ascii="Times New Roman" w:eastAsia="Times New Roman" w:hAnsi="Times New Roman" w:cs="Times New Roman"/>
                <w:sz w:val="20"/>
                <w:szCs w:val="20"/>
                <w:vertAlign w:val="superscript"/>
                <w:lang w:val="sq-AL"/>
              </w:rPr>
              <w:footnoteReference w:id="66"/>
            </w:r>
            <w:r w:rsidRPr="003A3838">
              <w:rPr>
                <w:rFonts w:ascii="Times New Roman" w:eastAsia="Times New Roman" w:hAnsi="Times New Roman" w:cs="Times New Roman"/>
                <w:sz w:val="20"/>
                <w:szCs w:val="20"/>
                <w:lang w:val="sq-AL"/>
              </w:rPr>
              <w:t xml:space="preserve"> </w:t>
            </w:r>
          </w:p>
        </w:tc>
      </w:tr>
      <w:tr w:rsidR="00A129EB" w:rsidRPr="003A3838" w14:paraId="2E2AEFA9" w14:textId="77777777">
        <w:tc>
          <w:tcPr>
            <w:tcW w:w="3060" w:type="dxa"/>
          </w:tcPr>
          <w:p w14:paraId="3D501860" w14:textId="77777777" w:rsidR="00A129EB" w:rsidRPr="003A3838" w:rsidRDefault="00DD0B14" w:rsidP="007303C7">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Njësia përgjegjëse përmirëson, përditëson, përshtat programin e studimit në përputhje me propozimet dhe zhvillimet e fundit në fusha të ndryshme në bashkëpunim me rrjete </w:t>
            </w:r>
            <w:r w:rsidRPr="003A3838">
              <w:rPr>
                <w:rFonts w:ascii="Times New Roman" w:eastAsia="Times New Roman" w:hAnsi="Times New Roman" w:cs="Times New Roman"/>
                <w:sz w:val="20"/>
                <w:szCs w:val="20"/>
                <w:lang w:val="sq-AL"/>
              </w:rPr>
              <w:lastRenderedPageBreak/>
              <w:t>profesionistësh, shoqata, urdhra (veçanërisht në fushën e mjekësisë) dhe institucione publike e private.</w:t>
            </w:r>
          </w:p>
        </w:tc>
        <w:tc>
          <w:tcPr>
            <w:tcW w:w="6660" w:type="dxa"/>
            <w:gridSpan w:val="4"/>
          </w:tcPr>
          <w:p w14:paraId="44C3FF6E" w14:textId="67E5FB85"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lastRenderedPageBreak/>
              <w:t>Për të realizuar përmirësimin e përmbajtjes së këtij programi studimit  departamenti, si njësia përgjegjëse e programit përmirëson, përditëson, përshtat programin e studimit në përputhje me propozimet dhe zhvillimet e fundit në fusha të ndryshme. Një praktikë e konsoliduar e departamentit është përditësimi i s</w:t>
            </w:r>
            <w:r w:rsidR="006C06D4">
              <w:rPr>
                <w:rFonts w:ascii="Times New Roman" w:eastAsia="Times New Roman" w:hAnsi="Times New Roman" w:cs="Times New Roman"/>
                <w:sz w:val="20"/>
                <w:szCs w:val="20"/>
                <w:lang w:val="sq-AL"/>
              </w:rPr>
              <w:t>i</w:t>
            </w:r>
            <w:r w:rsidRPr="003A3838">
              <w:rPr>
                <w:rFonts w:ascii="Times New Roman" w:eastAsia="Times New Roman" w:hAnsi="Times New Roman" w:cs="Times New Roman"/>
                <w:sz w:val="20"/>
                <w:szCs w:val="20"/>
                <w:lang w:val="sq-AL"/>
              </w:rPr>
              <w:t xml:space="preserve">labuseve në fillim të çdo viti akademik. </w:t>
            </w:r>
          </w:p>
        </w:tc>
      </w:tr>
      <w:tr w:rsidR="00A129EB" w:rsidRPr="003A3838" w14:paraId="0EC9516D" w14:textId="77777777">
        <w:trPr>
          <w:trHeight w:val="315"/>
        </w:trPr>
        <w:tc>
          <w:tcPr>
            <w:tcW w:w="3060" w:type="dxa"/>
            <w:vMerge w:val="restart"/>
            <w:shd w:val="clear" w:color="auto" w:fill="F7CBAC"/>
          </w:tcPr>
          <w:p w14:paraId="4038F1EC"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lastRenderedPageBreak/>
              <w:t>Shkalla e përmbushjes së standardit</w:t>
            </w:r>
          </w:p>
        </w:tc>
        <w:tc>
          <w:tcPr>
            <w:tcW w:w="1620" w:type="dxa"/>
            <w:shd w:val="clear" w:color="auto" w:fill="FF0000"/>
          </w:tcPr>
          <w:p w14:paraId="63A5C82B" w14:textId="77777777" w:rsidR="00A129EB" w:rsidRPr="003A3838" w:rsidRDefault="00DD0B14" w:rsidP="006C06D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443" w:type="dxa"/>
            <w:shd w:val="clear" w:color="auto" w:fill="FF6600"/>
          </w:tcPr>
          <w:p w14:paraId="69FD06DD" w14:textId="77777777" w:rsidR="00A129EB" w:rsidRPr="003A3838" w:rsidRDefault="00DD0B14" w:rsidP="006C06D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07" w:type="dxa"/>
            <w:shd w:val="clear" w:color="auto" w:fill="CCCC00"/>
          </w:tcPr>
          <w:p w14:paraId="2AFD460C" w14:textId="77777777" w:rsidR="00A129EB" w:rsidRPr="003A3838" w:rsidRDefault="00DD0B14" w:rsidP="006C06D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890" w:type="dxa"/>
            <w:shd w:val="clear" w:color="auto" w:fill="92D050"/>
          </w:tcPr>
          <w:p w14:paraId="5174F434" w14:textId="77777777" w:rsidR="00A129EB" w:rsidRPr="003A3838" w:rsidRDefault="00DD0B14" w:rsidP="006C06D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3B21246D" w14:textId="77777777">
        <w:trPr>
          <w:trHeight w:val="315"/>
        </w:trPr>
        <w:tc>
          <w:tcPr>
            <w:tcW w:w="3060" w:type="dxa"/>
            <w:vMerge/>
            <w:shd w:val="clear" w:color="auto" w:fill="F7CBAC"/>
          </w:tcPr>
          <w:p w14:paraId="5C45709A"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620" w:type="dxa"/>
          </w:tcPr>
          <w:p w14:paraId="6EFDB203" w14:textId="77777777" w:rsidR="00A129EB" w:rsidRPr="003A3838" w:rsidRDefault="00A129EB">
            <w:pPr>
              <w:spacing w:line="276" w:lineRule="auto"/>
              <w:jc w:val="both"/>
              <w:rPr>
                <w:rFonts w:ascii="Times New Roman" w:eastAsia="Times New Roman" w:hAnsi="Times New Roman" w:cs="Times New Roman"/>
                <w:b/>
                <w:lang w:val="sq-AL"/>
              </w:rPr>
            </w:pPr>
          </w:p>
        </w:tc>
        <w:tc>
          <w:tcPr>
            <w:tcW w:w="1443" w:type="dxa"/>
          </w:tcPr>
          <w:p w14:paraId="15A316C7" w14:textId="77777777" w:rsidR="00A129EB" w:rsidRPr="003A3838" w:rsidRDefault="00A129EB">
            <w:pPr>
              <w:spacing w:line="276" w:lineRule="auto"/>
              <w:jc w:val="both"/>
              <w:rPr>
                <w:rFonts w:ascii="Times New Roman" w:eastAsia="Times New Roman" w:hAnsi="Times New Roman" w:cs="Times New Roman"/>
                <w:b/>
                <w:lang w:val="sq-AL"/>
              </w:rPr>
            </w:pPr>
          </w:p>
        </w:tc>
        <w:tc>
          <w:tcPr>
            <w:tcW w:w="1707" w:type="dxa"/>
          </w:tcPr>
          <w:p w14:paraId="2CAD832C" w14:textId="77777777" w:rsidR="00A129EB" w:rsidRPr="003A3838" w:rsidRDefault="00A129EB">
            <w:pPr>
              <w:spacing w:line="276" w:lineRule="auto"/>
              <w:jc w:val="both"/>
              <w:rPr>
                <w:rFonts w:ascii="Times New Roman" w:eastAsia="Times New Roman" w:hAnsi="Times New Roman" w:cs="Times New Roman"/>
                <w:b/>
                <w:lang w:val="sq-AL"/>
              </w:rPr>
            </w:pPr>
          </w:p>
        </w:tc>
        <w:tc>
          <w:tcPr>
            <w:tcW w:w="1890" w:type="dxa"/>
          </w:tcPr>
          <w:p w14:paraId="178DEF47"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X</w:t>
            </w:r>
          </w:p>
        </w:tc>
      </w:tr>
    </w:tbl>
    <w:tbl>
      <w:tblPr>
        <w:tblStyle w:val="a9"/>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60"/>
        <w:gridCol w:w="1620"/>
        <w:gridCol w:w="1440"/>
        <w:gridCol w:w="1710"/>
        <w:gridCol w:w="1890"/>
      </w:tblGrid>
      <w:tr w:rsidR="00A129EB" w:rsidRPr="003A3838" w14:paraId="78778721" w14:textId="77777777">
        <w:tc>
          <w:tcPr>
            <w:tcW w:w="9720" w:type="dxa"/>
            <w:gridSpan w:val="5"/>
            <w:shd w:val="clear" w:color="auto" w:fill="F7CBAC"/>
          </w:tcPr>
          <w:p w14:paraId="017F34D4"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Standardi II.6</w:t>
            </w:r>
            <w:r w:rsidRPr="003A3838">
              <w:rPr>
                <w:rFonts w:ascii="Times New Roman" w:eastAsia="Times New Roman" w:hAnsi="Times New Roman" w:cs="Times New Roman"/>
                <w:b/>
                <w:lang w:val="sq-AL"/>
              </w:rPr>
              <w:tab/>
            </w:r>
          </w:p>
          <w:p w14:paraId="081A6A95"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color w:val="000000"/>
                <w:lang w:val="sq-AL"/>
              </w:rPr>
              <w:t>Programi i studimit garanton orientim në fushën e studimeve dhe kërkimit shkencor.</w:t>
            </w:r>
          </w:p>
        </w:tc>
      </w:tr>
      <w:tr w:rsidR="00A129EB" w:rsidRPr="003A3838" w14:paraId="752B7AF5" w14:textId="77777777">
        <w:trPr>
          <w:trHeight w:val="395"/>
        </w:trPr>
        <w:tc>
          <w:tcPr>
            <w:tcW w:w="3060" w:type="dxa"/>
            <w:shd w:val="clear" w:color="auto" w:fill="C5E0B3"/>
          </w:tcPr>
          <w:p w14:paraId="1C8800C1"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660" w:type="dxa"/>
            <w:gridSpan w:val="4"/>
            <w:shd w:val="clear" w:color="auto" w:fill="C5E0B3"/>
          </w:tcPr>
          <w:p w14:paraId="28919C72"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266CE45A" w14:textId="77777777">
        <w:tc>
          <w:tcPr>
            <w:tcW w:w="3060" w:type="dxa"/>
          </w:tcPr>
          <w:p w14:paraId="2018F607" w14:textId="77777777" w:rsidR="00A129EB" w:rsidRPr="003A3838" w:rsidRDefault="00DD0B14" w:rsidP="007B60ED">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Programi i studimit përcakton qartë prioritetet dhe objektivat kryesorë të studimit dhe kërkimit shkencor në përputhje me objektivat madhorë të institucionit. </w:t>
            </w:r>
          </w:p>
        </w:tc>
        <w:tc>
          <w:tcPr>
            <w:tcW w:w="6660" w:type="dxa"/>
            <w:gridSpan w:val="4"/>
          </w:tcPr>
          <w:p w14:paraId="78A3291B"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Programi i studimit i ka të përcaktuara qartë prioritetet dhe objektivat kryesore të tij, të cilat janë të shprehura në rregulloren e programit.</w:t>
            </w:r>
            <w:r w:rsidRPr="003A3838">
              <w:rPr>
                <w:rFonts w:ascii="Times New Roman" w:eastAsia="Times New Roman" w:hAnsi="Times New Roman" w:cs="Times New Roman"/>
                <w:sz w:val="20"/>
                <w:szCs w:val="20"/>
                <w:vertAlign w:val="superscript"/>
                <w:lang w:val="sq-AL"/>
              </w:rPr>
              <w:footnoteReference w:id="67"/>
            </w:r>
            <w:r w:rsidRPr="003A3838">
              <w:rPr>
                <w:rFonts w:ascii="Times New Roman" w:eastAsia="Times New Roman" w:hAnsi="Times New Roman" w:cs="Times New Roman"/>
                <w:sz w:val="20"/>
                <w:szCs w:val="20"/>
                <w:lang w:val="sq-AL"/>
              </w:rPr>
              <w:t xml:space="preserve"> Këto objektiva dhe prioritete janë në përputhje të plotë me objektivat strategjikë të institucionit, të përcaktuara në planin strategjik.</w:t>
            </w:r>
            <w:r w:rsidRPr="003A3838">
              <w:rPr>
                <w:rFonts w:ascii="Times New Roman" w:eastAsia="Times New Roman" w:hAnsi="Times New Roman" w:cs="Times New Roman"/>
                <w:sz w:val="20"/>
                <w:szCs w:val="20"/>
                <w:vertAlign w:val="superscript"/>
                <w:lang w:val="sq-AL"/>
              </w:rPr>
              <w:footnoteReference w:id="68"/>
            </w:r>
            <w:r w:rsidRPr="003A3838">
              <w:rPr>
                <w:rFonts w:ascii="Times New Roman" w:eastAsia="Times New Roman" w:hAnsi="Times New Roman" w:cs="Times New Roman"/>
                <w:sz w:val="20"/>
                <w:szCs w:val="20"/>
                <w:vertAlign w:val="superscript"/>
                <w:lang w:val="sq-AL"/>
              </w:rPr>
              <w:t xml:space="preserve"> </w:t>
            </w:r>
            <w:r w:rsidRPr="003A3838">
              <w:rPr>
                <w:rFonts w:ascii="Times New Roman" w:eastAsia="Times New Roman" w:hAnsi="Times New Roman" w:cs="Times New Roman"/>
                <w:sz w:val="20"/>
                <w:szCs w:val="20"/>
                <w:vertAlign w:val="superscript"/>
                <w:lang w:val="sq-AL"/>
              </w:rPr>
              <w:footnoteReference w:id="69"/>
            </w:r>
          </w:p>
        </w:tc>
      </w:tr>
      <w:tr w:rsidR="00A129EB" w:rsidRPr="003A3838" w14:paraId="2B3D2A2D" w14:textId="77777777">
        <w:tc>
          <w:tcPr>
            <w:tcW w:w="3060" w:type="dxa"/>
          </w:tcPr>
          <w:p w14:paraId="3A8107C5" w14:textId="77777777" w:rsidR="00A129EB" w:rsidRPr="003A3838" w:rsidRDefault="00DD0B14" w:rsidP="007B60ED">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Njësia kryesore/bazë nxit, bashkërendon dhe administron veprimtaritë e mësimdhënies, veprimtaritë kërkimore ose artistike, duke respektuar lirinë akademike të personelit akademik dhe fushën e veçantë të studimit. </w:t>
            </w:r>
          </w:p>
        </w:tc>
        <w:tc>
          <w:tcPr>
            <w:tcW w:w="6660" w:type="dxa"/>
            <w:gridSpan w:val="4"/>
          </w:tcPr>
          <w:p w14:paraId="0313D774"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Përcaktuar në Statutin e KU “Bedër”, por dhe në rregulloret e tjera, roli i njësisë kryesore dhe asaj bazë është që të nxisë, bashkërendojë dhe administrojë veprimtaritë e mësimdhënies, veprimtaritë kërkimore, duke respektuar lirinë akademike të personelit akademik dhe fushën e veçantë të studimit. Në këtë aspekt, njësia bazë kërkon që nga ana e stafit akademik të ketë një pjesëmarrje sa më të madhe të tyre në veprimtari akademike dhe shkencore, duke iu dhënë edhe mbështetje financiare.</w:t>
            </w:r>
            <w:r w:rsidRPr="003A3838">
              <w:rPr>
                <w:rFonts w:ascii="Times New Roman" w:eastAsia="Times New Roman" w:hAnsi="Times New Roman" w:cs="Times New Roman"/>
                <w:sz w:val="20"/>
                <w:szCs w:val="20"/>
                <w:vertAlign w:val="superscript"/>
                <w:lang w:val="sq-AL"/>
              </w:rPr>
              <w:footnoteReference w:id="70"/>
            </w:r>
            <w:r w:rsidRPr="003A3838">
              <w:rPr>
                <w:rFonts w:ascii="Times New Roman" w:eastAsia="Times New Roman" w:hAnsi="Times New Roman" w:cs="Times New Roman"/>
                <w:sz w:val="20"/>
                <w:szCs w:val="20"/>
                <w:vertAlign w:val="superscript"/>
                <w:lang w:val="sq-AL"/>
              </w:rPr>
              <w:t xml:space="preserve"> </w:t>
            </w:r>
            <w:r w:rsidRPr="003A3838">
              <w:rPr>
                <w:rFonts w:ascii="Times New Roman" w:eastAsia="Times New Roman" w:hAnsi="Times New Roman" w:cs="Times New Roman"/>
                <w:sz w:val="20"/>
                <w:szCs w:val="20"/>
                <w:vertAlign w:val="superscript"/>
                <w:lang w:val="sq-AL"/>
              </w:rPr>
              <w:footnoteReference w:id="71"/>
            </w:r>
          </w:p>
        </w:tc>
      </w:tr>
      <w:tr w:rsidR="00A129EB" w:rsidRPr="003A3838" w14:paraId="5E64258B" w14:textId="77777777">
        <w:tc>
          <w:tcPr>
            <w:tcW w:w="3060" w:type="dxa"/>
          </w:tcPr>
          <w:p w14:paraId="6487BA31" w14:textId="77777777" w:rsidR="00A129EB" w:rsidRPr="003A3838" w:rsidRDefault="00DD0B14" w:rsidP="007B60ED">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Programi i studimit mundëson, nxit dhe motivon studentët të angazhohen në studime, projekte dhe aktivitete kërkimore.</w:t>
            </w:r>
          </w:p>
        </w:tc>
        <w:tc>
          <w:tcPr>
            <w:tcW w:w="6660" w:type="dxa"/>
            <w:gridSpan w:val="4"/>
          </w:tcPr>
          <w:p w14:paraId="45FEE356"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Nëpërmjet aktiviteteve shkencore, si konferenca, leksione të hapura, shkolla verore etj. studentët nxiten dhe motivohen për t’u angazhuar në studime, projekte dhe aktivitete kërkimore. Pjesëmarrja në aktivitete kombëtare dhe trajnimeve të vazhdueshme të ndryshme u mundëson studentëve të angazhohen dhe të marrin pjesë aktive në kërkimin shkencor.</w:t>
            </w:r>
            <w:r w:rsidRPr="003A3838">
              <w:rPr>
                <w:rFonts w:ascii="Times New Roman" w:eastAsia="Times New Roman" w:hAnsi="Times New Roman" w:cs="Times New Roman"/>
                <w:sz w:val="20"/>
                <w:szCs w:val="20"/>
                <w:vertAlign w:val="superscript"/>
                <w:lang w:val="sq-AL"/>
              </w:rPr>
              <w:footnoteReference w:id="72"/>
            </w:r>
            <w:r w:rsidRPr="003A3838">
              <w:rPr>
                <w:rFonts w:ascii="Times New Roman" w:eastAsia="Times New Roman" w:hAnsi="Times New Roman" w:cs="Times New Roman"/>
                <w:sz w:val="20"/>
                <w:szCs w:val="20"/>
                <w:lang w:val="sq-AL"/>
              </w:rPr>
              <w:t xml:space="preserve"> (</w:t>
            </w:r>
            <w:hyperlink r:id="rId9">
              <w:r w:rsidRPr="003A3838">
                <w:rPr>
                  <w:rFonts w:ascii="Times New Roman" w:eastAsia="Times New Roman" w:hAnsi="Times New Roman" w:cs="Times New Roman"/>
                  <w:color w:val="1155CC"/>
                  <w:sz w:val="20"/>
                  <w:szCs w:val="20"/>
                  <w:u w:val="single"/>
                  <w:lang w:val="sq-AL"/>
                </w:rPr>
                <w:t>https://edueng.beder.edu.al/sh/news/activities_list/</w:t>
              </w:r>
            </w:hyperlink>
            <w:r w:rsidRPr="003A3838">
              <w:rPr>
                <w:rFonts w:ascii="Times New Roman" w:eastAsia="Times New Roman" w:hAnsi="Times New Roman" w:cs="Times New Roman"/>
                <w:sz w:val="20"/>
                <w:szCs w:val="20"/>
                <w:lang w:val="sq-AL"/>
              </w:rPr>
              <w:t xml:space="preserve"> )</w:t>
            </w:r>
          </w:p>
        </w:tc>
      </w:tr>
      <w:tr w:rsidR="00A129EB" w:rsidRPr="003A3838" w14:paraId="604CE0AC" w14:textId="77777777">
        <w:tc>
          <w:tcPr>
            <w:tcW w:w="3060" w:type="dxa"/>
          </w:tcPr>
          <w:p w14:paraId="43013464" w14:textId="77777777" w:rsidR="00A129EB" w:rsidRPr="003A3838" w:rsidRDefault="00DD0B14" w:rsidP="007B60ED">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Për realizimin e aktiviteteve studimore, kërkimore e shkencore, njësia bazë mbështetet financiarisht nga institucioni dhe administron të ardhurat nga aktivitete të ndryshme. </w:t>
            </w:r>
          </w:p>
        </w:tc>
        <w:tc>
          <w:tcPr>
            <w:tcW w:w="6660" w:type="dxa"/>
            <w:gridSpan w:val="4"/>
          </w:tcPr>
          <w:p w14:paraId="2043B393"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Departamenti çdo vit përcakton dhe u dërgon njësive përkatëse të institucionit projekt buxhetin e tij, ku përfshin si pikë kryesore dhe mbështetjen financiare për realizimin e aktiviteteve të saj.</w:t>
            </w:r>
            <w:r w:rsidRPr="003A3838">
              <w:rPr>
                <w:rFonts w:ascii="Times New Roman" w:eastAsia="Times New Roman" w:hAnsi="Times New Roman" w:cs="Times New Roman"/>
                <w:sz w:val="20"/>
                <w:szCs w:val="20"/>
                <w:vertAlign w:val="superscript"/>
                <w:lang w:val="sq-AL"/>
              </w:rPr>
              <w:footnoteReference w:id="73"/>
            </w:r>
            <w:r w:rsidRPr="003A3838">
              <w:rPr>
                <w:rFonts w:ascii="Times New Roman" w:eastAsia="Times New Roman" w:hAnsi="Times New Roman" w:cs="Times New Roman"/>
                <w:sz w:val="20"/>
                <w:szCs w:val="20"/>
                <w:lang w:val="sq-AL"/>
              </w:rPr>
              <w:t xml:space="preserve"> Nga ana tjetër institucioni në rregulloret e tij përcakton qartë dhe mbështetjen që i bëhet stafit akademik për çdo botim dhe pjesëmarrje në aktivitete shkencore ndërkombëtare.</w:t>
            </w:r>
            <w:r w:rsidRPr="003A3838">
              <w:rPr>
                <w:rFonts w:ascii="Times New Roman" w:eastAsia="Times New Roman" w:hAnsi="Times New Roman" w:cs="Times New Roman"/>
                <w:sz w:val="20"/>
                <w:szCs w:val="20"/>
                <w:vertAlign w:val="superscript"/>
                <w:lang w:val="sq-AL"/>
              </w:rPr>
              <w:footnoteReference w:id="74"/>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75"/>
            </w:r>
          </w:p>
        </w:tc>
      </w:tr>
      <w:tr w:rsidR="00A129EB" w:rsidRPr="003A3838" w14:paraId="45DDB1B5" w14:textId="77777777">
        <w:trPr>
          <w:trHeight w:val="315"/>
        </w:trPr>
        <w:tc>
          <w:tcPr>
            <w:tcW w:w="3060" w:type="dxa"/>
            <w:vMerge w:val="restart"/>
            <w:shd w:val="clear" w:color="auto" w:fill="F7CBAC"/>
          </w:tcPr>
          <w:p w14:paraId="00541143"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620" w:type="dxa"/>
            <w:shd w:val="clear" w:color="auto" w:fill="FF0000"/>
          </w:tcPr>
          <w:p w14:paraId="3426E499" w14:textId="77777777" w:rsidR="00A129EB" w:rsidRPr="003A3838" w:rsidRDefault="00DD0B14" w:rsidP="007B60ED">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440" w:type="dxa"/>
            <w:shd w:val="clear" w:color="auto" w:fill="FF6600"/>
          </w:tcPr>
          <w:p w14:paraId="531C9055" w14:textId="77777777" w:rsidR="00A129EB" w:rsidRPr="003A3838" w:rsidRDefault="00DD0B14" w:rsidP="007B60ED">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10" w:type="dxa"/>
            <w:shd w:val="clear" w:color="auto" w:fill="CCCC00"/>
          </w:tcPr>
          <w:p w14:paraId="09D9F170" w14:textId="77777777" w:rsidR="00A129EB" w:rsidRPr="003A3838" w:rsidRDefault="00DD0B14" w:rsidP="007B60ED">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890" w:type="dxa"/>
            <w:shd w:val="clear" w:color="auto" w:fill="92D050"/>
          </w:tcPr>
          <w:p w14:paraId="09100007" w14:textId="77777777" w:rsidR="00A129EB" w:rsidRPr="003A3838" w:rsidRDefault="00DD0B14" w:rsidP="007B60ED">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02E5C513" w14:textId="77777777">
        <w:trPr>
          <w:trHeight w:val="315"/>
        </w:trPr>
        <w:tc>
          <w:tcPr>
            <w:tcW w:w="3060" w:type="dxa"/>
            <w:vMerge/>
            <w:shd w:val="clear" w:color="auto" w:fill="F7CBAC"/>
          </w:tcPr>
          <w:p w14:paraId="64F74A30"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620" w:type="dxa"/>
          </w:tcPr>
          <w:p w14:paraId="7DE600AE" w14:textId="77777777" w:rsidR="00A129EB" w:rsidRPr="003A3838" w:rsidRDefault="00A129EB">
            <w:pPr>
              <w:spacing w:line="276" w:lineRule="auto"/>
              <w:jc w:val="both"/>
              <w:rPr>
                <w:rFonts w:ascii="Times New Roman" w:eastAsia="Times New Roman" w:hAnsi="Times New Roman" w:cs="Times New Roman"/>
                <w:b/>
                <w:lang w:val="sq-AL"/>
              </w:rPr>
            </w:pPr>
          </w:p>
        </w:tc>
        <w:tc>
          <w:tcPr>
            <w:tcW w:w="1440" w:type="dxa"/>
          </w:tcPr>
          <w:p w14:paraId="7BB50CF7"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6BBF6660" w14:textId="77777777" w:rsidR="00A129EB" w:rsidRPr="003A3838" w:rsidRDefault="00A129EB">
            <w:pPr>
              <w:spacing w:line="276" w:lineRule="auto"/>
              <w:jc w:val="both"/>
              <w:rPr>
                <w:rFonts w:ascii="Times New Roman" w:eastAsia="Times New Roman" w:hAnsi="Times New Roman" w:cs="Times New Roman"/>
                <w:b/>
                <w:lang w:val="sq-AL"/>
              </w:rPr>
            </w:pPr>
          </w:p>
        </w:tc>
        <w:tc>
          <w:tcPr>
            <w:tcW w:w="1890" w:type="dxa"/>
          </w:tcPr>
          <w:p w14:paraId="28C75A73"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X</w:t>
            </w:r>
          </w:p>
        </w:tc>
      </w:tr>
    </w:tbl>
    <w:p w14:paraId="2612B671" w14:textId="77777777" w:rsidR="00827FAA" w:rsidRDefault="00827FAA" w:rsidP="005B5EAD">
      <w:pPr>
        <w:spacing w:after="0" w:line="276" w:lineRule="auto"/>
        <w:jc w:val="both"/>
        <w:rPr>
          <w:rFonts w:ascii="Times New Roman" w:eastAsia="Times New Roman" w:hAnsi="Times New Roman" w:cs="Times New Roman"/>
          <w:b/>
          <w:lang w:val="sq-AL"/>
        </w:rPr>
      </w:pPr>
    </w:p>
    <w:p w14:paraId="36EDE3E5" w14:textId="77777777" w:rsidR="005B5EAD" w:rsidRPr="003A3838" w:rsidRDefault="005B5EAD" w:rsidP="005B5EAD">
      <w:pPr>
        <w:spacing w:after="0" w:line="276" w:lineRule="auto"/>
        <w:jc w:val="both"/>
        <w:rPr>
          <w:rFonts w:ascii="Times New Roman" w:eastAsia="Times New Roman" w:hAnsi="Times New Roman" w:cs="Times New Roman"/>
          <w:b/>
          <w:lang w:val="sq-AL"/>
        </w:rPr>
      </w:pPr>
    </w:p>
    <w:tbl>
      <w:tblPr>
        <w:tblStyle w:val="aa"/>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60"/>
        <w:gridCol w:w="1620"/>
        <w:gridCol w:w="1443"/>
        <w:gridCol w:w="1707"/>
        <w:gridCol w:w="1890"/>
      </w:tblGrid>
      <w:tr w:rsidR="00A129EB" w:rsidRPr="003A3838" w14:paraId="3F3455F1" w14:textId="77777777">
        <w:tc>
          <w:tcPr>
            <w:tcW w:w="9720" w:type="dxa"/>
            <w:gridSpan w:val="5"/>
            <w:shd w:val="clear" w:color="auto" w:fill="F7CBAC"/>
          </w:tcPr>
          <w:p w14:paraId="5F4C8FAC"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Standardi II.7</w:t>
            </w:r>
            <w:r w:rsidRPr="003A3838">
              <w:rPr>
                <w:rFonts w:ascii="Times New Roman" w:eastAsia="Times New Roman" w:hAnsi="Times New Roman" w:cs="Times New Roman"/>
                <w:b/>
                <w:lang w:val="sq-AL"/>
              </w:rPr>
              <w:tab/>
            </w:r>
          </w:p>
          <w:p w14:paraId="17309E44"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Programi i studimit garanton njohuri të thelluara, ndërkombëtarizim dhe kërkim shkencor.</w:t>
            </w:r>
          </w:p>
        </w:tc>
      </w:tr>
      <w:tr w:rsidR="00A129EB" w:rsidRPr="003A3838" w14:paraId="3DDDCE55" w14:textId="77777777">
        <w:trPr>
          <w:trHeight w:val="413"/>
        </w:trPr>
        <w:tc>
          <w:tcPr>
            <w:tcW w:w="3060" w:type="dxa"/>
            <w:shd w:val="clear" w:color="auto" w:fill="C5E0B3"/>
          </w:tcPr>
          <w:p w14:paraId="55D1E414"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660" w:type="dxa"/>
            <w:gridSpan w:val="4"/>
            <w:shd w:val="clear" w:color="auto" w:fill="C5E0B3"/>
          </w:tcPr>
          <w:p w14:paraId="7027B1D3"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2D07DDC6" w14:textId="77777777">
        <w:tc>
          <w:tcPr>
            <w:tcW w:w="3060" w:type="dxa"/>
          </w:tcPr>
          <w:p w14:paraId="01417544" w14:textId="77777777" w:rsidR="00A129EB" w:rsidRPr="003A3838" w:rsidRDefault="00DD0B14" w:rsidP="009C4D1B">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1.</w:t>
            </w:r>
            <w:r w:rsidRPr="003A3838">
              <w:rPr>
                <w:rFonts w:ascii="Times New Roman" w:eastAsia="Times New Roman" w:hAnsi="Times New Roman" w:cs="Times New Roman"/>
                <w:sz w:val="20"/>
                <w:szCs w:val="20"/>
                <w:lang w:val="sq-AL"/>
              </w:rPr>
              <w:t xml:space="preserve"> Njësia përgjegjëse mbështet grupet lëndore dhe projektet kërkimore-shkencore të reja dhe siguron bashkëpunimin me struktura të tjera kërkimore për realizimin e objektivave të programit të studimit në kërkim shkencor. </w:t>
            </w:r>
          </w:p>
        </w:tc>
        <w:tc>
          <w:tcPr>
            <w:tcW w:w="6660" w:type="dxa"/>
            <w:gridSpan w:val="4"/>
          </w:tcPr>
          <w:p w14:paraId="473C51C6" w14:textId="0EE87D1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Institucioni në strategjinë e tij ka si pikë thelbësore kërkimin shkencor dhe inovacionin, duke theksuar haptazi dhe mbështetjen qoftë financiare, por edhe njerëzore për realizimin e tyre</w:t>
            </w:r>
            <w:r w:rsidR="00961D68">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vertAlign w:val="superscript"/>
                <w:lang w:val="sq-AL"/>
              </w:rPr>
              <w:footnoteReference w:id="76"/>
            </w:r>
            <w:r w:rsidRPr="003A3838">
              <w:rPr>
                <w:rFonts w:ascii="Times New Roman" w:eastAsia="Times New Roman" w:hAnsi="Times New Roman" w:cs="Times New Roman"/>
                <w:sz w:val="20"/>
                <w:szCs w:val="20"/>
                <w:lang w:val="sq-AL"/>
              </w:rPr>
              <w:t xml:space="preserve"> Në këtë kontekst, realizimi i konferencës se radhës ICESS, trajnimet e ndryshme, leksionet e hapura të zhvilluara me profesionistë të fushës janë disa prej aktiviteteve të realizuara në bashkëpunimin me struktura të tjera kërkimore për realizimin e objektivave të programit të studimit për kërkimin shkencor.</w:t>
            </w:r>
          </w:p>
          <w:p w14:paraId="7019E8E0" w14:textId="77777777" w:rsidR="00A129EB" w:rsidRPr="003A3838" w:rsidRDefault="00A129EB">
            <w:pPr>
              <w:spacing w:line="276" w:lineRule="auto"/>
              <w:jc w:val="both"/>
              <w:rPr>
                <w:rFonts w:ascii="Times New Roman" w:eastAsia="Times New Roman" w:hAnsi="Times New Roman" w:cs="Times New Roman"/>
                <w:b/>
                <w:lang w:val="sq-AL"/>
              </w:rPr>
            </w:pPr>
          </w:p>
        </w:tc>
      </w:tr>
      <w:tr w:rsidR="00A129EB" w:rsidRPr="003A3838" w14:paraId="454410BD" w14:textId="77777777">
        <w:tc>
          <w:tcPr>
            <w:tcW w:w="3060" w:type="dxa"/>
          </w:tcPr>
          <w:p w14:paraId="21D3CD46" w14:textId="77777777" w:rsidR="00A129EB" w:rsidRPr="003A3838" w:rsidRDefault="00DD0B14" w:rsidP="00961D68">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Njësia përgjegjëse angazhohet për t’iu përgjigjur kërkesave për analiza, studime e projekte me karakter kërkimor shkencor dhe angazhon personelin akademik dhe studentët për realizimin e këtyre objektivave. </w:t>
            </w:r>
          </w:p>
        </w:tc>
        <w:tc>
          <w:tcPr>
            <w:tcW w:w="6660" w:type="dxa"/>
            <w:gridSpan w:val="4"/>
          </w:tcPr>
          <w:p w14:paraId="5576AFD3" w14:textId="77777777" w:rsidR="00A129EB" w:rsidRPr="003A3838" w:rsidRDefault="00DD0B14" w:rsidP="005B5EAD">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Për realizimin e konferencës shkencore dhe revistës periodike të njësisë kryesore, njësia përgjegjëse është angazhuar për t’iu përgjigjur kërkesave për analiza, studime e projekte me karakter kërkimor shkencor dhe ka angazhuar personelin akademik dhe studentët për realizimin e këtyre aktiviteteve. Gjithashtu, anëtarë të njësisë bazë angazhohen në borde dhe komisione, ku bëhen analiza të kërkimeve shkencore.</w:t>
            </w:r>
            <w:r w:rsidR="005B5EAD">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 xml:space="preserve"> </w:t>
            </w:r>
            <w:hyperlink r:id="rId10">
              <w:r w:rsidRPr="003A3838">
                <w:rPr>
                  <w:rFonts w:ascii="Times New Roman" w:eastAsia="Times New Roman" w:hAnsi="Times New Roman" w:cs="Times New Roman"/>
                  <w:color w:val="1155CC"/>
                  <w:sz w:val="20"/>
                  <w:szCs w:val="20"/>
                  <w:u w:val="single"/>
                  <w:lang w:val="sq-AL"/>
                </w:rPr>
                <w:t>http://bjes.beder.edu.al/</w:t>
              </w:r>
            </w:hyperlink>
            <w:r w:rsidRPr="003A3838">
              <w:rPr>
                <w:rFonts w:ascii="Times New Roman" w:eastAsia="Times New Roman" w:hAnsi="Times New Roman" w:cs="Times New Roman"/>
                <w:sz w:val="20"/>
                <w:szCs w:val="20"/>
                <w:lang w:val="sq-AL"/>
              </w:rPr>
              <w:t xml:space="preserve"> .</w:t>
            </w:r>
            <w:r w:rsidR="005B5EAD">
              <w:rPr>
                <w:rFonts w:ascii="Times New Roman" w:eastAsia="Times New Roman" w:hAnsi="Times New Roman" w:cs="Times New Roman"/>
                <w:sz w:val="20"/>
                <w:szCs w:val="20"/>
                <w:lang w:val="sq-AL"/>
              </w:rPr>
              <w:t xml:space="preserve"> </w:t>
            </w:r>
            <w:hyperlink r:id="rId11">
              <w:r w:rsidRPr="003A3838">
                <w:rPr>
                  <w:rFonts w:ascii="Times New Roman" w:eastAsia="Times New Roman" w:hAnsi="Times New Roman" w:cs="Times New Roman"/>
                  <w:color w:val="1155CC"/>
                  <w:sz w:val="20"/>
                  <w:szCs w:val="20"/>
                  <w:u w:val="single"/>
                  <w:lang w:val="sq-AL"/>
                </w:rPr>
                <w:t>https://bjh.beder.edu.al/</w:t>
              </w:r>
            </w:hyperlink>
            <w:r w:rsidRPr="003A3838">
              <w:rPr>
                <w:rFonts w:ascii="Times New Roman" w:eastAsia="Times New Roman" w:hAnsi="Times New Roman" w:cs="Times New Roman"/>
                <w:sz w:val="20"/>
                <w:szCs w:val="20"/>
                <w:lang w:val="sq-AL"/>
              </w:rPr>
              <w:t xml:space="preserve"> </w:t>
            </w:r>
          </w:p>
        </w:tc>
      </w:tr>
      <w:tr w:rsidR="00A129EB" w:rsidRPr="003A3838" w14:paraId="2133D342" w14:textId="77777777">
        <w:tc>
          <w:tcPr>
            <w:tcW w:w="3060" w:type="dxa"/>
          </w:tcPr>
          <w:p w14:paraId="5F42E964" w14:textId="77777777" w:rsidR="00A129EB" w:rsidRPr="003A3838" w:rsidRDefault="00DD0B14" w:rsidP="00961D68">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Në fushën e programit të studimit, njësia përgjegjëse organizon konferenca ose aktivitete, të cilat ndihmojnë personelin dhe studentët për arritjen e objektivave. </w:t>
            </w:r>
          </w:p>
        </w:tc>
        <w:tc>
          <w:tcPr>
            <w:tcW w:w="6660" w:type="dxa"/>
            <w:gridSpan w:val="4"/>
          </w:tcPr>
          <w:p w14:paraId="25008D27" w14:textId="77777777" w:rsidR="00A129EB" w:rsidRPr="003A3838" w:rsidRDefault="00DD0B14" w:rsidP="005B5EAD">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sz w:val="20"/>
                <w:szCs w:val="20"/>
                <w:lang w:val="sq-AL"/>
              </w:rPr>
              <w:t>Departamenti si njësi bazë e cila ofron këtë program studimi realizon periodikisht konferencën shkencore ndërkombëtare (ICESS). Njësia kryesore realizon konferenca në fusha përkatëse dhe publikimin periodik të revistës (BJH), të cilat ndihmojnë personelin akademik dhe studentët për arritjen e objektivave të tyre në fushën e kërkimit shkencor.</w:t>
            </w:r>
            <w:r w:rsidRPr="003A3838">
              <w:rPr>
                <w:rFonts w:ascii="Times New Roman" w:eastAsia="Times New Roman" w:hAnsi="Times New Roman" w:cs="Times New Roman"/>
                <w:sz w:val="20"/>
                <w:szCs w:val="20"/>
                <w:vertAlign w:val="superscript"/>
                <w:lang w:val="sq-AL"/>
              </w:rPr>
              <w:footnoteReference w:id="77"/>
            </w:r>
            <w:r w:rsidR="005B5EAD">
              <w:rPr>
                <w:rFonts w:ascii="Times New Roman" w:eastAsia="Times New Roman" w:hAnsi="Times New Roman" w:cs="Times New Roman"/>
                <w:sz w:val="20"/>
                <w:szCs w:val="20"/>
                <w:lang w:val="sq-AL"/>
              </w:rPr>
              <w:t xml:space="preserve"> </w:t>
            </w:r>
            <w:hyperlink r:id="rId12">
              <w:r w:rsidRPr="003A3838">
                <w:rPr>
                  <w:rFonts w:ascii="Times New Roman" w:eastAsia="Times New Roman" w:hAnsi="Times New Roman" w:cs="Times New Roman"/>
                  <w:color w:val="1155CC"/>
                  <w:u w:val="single"/>
                  <w:lang w:val="sq-AL"/>
                </w:rPr>
                <w:t>https://bjh.beder.edu.al/</w:t>
              </w:r>
            </w:hyperlink>
            <w:r w:rsidRPr="003A3838">
              <w:rPr>
                <w:rFonts w:ascii="Times New Roman" w:eastAsia="Times New Roman" w:hAnsi="Times New Roman" w:cs="Times New Roman"/>
                <w:lang w:val="sq-AL"/>
              </w:rPr>
              <w:t xml:space="preserve"> </w:t>
            </w:r>
          </w:p>
        </w:tc>
      </w:tr>
      <w:tr w:rsidR="00A129EB" w:rsidRPr="003A3838" w14:paraId="40F1125D" w14:textId="77777777">
        <w:tc>
          <w:tcPr>
            <w:tcW w:w="3060" w:type="dxa"/>
          </w:tcPr>
          <w:p w14:paraId="5C3C4665" w14:textId="77777777" w:rsidR="00A129EB" w:rsidRPr="003A3838" w:rsidRDefault="00DD0B14" w:rsidP="00961D68">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Programi i studimit formon profesionistë konkurrues për tregun kombëtar dhe ndërkombëtar të punës.  </w:t>
            </w:r>
          </w:p>
        </w:tc>
        <w:tc>
          <w:tcPr>
            <w:tcW w:w="6660" w:type="dxa"/>
            <w:gridSpan w:val="4"/>
          </w:tcPr>
          <w:p w14:paraId="0F656C1B"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Ky program studimi ofron një kurrikulë të mirëstudiuar, duke marrë në konsideratë përvojat më të mira kombëtare dhe ndërkombëtare, formon profesionistë konkurrues për tregun kombëtar dhe ndërkombëtar të punës</w:t>
            </w:r>
            <w:r w:rsidRPr="003A3838">
              <w:rPr>
                <w:rFonts w:ascii="Times New Roman" w:eastAsia="Times New Roman" w:hAnsi="Times New Roman" w:cs="Times New Roman"/>
                <w:sz w:val="20"/>
                <w:szCs w:val="20"/>
                <w:vertAlign w:val="superscript"/>
                <w:lang w:val="sq-AL"/>
              </w:rPr>
              <w:footnoteReference w:id="78"/>
            </w:r>
            <w:r w:rsidRPr="003A3838">
              <w:rPr>
                <w:rFonts w:ascii="Times New Roman" w:eastAsia="Times New Roman" w:hAnsi="Times New Roman" w:cs="Times New Roman"/>
                <w:sz w:val="20"/>
                <w:szCs w:val="20"/>
                <w:lang w:val="sq-AL"/>
              </w:rPr>
              <w:t>.</w:t>
            </w:r>
          </w:p>
        </w:tc>
      </w:tr>
      <w:tr w:rsidR="00A129EB" w:rsidRPr="003A3838" w14:paraId="602EAA8D" w14:textId="77777777">
        <w:tc>
          <w:tcPr>
            <w:tcW w:w="3060" w:type="dxa"/>
          </w:tcPr>
          <w:p w14:paraId="7B5A495B" w14:textId="77777777" w:rsidR="00A129EB" w:rsidRPr="003A3838" w:rsidRDefault="00DD0B14" w:rsidP="00961D68">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5.</w:t>
            </w:r>
            <w:r w:rsidRPr="003A3838">
              <w:rPr>
                <w:rFonts w:ascii="Times New Roman" w:eastAsia="Times New Roman" w:hAnsi="Times New Roman" w:cs="Times New Roman"/>
                <w:sz w:val="20"/>
                <w:szCs w:val="20"/>
                <w:lang w:val="sq-AL"/>
              </w:rPr>
              <w:t xml:space="preserve"> Njësia përgjegjëse merr parasysh dhe zbaton rekomandimet e nxjerra nga urdhrat, shoqatat profesionale, rrjetet profesioniste, për kompetencat e nevojshme për marrjen e licencës së profesionit përkatës, sipas akteve ligjore të fushës.</w:t>
            </w:r>
          </w:p>
        </w:tc>
        <w:tc>
          <w:tcPr>
            <w:tcW w:w="6660" w:type="dxa"/>
            <w:gridSpan w:val="4"/>
          </w:tcPr>
          <w:p w14:paraId="51BD2484" w14:textId="263B96A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color w:val="222322"/>
                <w:sz w:val="20"/>
                <w:szCs w:val="20"/>
                <w:lang w:val="sq-AL"/>
              </w:rPr>
              <w:t xml:space="preserve">Ky kriter nuk </w:t>
            </w:r>
            <w:r w:rsidRPr="003A3838">
              <w:rPr>
                <w:rFonts w:ascii="Times New Roman" w:eastAsia="Times New Roman" w:hAnsi="Times New Roman" w:cs="Times New Roman"/>
                <w:color w:val="242424"/>
                <w:sz w:val="20"/>
                <w:szCs w:val="20"/>
                <w:lang w:val="sq-AL"/>
              </w:rPr>
              <w:t>ёshtё i aplikueshëm pёr programin e studimit</w:t>
            </w:r>
            <w:r w:rsidR="00961D68">
              <w:rPr>
                <w:rFonts w:ascii="Times New Roman" w:eastAsia="Times New Roman" w:hAnsi="Times New Roman" w:cs="Times New Roman"/>
                <w:color w:val="242424"/>
                <w:sz w:val="20"/>
                <w:szCs w:val="20"/>
                <w:lang w:val="sq-AL"/>
              </w:rPr>
              <w:t xml:space="preserve"> </w:t>
            </w:r>
            <w:r w:rsidR="00961D68" w:rsidRPr="003A3838">
              <w:rPr>
                <w:rFonts w:ascii="Times New Roman" w:eastAsia="Times New Roman" w:hAnsi="Times New Roman" w:cs="Times New Roman"/>
                <w:sz w:val="20"/>
                <w:szCs w:val="20"/>
                <w:lang w:val="sq-AL"/>
              </w:rPr>
              <w:t xml:space="preserve">“Master i </w:t>
            </w:r>
            <w:r w:rsidR="00961D68">
              <w:rPr>
                <w:rFonts w:ascii="Times New Roman" w:eastAsia="Times New Roman" w:hAnsi="Times New Roman" w:cs="Times New Roman"/>
                <w:sz w:val="20"/>
                <w:szCs w:val="20"/>
                <w:lang w:val="sq-AL"/>
              </w:rPr>
              <w:t>s</w:t>
            </w:r>
            <w:r w:rsidR="00961D68" w:rsidRPr="003A3838">
              <w:rPr>
                <w:rFonts w:ascii="Times New Roman" w:eastAsia="Times New Roman" w:hAnsi="Times New Roman" w:cs="Times New Roman"/>
                <w:sz w:val="20"/>
                <w:szCs w:val="20"/>
                <w:lang w:val="sq-AL"/>
              </w:rPr>
              <w:t xml:space="preserve">hkencave” në </w:t>
            </w:r>
            <w:r w:rsidR="00961D68" w:rsidRPr="00B56C2E">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sz w:val="20"/>
                <w:szCs w:val="20"/>
                <w:lang w:val="sq-AL"/>
              </w:rPr>
              <w:t>.</w:t>
            </w:r>
          </w:p>
        </w:tc>
      </w:tr>
      <w:tr w:rsidR="00A129EB" w:rsidRPr="003A3838" w14:paraId="20B7623A" w14:textId="77777777">
        <w:tc>
          <w:tcPr>
            <w:tcW w:w="3060" w:type="dxa"/>
          </w:tcPr>
          <w:p w14:paraId="7951D1D0" w14:textId="7B8CCD9E" w:rsidR="00A129EB" w:rsidRPr="003A3838" w:rsidRDefault="00DD0B14" w:rsidP="00961D68">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6.</w:t>
            </w:r>
            <w:r w:rsidRPr="003A3838">
              <w:rPr>
                <w:rFonts w:ascii="Times New Roman" w:eastAsia="Times New Roman" w:hAnsi="Times New Roman" w:cs="Times New Roman"/>
                <w:sz w:val="20"/>
                <w:szCs w:val="20"/>
                <w:lang w:val="sq-AL"/>
              </w:rPr>
              <w:t xml:space="preserve"> Programi i studimit për profesionet e rregulluara përputhet me aktet ligjore në vend dhe rekomandimet ndërkombëtare në direktiva dhe rregullore të Bashkimit Evropian (</w:t>
            </w:r>
            <w:r w:rsidRPr="003A3838">
              <w:rPr>
                <w:rFonts w:ascii="Times New Roman" w:eastAsia="Times New Roman" w:hAnsi="Times New Roman" w:cs="Times New Roman"/>
                <w:i/>
                <w:sz w:val="20"/>
                <w:szCs w:val="20"/>
                <w:lang w:val="sq-AL"/>
              </w:rPr>
              <w:t>p.sh. ProfessionalQualificationsDirective, 2005/36/EU</w:t>
            </w:r>
            <w:r w:rsidRPr="003A3838">
              <w:rPr>
                <w:rFonts w:ascii="Times New Roman" w:eastAsia="Times New Roman" w:hAnsi="Times New Roman" w:cs="Times New Roman"/>
                <w:sz w:val="20"/>
                <w:szCs w:val="20"/>
                <w:lang w:val="sq-AL"/>
              </w:rPr>
              <w:t>).</w:t>
            </w:r>
          </w:p>
        </w:tc>
        <w:tc>
          <w:tcPr>
            <w:tcW w:w="6660" w:type="dxa"/>
            <w:gridSpan w:val="4"/>
          </w:tcPr>
          <w:p w14:paraId="52EB1CA9" w14:textId="77777777" w:rsidR="00A129EB" w:rsidRPr="003A3838" w:rsidRDefault="00DD0B14">
            <w:pPr>
              <w:spacing w:line="276" w:lineRule="auto"/>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Programi është në përputhje të plotë me aktet ligjore në vend dhe rekomandimet ndërkombëtare në direktiva dhe rregullore të Bashkimit Evropian.</w:t>
            </w:r>
          </w:p>
        </w:tc>
      </w:tr>
      <w:tr w:rsidR="00A129EB" w:rsidRPr="003A3838" w14:paraId="342191A4" w14:textId="77777777">
        <w:trPr>
          <w:trHeight w:val="315"/>
        </w:trPr>
        <w:tc>
          <w:tcPr>
            <w:tcW w:w="3060" w:type="dxa"/>
            <w:vMerge w:val="restart"/>
            <w:shd w:val="clear" w:color="auto" w:fill="F7CBAC"/>
          </w:tcPr>
          <w:p w14:paraId="364014F3" w14:textId="037B4B8E"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w:t>
            </w:r>
            <w:r w:rsidR="00FD6DB8">
              <w:rPr>
                <w:rFonts w:ascii="Times New Roman" w:eastAsia="Times New Roman" w:hAnsi="Times New Roman" w:cs="Times New Roman"/>
                <w:b/>
                <w:lang w:val="sq-AL"/>
              </w:rPr>
              <w:t xml:space="preserve"> </w:t>
            </w:r>
            <w:r w:rsidRPr="003A3838">
              <w:rPr>
                <w:rFonts w:ascii="Times New Roman" w:eastAsia="Times New Roman" w:hAnsi="Times New Roman" w:cs="Times New Roman"/>
                <w:b/>
                <w:lang w:val="sq-AL"/>
              </w:rPr>
              <w:t>standardit</w:t>
            </w:r>
          </w:p>
        </w:tc>
        <w:tc>
          <w:tcPr>
            <w:tcW w:w="1620" w:type="dxa"/>
            <w:shd w:val="clear" w:color="auto" w:fill="FF0000"/>
          </w:tcPr>
          <w:p w14:paraId="53708BDD" w14:textId="77777777" w:rsidR="00A129EB" w:rsidRPr="003A3838" w:rsidRDefault="00DD0B14" w:rsidP="00961D6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443" w:type="dxa"/>
            <w:shd w:val="clear" w:color="auto" w:fill="FF6600"/>
          </w:tcPr>
          <w:p w14:paraId="1FB2721B" w14:textId="77777777" w:rsidR="00A129EB" w:rsidRPr="003A3838" w:rsidRDefault="00DD0B14" w:rsidP="00961D6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07" w:type="dxa"/>
            <w:shd w:val="clear" w:color="auto" w:fill="CCCC00"/>
          </w:tcPr>
          <w:p w14:paraId="1BD040F7" w14:textId="77777777" w:rsidR="00A129EB" w:rsidRPr="003A3838" w:rsidRDefault="00DD0B14" w:rsidP="00961D6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890" w:type="dxa"/>
            <w:shd w:val="clear" w:color="auto" w:fill="92D050"/>
          </w:tcPr>
          <w:p w14:paraId="1F58FE54" w14:textId="77777777" w:rsidR="00A129EB" w:rsidRPr="003A3838" w:rsidRDefault="00DD0B14" w:rsidP="00961D6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52D9DB51" w14:textId="77777777">
        <w:trPr>
          <w:trHeight w:val="315"/>
        </w:trPr>
        <w:tc>
          <w:tcPr>
            <w:tcW w:w="3060" w:type="dxa"/>
            <w:vMerge/>
            <w:shd w:val="clear" w:color="auto" w:fill="F7CBAC"/>
          </w:tcPr>
          <w:p w14:paraId="06DD121B"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620" w:type="dxa"/>
          </w:tcPr>
          <w:p w14:paraId="6A0C3AE5" w14:textId="77777777" w:rsidR="00A129EB" w:rsidRPr="003A3838" w:rsidRDefault="00A129EB">
            <w:pPr>
              <w:spacing w:line="276" w:lineRule="auto"/>
              <w:jc w:val="both"/>
              <w:rPr>
                <w:rFonts w:ascii="Times New Roman" w:eastAsia="Times New Roman" w:hAnsi="Times New Roman" w:cs="Times New Roman"/>
                <w:b/>
                <w:lang w:val="sq-AL"/>
              </w:rPr>
            </w:pPr>
          </w:p>
        </w:tc>
        <w:tc>
          <w:tcPr>
            <w:tcW w:w="1443" w:type="dxa"/>
          </w:tcPr>
          <w:p w14:paraId="723C6005" w14:textId="77777777" w:rsidR="00A129EB" w:rsidRPr="003A3838" w:rsidRDefault="00A129EB">
            <w:pPr>
              <w:spacing w:line="276" w:lineRule="auto"/>
              <w:jc w:val="both"/>
              <w:rPr>
                <w:rFonts w:ascii="Times New Roman" w:eastAsia="Times New Roman" w:hAnsi="Times New Roman" w:cs="Times New Roman"/>
                <w:b/>
                <w:lang w:val="sq-AL"/>
              </w:rPr>
            </w:pPr>
          </w:p>
        </w:tc>
        <w:tc>
          <w:tcPr>
            <w:tcW w:w="1707" w:type="dxa"/>
          </w:tcPr>
          <w:p w14:paraId="113C9130" w14:textId="77777777" w:rsidR="00A129EB" w:rsidRPr="003A3838" w:rsidRDefault="00A129EB">
            <w:pPr>
              <w:spacing w:line="276" w:lineRule="auto"/>
              <w:jc w:val="both"/>
              <w:rPr>
                <w:rFonts w:ascii="Times New Roman" w:eastAsia="Times New Roman" w:hAnsi="Times New Roman" w:cs="Times New Roman"/>
                <w:b/>
                <w:lang w:val="sq-AL"/>
              </w:rPr>
            </w:pPr>
          </w:p>
        </w:tc>
        <w:tc>
          <w:tcPr>
            <w:tcW w:w="1890" w:type="dxa"/>
          </w:tcPr>
          <w:p w14:paraId="5B9A8B2B"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0ABFA572" w14:textId="77777777" w:rsidR="00A129EB" w:rsidRPr="003A3838" w:rsidRDefault="00A129EB">
      <w:pPr>
        <w:spacing w:line="276" w:lineRule="auto"/>
        <w:jc w:val="both"/>
        <w:rPr>
          <w:rFonts w:ascii="Times New Roman" w:eastAsia="Times New Roman" w:hAnsi="Times New Roman" w:cs="Times New Roman"/>
          <w:b/>
          <w:lang w:val="sq-AL"/>
        </w:rPr>
      </w:pPr>
    </w:p>
    <w:tbl>
      <w:tblPr>
        <w:tblStyle w:val="ab"/>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83"/>
        <w:gridCol w:w="1507"/>
        <w:gridCol w:w="1530"/>
        <w:gridCol w:w="1710"/>
        <w:gridCol w:w="1890"/>
      </w:tblGrid>
      <w:tr w:rsidR="00A129EB" w:rsidRPr="003A3838" w14:paraId="785B7EFC" w14:textId="77777777">
        <w:trPr>
          <w:trHeight w:val="315"/>
        </w:trPr>
        <w:tc>
          <w:tcPr>
            <w:tcW w:w="3083" w:type="dxa"/>
            <w:vMerge w:val="restart"/>
          </w:tcPr>
          <w:p w14:paraId="753AB2EB"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standardeve të fushës II</w:t>
            </w:r>
          </w:p>
        </w:tc>
        <w:tc>
          <w:tcPr>
            <w:tcW w:w="1507" w:type="dxa"/>
            <w:shd w:val="clear" w:color="auto" w:fill="FF0000"/>
          </w:tcPr>
          <w:p w14:paraId="67EEDD86" w14:textId="77777777" w:rsidR="00A129EB" w:rsidRPr="003A3838" w:rsidRDefault="00DD0B14" w:rsidP="00961D6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530" w:type="dxa"/>
            <w:shd w:val="clear" w:color="auto" w:fill="FF6600"/>
          </w:tcPr>
          <w:p w14:paraId="51B55D22" w14:textId="77777777" w:rsidR="00A129EB" w:rsidRPr="003A3838" w:rsidRDefault="00DD0B14" w:rsidP="00961D6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10" w:type="dxa"/>
            <w:shd w:val="clear" w:color="auto" w:fill="CCCC00"/>
          </w:tcPr>
          <w:p w14:paraId="35C2BA11" w14:textId="77777777" w:rsidR="00A129EB" w:rsidRPr="003A3838" w:rsidRDefault="00DD0B14" w:rsidP="00961D6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890" w:type="dxa"/>
            <w:shd w:val="clear" w:color="auto" w:fill="92D050"/>
          </w:tcPr>
          <w:p w14:paraId="0A68FA6B" w14:textId="77777777" w:rsidR="00A129EB" w:rsidRPr="003A3838" w:rsidRDefault="00DD0B14" w:rsidP="00961D6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27AC36A5" w14:textId="77777777">
        <w:trPr>
          <w:trHeight w:val="315"/>
        </w:trPr>
        <w:tc>
          <w:tcPr>
            <w:tcW w:w="3083" w:type="dxa"/>
            <w:vMerge/>
          </w:tcPr>
          <w:p w14:paraId="69237883"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507" w:type="dxa"/>
          </w:tcPr>
          <w:p w14:paraId="10D33A3F" w14:textId="77777777" w:rsidR="00A129EB" w:rsidRPr="003A3838" w:rsidRDefault="00A129EB">
            <w:pPr>
              <w:spacing w:line="276" w:lineRule="auto"/>
              <w:jc w:val="both"/>
              <w:rPr>
                <w:rFonts w:ascii="Times New Roman" w:eastAsia="Times New Roman" w:hAnsi="Times New Roman" w:cs="Times New Roman"/>
                <w:b/>
                <w:lang w:val="sq-AL"/>
              </w:rPr>
            </w:pPr>
          </w:p>
        </w:tc>
        <w:tc>
          <w:tcPr>
            <w:tcW w:w="1530" w:type="dxa"/>
          </w:tcPr>
          <w:p w14:paraId="126E31A5"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2873479B" w14:textId="77777777" w:rsidR="00A129EB" w:rsidRPr="003A3838" w:rsidRDefault="00A129EB">
            <w:pPr>
              <w:spacing w:line="276" w:lineRule="auto"/>
              <w:jc w:val="both"/>
              <w:rPr>
                <w:rFonts w:ascii="Times New Roman" w:eastAsia="Times New Roman" w:hAnsi="Times New Roman" w:cs="Times New Roman"/>
                <w:b/>
                <w:lang w:val="sq-AL"/>
              </w:rPr>
            </w:pPr>
          </w:p>
        </w:tc>
        <w:tc>
          <w:tcPr>
            <w:tcW w:w="1890" w:type="dxa"/>
          </w:tcPr>
          <w:p w14:paraId="698ED5C8"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14B91B61" w14:textId="5CF92D2E" w:rsidR="00A129EB" w:rsidRDefault="00A129EB">
      <w:pPr>
        <w:rPr>
          <w:rFonts w:ascii="Times New Roman" w:eastAsia="Times New Roman" w:hAnsi="Times New Roman" w:cs="Times New Roman"/>
          <w:b/>
          <w:sz w:val="28"/>
          <w:szCs w:val="28"/>
          <w:lang w:val="sq-AL"/>
        </w:rPr>
      </w:pPr>
    </w:p>
    <w:p w14:paraId="5E473765" w14:textId="77777777" w:rsidR="007C724B" w:rsidRPr="003A3838" w:rsidRDefault="007C724B">
      <w:pPr>
        <w:rPr>
          <w:rFonts w:ascii="Times New Roman" w:eastAsia="Times New Roman" w:hAnsi="Times New Roman" w:cs="Times New Roman"/>
          <w:b/>
          <w:sz w:val="28"/>
          <w:szCs w:val="28"/>
          <w:lang w:val="sq-AL"/>
        </w:rPr>
      </w:pPr>
    </w:p>
    <w:p w14:paraId="1C5C1E00" w14:textId="77777777" w:rsidR="00A129EB" w:rsidRPr="003A3838" w:rsidRDefault="00DD0B14">
      <w:pPr>
        <w:pStyle w:val="Heading1"/>
        <w:numPr>
          <w:ilvl w:val="0"/>
          <w:numId w:val="14"/>
        </w:numPr>
        <w:rPr>
          <w:rFonts w:ascii="Times New Roman" w:eastAsia="Times New Roman" w:hAnsi="Times New Roman" w:cs="Times New Roman"/>
          <w:b/>
          <w:color w:val="000000"/>
          <w:sz w:val="28"/>
          <w:szCs w:val="28"/>
          <w:lang w:val="sq-AL"/>
        </w:rPr>
      </w:pPr>
      <w:r w:rsidRPr="003A3838">
        <w:rPr>
          <w:rFonts w:ascii="Times New Roman" w:eastAsia="Times New Roman" w:hAnsi="Times New Roman" w:cs="Times New Roman"/>
          <w:b/>
          <w:color w:val="000000"/>
          <w:sz w:val="28"/>
          <w:szCs w:val="28"/>
          <w:lang w:val="sq-AL"/>
        </w:rPr>
        <w:t xml:space="preserve">   </w:t>
      </w:r>
      <w:bookmarkStart w:id="6" w:name="_Toc156993866"/>
      <w:r w:rsidRPr="003A3838">
        <w:rPr>
          <w:rFonts w:ascii="Times New Roman" w:eastAsia="Times New Roman" w:hAnsi="Times New Roman" w:cs="Times New Roman"/>
          <w:b/>
          <w:color w:val="000000"/>
          <w:sz w:val="28"/>
          <w:szCs w:val="28"/>
          <w:lang w:val="sq-AL"/>
        </w:rPr>
        <w:t>MËSIMDHËNIA, MËSIMNXËNIA, VLERËSIMI DHE KOMPETENCAT</w:t>
      </w:r>
      <w:bookmarkEnd w:id="6"/>
    </w:p>
    <w:p w14:paraId="14F79D9A" w14:textId="77777777" w:rsidR="00A129EB" w:rsidRPr="003A3838" w:rsidRDefault="00A129EB">
      <w:pPr>
        <w:pBdr>
          <w:top w:val="nil"/>
          <w:left w:val="nil"/>
          <w:bottom w:val="nil"/>
          <w:right w:val="nil"/>
          <w:between w:val="nil"/>
        </w:pBdr>
        <w:spacing w:line="276" w:lineRule="auto"/>
        <w:ind w:left="1080"/>
        <w:jc w:val="both"/>
        <w:rPr>
          <w:rFonts w:ascii="Times New Roman" w:eastAsia="Times New Roman" w:hAnsi="Times New Roman" w:cs="Times New Roman"/>
          <w:b/>
          <w:color w:val="000000"/>
          <w:sz w:val="28"/>
          <w:szCs w:val="28"/>
          <w:lang w:val="sq-AL"/>
        </w:rPr>
      </w:pPr>
    </w:p>
    <w:tbl>
      <w:tblPr>
        <w:tblStyle w:val="ac"/>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35"/>
        <w:gridCol w:w="1445"/>
        <w:gridCol w:w="1530"/>
        <w:gridCol w:w="1620"/>
        <w:gridCol w:w="1890"/>
      </w:tblGrid>
      <w:tr w:rsidR="00A129EB" w:rsidRPr="003A3838" w14:paraId="1BDDC623" w14:textId="77777777">
        <w:tc>
          <w:tcPr>
            <w:tcW w:w="9720" w:type="dxa"/>
            <w:gridSpan w:val="5"/>
            <w:shd w:val="clear" w:color="auto" w:fill="F7CBAC"/>
          </w:tcPr>
          <w:p w14:paraId="7A65C7E0"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Standardi III.1 </w:t>
            </w:r>
          </w:p>
          <w:p w14:paraId="2DB1DFA7"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Institucioni i arsimit të lartë garanton procesin e të nxënit dhe aftësimin profesional e shkencor me metodat dhe praktikat më të mira, me në qendër studentin, që sigurojnë arritjen e rezultateve.</w:t>
            </w:r>
          </w:p>
        </w:tc>
      </w:tr>
      <w:tr w:rsidR="00A129EB" w:rsidRPr="003A3838" w14:paraId="4A8B6DA8" w14:textId="77777777">
        <w:trPr>
          <w:trHeight w:val="350"/>
        </w:trPr>
        <w:tc>
          <w:tcPr>
            <w:tcW w:w="3235" w:type="dxa"/>
            <w:shd w:val="clear" w:color="auto" w:fill="C5E0B3"/>
          </w:tcPr>
          <w:p w14:paraId="2606F699"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485" w:type="dxa"/>
            <w:gridSpan w:val="4"/>
            <w:shd w:val="clear" w:color="auto" w:fill="C5E0B3"/>
          </w:tcPr>
          <w:p w14:paraId="742F02CD"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3F582B37" w14:textId="77777777">
        <w:tc>
          <w:tcPr>
            <w:tcW w:w="3235" w:type="dxa"/>
          </w:tcPr>
          <w:p w14:paraId="61FA912F" w14:textId="77777777" w:rsidR="00A129EB" w:rsidRPr="003A3838" w:rsidRDefault="00DD0B14" w:rsidP="00FD6DB8">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Format e mësimdhënies, mësimnxënies dhe transmetimit të dijeve e njohurive janë leksionet, seminaret, punët laboratorike, detyrat e kursit/esetë, projektet, praktikat profesionale e klinike, orët e hapura dhe çdo formë tjetër e miratuar nga institucioni. </w:t>
            </w:r>
          </w:p>
        </w:tc>
        <w:tc>
          <w:tcPr>
            <w:tcW w:w="6485" w:type="dxa"/>
            <w:gridSpan w:val="4"/>
          </w:tcPr>
          <w:p w14:paraId="64A09908" w14:textId="5450F362"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Format kryesore të mësimdhënies, mësimnxënies të parashikuara në rregulloren e institucionit përfshijnë leksione, seminare, orë të hapura, praktika mësimore e profesionale, provime të ndërmjetme dhe përfundimtare, detyra kursi dhe projekte. Përveç kësaj, Kolegji Universitar “Bedër”</w:t>
            </w:r>
            <w:r w:rsidR="00FD6DB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me anë të auditorëve me tabela inteligjente -smart board- dhe projektorëvë që disponon, lehtëson transmetimin e njohurive.</w:t>
            </w:r>
          </w:p>
          <w:p w14:paraId="001BA366" w14:textId="4D873AF0"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sz w:val="20"/>
                <w:szCs w:val="20"/>
                <w:lang w:val="sq-AL"/>
              </w:rPr>
              <w:t xml:space="preserve">Në kuadër të programeve të studimeve, Departamenti i Edukimit dhe Gjuhës Angleze i KU “Bedër” organizon vizita, leksione të hapura, konferenca, workshope që të mbështesë procesin e mësimdhënies. Shembuj të aktiviteteve të ndryshme, të vizitave, shëtitjeve, orëve të hapura gjenden në raportet vjetore të </w:t>
            </w:r>
            <w:r w:rsidR="00FD6DB8">
              <w:rPr>
                <w:rFonts w:ascii="Times New Roman" w:eastAsia="Times New Roman" w:hAnsi="Times New Roman" w:cs="Times New Roman"/>
                <w:sz w:val="20"/>
                <w:szCs w:val="20"/>
                <w:lang w:val="sq-AL"/>
              </w:rPr>
              <w:t>D</w:t>
            </w:r>
            <w:r w:rsidRPr="003A3838">
              <w:rPr>
                <w:rFonts w:ascii="Times New Roman" w:eastAsia="Times New Roman" w:hAnsi="Times New Roman" w:cs="Times New Roman"/>
                <w:sz w:val="20"/>
                <w:szCs w:val="20"/>
                <w:lang w:val="sq-AL"/>
              </w:rPr>
              <w:t>epartamentit të Edukimit dhe Gjuhës Angleze</w:t>
            </w:r>
            <w:r w:rsidRPr="003A3838">
              <w:rPr>
                <w:rFonts w:ascii="Times New Roman" w:eastAsia="Times New Roman" w:hAnsi="Times New Roman" w:cs="Times New Roman"/>
                <w:sz w:val="20"/>
                <w:szCs w:val="20"/>
                <w:vertAlign w:val="superscript"/>
                <w:lang w:val="sq-AL"/>
              </w:rPr>
              <w:footnoteReference w:id="79"/>
            </w:r>
            <w:r w:rsidRPr="003A3838">
              <w:rPr>
                <w:rFonts w:ascii="Times New Roman" w:eastAsia="Times New Roman" w:hAnsi="Times New Roman" w:cs="Times New Roman"/>
                <w:sz w:val="20"/>
                <w:szCs w:val="20"/>
                <w:lang w:val="sq-AL"/>
              </w:rPr>
              <w:t>, në llogaritë në rrjetet sociale të departamentit, në ato të institucionit, grupeve studentore, etj.</w:t>
            </w:r>
          </w:p>
        </w:tc>
      </w:tr>
      <w:tr w:rsidR="00A129EB" w:rsidRPr="003A3838" w14:paraId="1E2421DB" w14:textId="77777777">
        <w:tc>
          <w:tcPr>
            <w:tcW w:w="3235" w:type="dxa"/>
          </w:tcPr>
          <w:p w14:paraId="347EA870" w14:textId="77777777" w:rsidR="00A129EB" w:rsidRPr="003A3838" w:rsidRDefault="00DD0B14" w:rsidP="00FD6DB8">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Personeli akademik respekton dhe u përgjigjet larmisë dhe nevojave të studentëve, duke ofruar forma, mënyra, metoda e mundësi alternative të mësimdhënies e mësimnxënies. </w:t>
            </w:r>
          </w:p>
        </w:tc>
        <w:tc>
          <w:tcPr>
            <w:tcW w:w="6485" w:type="dxa"/>
            <w:gridSpan w:val="4"/>
          </w:tcPr>
          <w:p w14:paraId="7A108F2D"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Personeli akademik respekton dhe u jep përgjigje larmisë dhe nevojave të studentëve. Studentët në KU “Bedër” përcjellin nevojat dhe kërkesat e tyre pranë personelit akademik në disa mënyra duke gjetur hapësira për mundësi alternative në mësimnxënie. Përditësimi i përvitshëm i silabuseve, nisur nga nevojat e ndryshme dhe diversiteti i studentëve është pasqyrim i kombinimit të formave të mësimdhënies dhe mësimnxënies.   </w:t>
            </w:r>
          </w:p>
          <w:p w14:paraId="68519DEB"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Në përgjigje të nevojave të studentëve realizohen orë shtesë dhe konsulta me pedadogët përkatës. Komunikimi i vazhdueshëm mes studentëve dhe stafit akademik shtrihet dhe në komunikimin elektronik, hedhjen e materialeve dhe vleresimeve në google classroom, shpërndarjen në drive, etj.</w:t>
            </w:r>
          </w:p>
        </w:tc>
      </w:tr>
      <w:tr w:rsidR="00A129EB" w:rsidRPr="003A3838" w14:paraId="58321E4A" w14:textId="77777777">
        <w:tc>
          <w:tcPr>
            <w:tcW w:w="3235" w:type="dxa"/>
          </w:tcPr>
          <w:p w14:paraId="6B338E18" w14:textId="77777777" w:rsidR="00A129EB" w:rsidRPr="003A3838" w:rsidRDefault="00DD0B14" w:rsidP="00FD6DB8">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Institucioni mbështet personelin akademik në përmirësimin e kompetencave didaktike dhe në përputhje me rezultatet e pritshme të të nxënit. </w:t>
            </w:r>
          </w:p>
        </w:tc>
        <w:tc>
          <w:tcPr>
            <w:tcW w:w="6485" w:type="dxa"/>
            <w:gridSpan w:val="4"/>
          </w:tcPr>
          <w:p w14:paraId="33DF301F"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KU “Bedër” organizon në mënyrë periodike aktivitete trajnimi në fushën e mësimdhënies dhe mësimnxënies</w:t>
            </w:r>
            <w:r w:rsidRPr="003A3838">
              <w:rPr>
                <w:rFonts w:ascii="Times New Roman" w:eastAsia="Times New Roman" w:hAnsi="Times New Roman" w:cs="Times New Roman"/>
                <w:sz w:val="20"/>
                <w:szCs w:val="20"/>
                <w:vertAlign w:val="superscript"/>
                <w:lang w:val="sq-AL"/>
              </w:rPr>
              <w:footnoteReference w:id="80"/>
            </w:r>
            <w:r w:rsidRPr="003A3838">
              <w:rPr>
                <w:rFonts w:ascii="Times New Roman" w:eastAsia="Times New Roman" w:hAnsi="Times New Roman" w:cs="Times New Roman"/>
                <w:sz w:val="20"/>
                <w:szCs w:val="20"/>
                <w:lang w:val="sq-AL"/>
              </w:rPr>
              <w:t>, si dhe në fusha të tjera të nevojshme për rritjen profesionale</w:t>
            </w:r>
            <w:r w:rsidRPr="003A3838">
              <w:rPr>
                <w:rFonts w:ascii="Times New Roman" w:eastAsia="Times New Roman" w:hAnsi="Times New Roman" w:cs="Times New Roman"/>
                <w:sz w:val="20"/>
                <w:szCs w:val="20"/>
                <w:vertAlign w:val="superscript"/>
                <w:lang w:val="sq-AL"/>
              </w:rPr>
              <w:footnoteReference w:id="81"/>
            </w:r>
            <w:r w:rsidRPr="003A3838">
              <w:rPr>
                <w:rFonts w:ascii="Times New Roman" w:eastAsia="Times New Roman" w:hAnsi="Times New Roman" w:cs="Times New Roman"/>
                <w:sz w:val="20"/>
                <w:szCs w:val="20"/>
                <w:lang w:val="sq-AL"/>
              </w:rPr>
              <w:t xml:space="preserve">. Këto aktivitete synojnë zhvillimin e stafit në përdorimin e metodave inovative në mësimdhënie. </w:t>
            </w:r>
          </w:p>
          <w:p w14:paraId="1445E36A"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Për më tepër, institucioni i kushton rëndësi përmirësimit të infrastrukturës së nevojshme</w:t>
            </w:r>
            <w:r w:rsidRPr="003A3838">
              <w:rPr>
                <w:rFonts w:ascii="Times New Roman" w:eastAsia="Times New Roman" w:hAnsi="Times New Roman" w:cs="Times New Roman"/>
                <w:sz w:val="20"/>
                <w:szCs w:val="20"/>
                <w:vertAlign w:val="superscript"/>
                <w:lang w:val="sq-AL"/>
              </w:rPr>
              <w:footnoteReference w:id="82"/>
            </w:r>
            <w:r w:rsidRPr="003A3838">
              <w:rPr>
                <w:rFonts w:ascii="Times New Roman" w:eastAsia="Times New Roman" w:hAnsi="Times New Roman" w:cs="Times New Roman"/>
                <w:sz w:val="20"/>
                <w:szCs w:val="20"/>
                <w:lang w:val="sq-AL"/>
              </w:rPr>
              <w:t xml:space="preserve"> si dhe realizon trajnime për personelin akademik në funksion të përmirësimit të metodave didaktike e për t’ua përshtatur objektivave formues, nevojave të studentëve dhe kërkesave të tregut të punës, në përputhje dhe me kërkesat dhe nevojat e stafit</w:t>
            </w:r>
            <w:r w:rsidRPr="003A3838">
              <w:rPr>
                <w:rFonts w:ascii="Times New Roman" w:eastAsia="Times New Roman" w:hAnsi="Times New Roman" w:cs="Times New Roman"/>
                <w:sz w:val="20"/>
                <w:szCs w:val="20"/>
                <w:vertAlign w:val="superscript"/>
                <w:lang w:val="sq-AL"/>
              </w:rPr>
              <w:footnoteReference w:id="83"/>
            </w:r>
            <w:r w:rsidRPr="003A3838">
              <w:rPr>
                <w:rFonts w:ascii="Times New Roman" w:eastAsia="Times New Roman" w:hAnsi="Times New Roman" w:cs="Times New Roman"/>
                <w:sz w:val="20"/>
                <w:szCs w:val="20"/>
                <w:lang w:val="sq-AL"/>
              </w:rPr>
              <w:t>.</w:t>
            </w:r>
          </w:p>
        </w:tc>
      </w:tr>
      <w:tr w:rsidR="00A129EB" w:rsidRPr="003A3838" w14:paraId="1D34EB30" w14:textId="77777777">
        <w:tc>
          <w:tcPr>
            <w:tcW w:w="3235" w:type="dxa"/>
          </w:tcPr>
          <w:p w14:paraId="15C0F359" w14:textId="57ECF53C" w:rsidR="00A129EB" w:rsidRPr="003A3838" w:rsidRDefault="00DD0B14" w:rsidP="00FD6DB8">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Personeli akademik i angazhuar në mësimdhënien në program është kompetent në shpjegimin e njohurive dhe koncepteve, përdor metoda të ndryshme të mësimdhënies </w:t>
            </w:r>
            <w:r w:rsidRPr="003A3838">
              <w:rPr>
                <w:rFonts w:ascii="Times New Roman" w:eastAsia="Times New Roman" w:hAnsi="Times New Roman" w:cs="Times New Roman"/>
                <w:sz w:val="20"/>
                <w:szCs w:val="20"/>
                <w:lang w:val="sq-AL"/>
              </w:rPr>
              <w:lastRenderedPageBreak/>
              <w:t>interaktive dhe diskutime me në qendër studentin, nxit te student</w:t>
            </w:r>
            <w:r w:rsidR="00FD6DB8">
              <w:rPr>
                <w:rFonts w:ascii="Times New Roman" w:eastAsia="Times New Roman" w:hAnsi="Times New Roman" w:cs="Times New Roman"/>
                <w:sz w:val="20"/>
                <w:szCs w:val="20"/>
                <w:lang w:val="sq-AL"/>
              </w:rPr>
              <w:t>i</w:t>
            </w:r>
            <w:r w:rsidRPr="003A3838">
              <w:rPr>
                <w:rFonts w:ascii="Times New Roman" w:eastAsia="Times New Roman" w:hAnsi="Times New Roman" w:cs="Times New Roman"/>
                <w:sz w:val="20"/>
                <w:szCs w:val="20"/>
                <w:lang w:val="sq-AL"/>
              </w:rPr>
              <w:t xml:space="preserve"> mendimin krijues, atë kritik si dhe autonominë e përgjegjshmërinë. </w:t>
            </w:r>
          </w:p>
          <w:p w14:paraId="2644577A" w14:textId="77777777" w:rsidR="00A129EB" w:rsidRPr="003A3838" w:rsidRDefault="00DD0B14" w:rsidP="00FD6DB8">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Në të njëjtën kohë siguron udhëheqjen, mbështetjen dhe ndërtimin e marrëdhënieve të respektit të ndërsjellë mes tyre.</w:t>
            </w:r>
          </w:p>
        </w:tc>
        <w:tc>
          <w:tcPr>
            <w:tcW w:w="6485" w:type="dxa"/>
            <w:gridSpan w:val="4"/>
          </w:tcPr>
          <w:p w14:paraId="26DCBB5D"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lastRenderedPageBreak/>
              <w:t>KU “Bedër” synon të tërheqë një staf të kualifikuar, me grada e tituj shkencorë vendas dhe të huaj me eksperiencë në fushën akademike, të arsimuar brenda dhe jashtë vendit.</w:t>
            </w:r>
          </w:p>
          <w:p w14:paraId="7D0CA2AB" w14:textId="747E7BCC"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Nga CV-të e stafit vërtetohet se anëtarët e personelit akademik kanë përvojën dhe ekspertizën e nevojshme për të plotësuar objektivat e programit</w:t>
            </w:r>
            <w:r w:rsidRPr="003A3838">
              <w:rPr>
                <w:rFonts w:ascii="Times New Roman" w:eastAsia="Times New Roman" w:hAnsi="Times New Roman" w:cs="Times New Roman"/>
                <w:sz w:val="20"/>
                <w:szCs w:val="20"/>
                <w:vertAlign w:val="superscript"/>
                <w:lang w:val="sq-AL"/>
              </w:rPr>
              <w:footnoteReference w:id="84"/>
            </w:r>
            <w:r w:rsidRPr="003A3838">
              <w:rPr>
                <w:rFonts w:ascii="Times New Roman" w:eastAsia="Times New Roman" w:hAnsi="Times New Roman" w:cs="Times New Roman"/>
                <w:sz w:val="20"/>
                <w:szCs w:val="20"/>
                <w:lang w:val="sq-AL"/>
              </w:rPr>
              <w:t xml:space="preserve">.  Në personelin akademik ka lektorë me formim të thelluar e ndërdisiplinor, ku </w:t>
            </w:r>
            <w:r w:rsidRPr="003A3838">
              <w:rPr>
                <w:rFonts w:ascii="Times New Roman" w:eastAsia="Times New Roman" w:hAnsi="Times New Roman" w:cs="Times New Roman"/>
                <w:sz w:val="20"/>
                <w:szCs w:val="20"/>
                <w:lang w:val="sq-AL"/>
              </w:rPr>
              <w:lastRenderedPageBreak/>
              <w:t>përfshihen studimet në letërsi angleze dhe amerikane, kritikë e teori, gjuhësi e kulturë, përkthimi e kështu me radhë. Një element i rëndësishëm në këtë drejtim është shpërndarja e lëndëve të programit tek stafi akademik duke u bazuar në fushat përkatëse të ekspertizës</w:t>
            </w:r>
            <w:r w:rsidR="00FD6DB8">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vertAlign w:val="superscript"/>
                <w:lang w:val="sq-AL"/>
              </w:rPr>
              <w:footnoteReference w:id="85"/>
            </w:r>
            <w:r w:rsidRPr="003A3838">
              <w:rPr>
                <w:rFonts w:ascii="Times New Roman" w:eastAsia="Times New Roman" w:hAnsi="Times New Roman" w:cs="Times New Roman"/>
                <w:sz w:val="20"/>
                <w:szCs w:val="20"/>
                <w:lang w:val="sq-AL"/>
              </w:rPr>
              <w:t xml:space="preserve">   </w:t>
            </w:r>
          </w:p>
          <w:p w14:paraId="68C969B0"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Mësimdhënia interaktive dhe diskutimet me në qëndër studentin janë pjesë e procesit të mësimdhënies në KU “Bedër”, ku studentët kanë mundësi të shprehin idetë me anë të prezantimeve, projekteve, detyrave të ndryshme. Procesi i vlerësimit gjithashtu u jep mundësi studentëve të shprehin njohuritë, aftësitë dhe kompetencat përtej provimeve klasike, por edhe nëpërmjet prezantimeve, detyrave të kursit, artikujve të ndryshëm, çfarë mundëson shprehjen dhe zhvillimin e mendimit kritik e krijues të studentëve</w:t>
            </w:r>
            <w:r w:rsidRPr="003A3838">
              <w:rPr>
                <w:rFonts w:ascii="Times New Roman" w:eastAsia="Times New Roman" w:hAnsi="Times New Roman" w:cs="Times New Roman"/>
                <w:sz w:val="20"/>
                <w:szCs w:val="20"/>
                <w:vertAlign w:val="superscript"/>
                <w:lang w:val="sq-AL"/>
              </w:rPr>
              <w:footnoteReference w:id="86"/>
            </w:r>
            <w:r w:rsidRPr="003A3838">
              <w:rPr>
                <w:rFonts w:ascii="Times New Roman" w:eastAsia="Times New Roman" w:hAnsi="Times New Roman" w:cs="Times New Roman"/>
                <w:sz w:val="20"/>
                <w:szCs w:val="20"/>
                <w:lang w:val="sq-AL"/>
              </w:rPr>
              <w:t xml:space="preserve">.  </w:t>
            </w:r>
          </w:p>
          <w:p w14:paraId="11E8709D" w14:textId="180B71A0"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Gjithashtu, këshilltarët akademik</w:t>
            </w:r>
            <w:r w:rsidR="00E508B5">
              <w:rPr>
                <w:rFonts w:ascii="Times New Roman" w:eastAsia="Times New Roman" w:hAnsi="Times New Roman" w:cs="Times New Roman"/>
                <w:sz w:val="20"/>
                <w:szCs w:val="20"/>
                <w:lang w:val="sq-AL"/>
              </w:rPr>
              <w:t>ë</w:t>
            </w:r>
            <w:r w:rsidRPr="003A3838">
              <w:rPr>
                <w:rFonts w:ascii="Times New Roman" w:eastAsia="Times New Roman" w:hAnsi="Times New Roman" w:cs="Times New Roman"/>
                <w:sz w:val="20"/>
                <w:szCs w:val="20"/>
                <w:lang w:val="sq-AL"/>
              </w:rPr>
              <w:t xml:space="preserve"> së bashku me pedagogë organizojnë aktivitete akademike dhe sociale me studentët bazur në </w:t>
            </w:r>
            <w:r w:rsidR="00E508B5" w:rsidRPr="00E508B5">
              <w:rPr>
                <w:rFonts w:ascii="Times New Roman" w:eastAsia="Times New Roman" w:hAnsi="Times New Roman" w:cs="Times New Roman"/>
                <w:i/>
                <w:iCs/>
                <w:sz w:val="20"/>
                <w:szCs w:val="20"/>
                <w:lang w:val="sq-AL"/>
              </w:rPr>
              <w:t>P</w:t>
            </w:r>
            <w:r w:rsidRPr="00E508B5">
              <w:rPr>
                <w:rFonts w:ascii="Times New Roman" w:eastAsia="Times New Roman" w:hAnsi="Times New Roman" w:cs="Times New Roman"/>
                <w:i/>
                <w:iCs/>
                <w:sz w:val="20"/>
                <w:szCs w:val="20"/>
                <w:lang w:val="sq-AL"/>
              </w:rPr>
              <w:t>lanin e aktiviteteve</w:t>
            </w:r>
            <w:r w:rsidR="00E508B5">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87"/>
            </w:r>
            <w:r w:rsidRPr="003A3838">
              <w:rPr>
                <w:rFonts w:ascii="Times New Roman" w:eastAsia="Times New Roman" w:hAnsi="Times New Roman" w:cs="Times New Roman"/>
                <w:sz w:val="20"/>
                <w:szCs w:val="20"/>
                <w:lang w:val="sq-AL"/>
              </w:rPr>
              <w:t xml:space="preserve"> dhe reflektuar në </w:t>
            </w:r>
            <w:r w:rsidR="00E508B5" w:rsidRPr="00E508B5">
              <w:rPr>
                <w:rFonts w:ascii="Times New Roman" w:eastAsia="Times New Roman" w:hAnsi="Times New Roman" w:cs="Times New Roman"/>
                <w:i/>
                <w:iCs/>
                <w:sz w:val="20"/>
                <w:szCs w:val="20"/>
                <w:lang w:val="sq-AL"/>
              </w:rPr>
              <w:t>P</w:t>
            </w:r>
            <w:r w:rsidRPr="00E508B5">
              <w:rPr>
                <w:rFonts w:ascii="Times New Roman" w:eastAsia="Times New Roman" w:hAnsi="Times New Roman" w:cs="Times New Roman"/>
                <w:i/>
                <w:iCs/>
                <w:sz w:val="20"/>
                <w:szCs w:val="20"/>
                <w:lang w:val="sq-AL"/>
              </w:rPr>
              <w:t>lanin vjetor</w:t>
            </w:r>
            <w:r w:rsidRPr="003A3838">
              <w:rPr>
                <w:rFonts w:ascii="Times New Roman" w:eastAsia="Times New Roman" w:hAnsi="Times New Roman" w:cs="Times New Roman"/>
                <w:sz w:val="20"/>
                <w:szCs w:val="20"/>
                <w:lang w:val="sq-AL"/>
              </w:rPr>
              <w:t xml:space="preserve"> të departamentit</w:t>
            </w:r>
            <w:r w:rsidRPr="003A3838">
              <w:rPr>
                <w:rFonts w:ascii="Times New Roman" w:eastAsia="Times New Roman" w:hAnsi="Times New Roman" w:cs="Times New Roman"/>
                <w:sz w:val="20"/>
                <w:szCs w:val="20"/>
                <w:vertAlign w:val="superscript"/>
                <w:lang w:val="sq-AL"/>
              </w:rPr>
              <w:footnoteReference w:id="88"/>
            </w:r>
            <w:r w:rsidRPr="003A3838">
              <w:rPr>
                <w:rFonts w:ascii="Times New Roman" w:eastAsia="Times New Roman" w:hAnsi="Times New Roman" w:cs="Times New Roman"/>
                <w:lang w:val="sq-AL"/>
              </w:rPr>
              <w:t>,</w:t>
            </w:r>
            <w:r w:rsidRPr="003A3838">
              <w:rPr>
                <w:rFonts w:ascii="Times New Roman" w:eastAsia="Times New Roman" w:hAnsi="Times New Roman" w:cs="Times New Roman"/>
                <w:sz w:val="20"/>
                <w:szCs w:val="20"/>
                <w:lang w:val="sq-AL"/>
              </w:rPr>
              <w:t xml:space="preserve"> në kuadër të mbështetjes së ndërtimit të një marrëdhënie</w:t>
            </w:r>
            <w:r w:rsidR="00932A53">
              <w:rPr>
                <w:rFonts w:ascii="Times New Roman" w:eastAsia="Times New Roman" w:hAnsi="Times New Roman" w:cs="Times New Roman"/>
                <w:sz w:val="20"/>
                <w:szCs w:val="20"/>
                <w:lang w:val="sq-AL"/>
              </w:rPr>
              <w:t>je</w:t>
            </w:r>
            <w:r w:rsidRPr="003A3838">
              <w:rPr>
                <w:rFonts w:ascii="Times New Roman" w:eastAsia="Times New Roman" w:hAnsi="Times New Roman" w:cs="Times New Roman"/>
                <w:sz w:val="20"/>
                <w:szCs w:val="20"/>
                <w:lang w:val="sq-AL"/>
              </w:rPr>
              <w:t xml:space="preserve"> sa më të shëndoshë mes pedagogëve dhe studentëve.</w:t>
            </w:r>
          </w:p>
        </w:tc>
      </w:tr>
      <w:tr w:rsidR="00A129EB" w:rsidRPr="003A3838" w14:paraId="77339E70" w14:textId="77777777">
        <w:tc>
          <w:tcPr>
            <w:tcW w:w="3235" w:type="dxa"/>
          </w:tcPr>
          <w:p w14:paraId="122F541A" w14:textId="77777777" w:rsidR="00A129EB" w:rsidRPr="003A3838" w:rsidRDefault="00DD0B14" w:rsidP="00FD6DB8">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5.</w:t>
            </w:r>
            <w:r w:rsidRPr="003A3838">
              <w:rPr>
                <w:rFonts w:ascii="Times New Roman" w:eastAsia="Times New Roman" w:hAnsi="Times New Roman" w:cs="Times New Roman"/>
                <w:sz w:val="20"/>
                <w:szCs w:val="20"/>
                <w:lang w:val="sq-AL"/>
              </w:rPr>
              <w:t xml:space="preserve"> Njësia përgjegjëse për ofrimin e progamit të studimit, vlerëson dhe përmirëson format e metodat e mësimdhënies në mënyrë periodike, duke përfshirë studentët në këtë proces dhe duke reflektuar mendimet e sugjerimet e tyre. </w:t>
            </w:r>
          </w:p>
        </w:tc>
        <w:tc>
          <w:tcPr>
            <w:tcW w:w="6485" w:type="dxa"/>
            <w:gridSpan w:val="4"/>
          </w:tcPr>
          <w:p w14:paraId="3CBA1DBF" w14:textId="0DF1BC13"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Siç është përmendur edhe më lart, institucioni ka përfshirë në procesin e vlerësimit të metodave të mësimdhënies edhe studentët, nëpërmjet anketimit dhe vlerësimit periodik. Instrumenti që përdoret për të përfshirë studentët në vlerësimin e mësimdhënies, si një mënyrë efikase e monitorimit të cilësisë</w:t>
            </w:r>
            <w:r w:rsidRPr="003A3838">
              <w:rPr>
                <w:rFonts w:ascii="Times New Roman" w:eastAsia="Times New Roman" w:hAnsi="Times New Roman" w:cs="Times New Roman"/>
                <w:lang w:val="sq-AL"/>
              </w:rPr>
              <w:t xml:space="preserve"> së </w:t>
            </w:r>
            <w:r w:rsidRPr="003A3838">
              <w:rPr>
                <w:rFonts w:ascii="Times New Roman" w:eastAsia="Times New Roman" w:hAnsi="Times New Roman" w:cs="Times New Roman"/>
                <w:sz w:val="20"/>
                <w:szCs w:val="20"/>
                <w:lang w:val="sq-AL"/>
              </w:rPr>
              <w:t xml:space="preserve">mësimdhënies është </w:t>
            </w:r>
            <w:r w:rsidR="00932A53" w:rsidRPr="00932A53">
              <w:rPr>
                <w:rFonts w:ascii="Times New Roman" w:eastAsia="Times New Roman" w:hAnsi="Times New Roman" w:cs="Times New Roman"/>
                <w:i/>
                <w:iCs/>
                <w:sz w:val="20"/>
                <w:szCs w:val="20"/>
                <w:lang w:val="sq-AL"/>
              </w:rPr>
              <w:t>P</w:t>
            </w:r>
            <w:r w:rsidRPr="00932A53">
              <w:rPr>
                <w:rFonts w:ascii="Times New Roman" w:eastAsia="Times New Roman" w:hAnsi="Times New Roman" w:cs="Times New Roman"/>
                <w:i/>
                <w:iCs/>
                <w:sz w:val="20"/>
                <w:szCs w:val="20"/>
                <w:lang w:val="sq-AL"/>
              </w:rPr>
              <w:t>yetësori i vlerësimit të pedagogëve dhe të lëndës</w:t>
            </w:r>
            <w:r w:rsidRPr="003A3838">
              <w:rPr>
                <w:rFonts w:ascii="Times New Roman" w:eastAsia="Times New Roman" w:hAnsi="Times New Roman" w:cs="Times New Roman"/>
                <w:sz w:val="20"/>
                <w:szCs w:val="20"/>
                <w:lang w:val="sq-AL"/>
              </w:rPr>
              <w:t xml:space="preserve">, i cili kryhet në fund të çdo semestri. </w:t>
            </w:r>
            <w:r w:rsidRPr="00CA6964">
              <w:rPr>
                <w:rFonts w:ascii="Times New Roman" w:eastAsia="Times New Roman" w:hAnsi="Times New Roman" w:cs="Times New Roman"/>
                <w:i/>
                <w:iCs/>
                <w:sz w:val="20"/>
                <w:szCs w:val="20"/>
                <w:lang w:val="sq-AL"/>
              </w:rPr>
              <w:t>Pyetësori</w:t>
            </w:r>
            <w:r w:rsidRPr="003A3838">
              <w:rPr>
                <w:rFonts w:ascii="Times New Roman" w:eastAsia="Times New Roman" w:hAnsi="Times New Roman" w:cs="Times New Roman"/>
                <w:sz w:val="20"/>
                <w:szCs w:val="20"/>
                <w:lang w:val="sq-AL"/>
              </w:rPr>
              <w:t xml:space="preserve"> aktivizohet në sistem para fillimit të provimeve përfundimtare dhe mbyllet para finalizimit të notave përfundimtare të lëndës në sistem. </w:t>
            </w:r>
          </w:p>
          <w:p w14:paraId="4B13F9FC" w14:textId="5E5B4EA6"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Studentët plotësojnë pyetësorët ku pyeten mbi (i) përpikërinë e pedagogëve; (ii) përgatitjen e lëndës; (iii) zotërimin e njohurive të lëndës; (iv) materialin e lëndës; (v) ndërveprimi me studentët; (vi) metodat e mësimdhënies dhe vlerësimi i performancës së studentëve, menaxhimi i kohës. Ky proces është gjithëpërfshirës dhe siguron ruajtjen e anonimatit të studentëve gjatë realizimit të anketimeve</w:t>
            </w:r>
            <w:r w:rsidR="00CA6964">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89"/>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90"/>
            </w:r>
            <w:r w:rsidRPr="003A3838">
              <w:rPr>
                <w:rFonts w:ascii="Times New Roman" w:eastAsia="Times New Roman" w:hAnsi="Times New Roman" w:cs="Times New Roman"/>
                <w:b/>
                <w:sz w:val="20"/>
                <w:szCs w:val="20"/>
                <w:lang w:val="sq-AL"/>
              </w:rPr>
              <w:t xml:space="preserve"> </w:t>
            </w:r>
          </w:p>
          <w:p w14:paraId="586A0AF8" w14:textId="431BFC6E"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Rezultatet e </w:t>
            </w:r>
            <w:r w:rsidR="00CA6964" w:rsidRPr="00CA6964">
              <w:rPr>
                <w:rFonts w:ascii="Times New Roman" w:eastAsia="Times New Roman" w:hAnsi="Times New Roman" w:cs="Times New Roman"/>
                <w:i/>
                <w:iCs/>
                <w:sz w:val="20"/>
                <w:szCs w:val="20"/>
                <w:lang w:val="sq-AL"/>
              </w:rPr>
              <w:t>P</w:t>
            </w:r>
            <w:r w:rsidRPr="00CA6964">
              <w:rPr>
                <w:rFonts w:ascii="Times New Roman" w:eastAsia="Times New Roman" w:hAnsi="Times New Roman" w:cs="Times New Roman"/>
                <w:i/>
                <w:iCs/>
                <w:sz w:val="20"/>
                <w:szCs w:val="20"/>
                <w:lang w:val="sq-AL"/>
              </w:rPr>
              <w:t>yetësorit</w:t>
            </w:r>
            <w:r w:rsidRPr="003A3838">
              <w:rPr>
                <w:rFonts w:ascii="Times New Roman" w:eastAsia="Times New Roman" w:hAnsi="Times New Roman" w:cs="Times New Roman"/>
                <w:sz w:val="20"/>
                <w:szCs w:val="20"/>
                <w:lang w:val="sq-AL"/>
              </w:rPr>
              <w:t xml:space="preserve"> përdoren nga organet vendimmarrëse të KU “Bedër” si një kontribut për përmirësime të mëtejshme. </w:t>
            </w:r>
          </w:p>
        </w:tc>
      </w:tr>
      <w:tr w:rsidR="00A129EB" w:rsidRPr="003A3838" w14:paraId="458EDFA9" w14:textId="77777777">
        <w:tc>
          <w:tcPr>
            <w:tcW w:w="3235" w:type="dxa"/>
          </w:tcPr>
          <w:p w14:paraId="1252206F" w14:textId="77777777" w:rsidR="00A129EB" w:rsidRPr="003A3838" w:rsidRDefault="00DD0B14" w:rsidP="00FD6DB8">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6.</w:t>
            </w:r>
            <w:r w:rsidRPr="003A3838">
              <w:rPr>
                <w:rFonts w:ascii="Times New Roman" w:eastAsia="Times New Roman" w:hAnsi="Times New Roman" w:cs="Times New Roman"/>
                <w:sz w:val="20"/>
                <w:szCs w:val="20"/>
                <w:lang w:val="sq-AL"/>
              </w:rPr>
              <w:t xml:space="preserve"> Institucioni organizon struktura/ njësi në nivel institucional që promovojnë përmirësimin e vazhdueshëm të mësimdhënies, koordinojnë dhe bashkërendojnë me njësitë kryesore/bazë aktivitetet në kuadër të përmirësimit të cilësisë së mësimdhënies. Strukturat dhe njësitë përgjegjëse mbështesin eksperimentimin dhe zhvillimin e metodave të reja inovative të mësimdhënies, trajnojnë vazhdimisht personelin akademik për përmirësimin e aftësive të mësimdhënies dhe zbatimit të metodave të reja.</w:t>
            </w:r>
          </w:p>
        </w:tc>
        <w:tc>
          <w:tcPr>
            <w:tcW w:w="6485" w:type="dxa"/>
            <w:gridSpan w:val="4"/>
          </w:tcPr>
          <w:p w14:paraId="73B2EB9B"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Përmirësimi i vazhdueshëm i mësimdhënies në nivel institucional, organizohet dhe drejtohet nga </w:t>
            </w:r>
            <w:r w:rsidRPr="00652856">
              <w:rPr>
                <w:rFonts w:ascii="Times New Roman" w:eastAsia="Times New Roman" w:hAnsi="Times New Roman" w:cs="Times New Roman"/>
                <w:i/>
                <w:iCs/>
                <w:sz w:val="20"/>
                <w:szCs w:val="20"/>
                <w:lang w:val="sq-AL"/>
              </w:rPr>
              <w:t>Njësia e Sigurimit të Brendshëm të Cilësisë</w:t>
            </w:r>
            <w:r w:rsidRPr="003A3838">
              <w:rPr>
                <w:rFonts w:ascii="Times New Roman" w:eastAsia="Times New Roman" w:hAnsi="Times New Roman" w:cs="Times New Roman"/>
                <w:sz w:val="20"/>
                <w:szCs w:val="20"/>
                <w:lang w:val="sq-AL"/>
              </w:rPr>
              <w:t xml:space="preserve">. </w:t>
            </w:r>
          </w:p>
          <w:p w14:paraId="32059CBC"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Institucioni, gjithashtu, ka ngritur </w:t>
            </w:r>
            <w:r w:rsidRPr="004C392C">
              <w:rPr>
                <w:rFonts w:ascii="Times New Roman" w:eastAsia="Times New Roman" w:hAnsi="Times New Roman" w:cs="Times New Roman"/>
                <w:i/>
                <w:iCs/>
                <w:sz w:val="20"/>
                <w:szCs w:val="20"/>
                <w:lang w:val="sq-AL"/>
              </w:rPr>
              <w:t>Komisionin e Përhershëm për Sigurimin e Cilësisë Institucionale</w:t>
            </w:r>
            <w:r w:rsidRPr="003A3838">
              <w:rPr>
                <w:rFonts w:ascii="Times New Roman" w:eastAsia="Times New Roman" w:hAnsi="Times New Roman" w:cs="Times New Roman"/>
                <w:sz w:val="20"/>
                <w:szCs w:val="20"/>
                <w:lang w:val="sq-AL"/>
              </w:rPr>
              <w:t xml:space="preserve">, i cili është organ kolegjial që kryen funksione në lidhje me garantimin e standardeve të cilësisë institucionale dhe programeve të studimit. </w:t>
            </w:r>
          </w:p>
          <w:p w14:paraId="1C5AA2DA" w14:textId="3CC22BBD"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Përveç organizimit në nivel institucioni, sigurimi i cilësisë është i harmonizuar mes </w:t>
            </w:r>
            <w:r w:rsidRPr="006D13E6">
              <w:rPr>
                <w:rFonts w:ascii="Times New Roman" w:eastAsia="Times New Roman" w:hAnsi="Times New Roman" w:cs="Times New Roman"/>
                <w:i/>
                <w:iCs/>
                <w:sz w:val="20"/>
                <w:szCs w:val="20"/>
                <w:lang w:val="sq-AL"/>
              </w:rPr>
              <w:t>NJSBC</w:t>
            </w:r>
            <w:r w:rsidR="006D13E6">
              <w:rPr>
                <w:rFonts w:ascii="Times New Roman" w:eastAsia="Times New Roman" w:hAnsi="Times New Roman" w:cs="Times New Roman"/>
                <w:sz w:val="20"/>
                <w:szCs w:val="20"/>
                <w:lang w:val="sq-AL"/>
              </w:rPr>
              <w:t>-ësë</w:t>
            </w:r>
            <w:r w:rsidRPr="003A3838">
              <w:rPr>
                <w:rFonts w:ascii="Times New Roman" w:eastAsia="Times New Roman" w:hAnsi="Times New Roman" w:cs="Times New Roman"/>
                <w:sz w:val="20"/>
                <w:szCs w:val="20"/>
                <w:lang w:val="sq-AL"/>
              </w:rPr>
              <w:t xml:space="preserve">, departamentit dhe burimeve njerëzore, ku në bazë të propozimeve dhe sugjerimeve të ardhura koordinohet puna për të përmirësuar cilësinë në mësimdhënie duke përgatitur planin e trajnimeve të stafit. Rregullorja e </w:t>
            </w:r>
            <w:r w:rsidRPr="006D13E6">
              <w:rPr>
                <w:rFonts w:ascii="Times New Roman" w:eastAsia="Times New Roman" w:hAnsi="Times New Roman" w:cs="Times New Roman"/>
                <w:i/>
                <w:iCs/>
                <w:sz w:val="20"/>
                <w:szCs w:val="20"/>
                <w:lang w:val="sq-AL"/>
              </w:rPr>
              <w:t>NJSBC</w:t>
            </w:r>
            <w:r w:rsidRPr="003A3838">
              <w:rPr>
                <w:rFonts w:ascii="Times New Roman" w:eastAsia="Times New Roman" w:hAnsi="Times New Roman" w:cs="Times New Roman"/>
                <w:sz w:val="20"/>
                <w:szCs w:val="20"/>
                <w:lang w:val="sq-AL"/>
              </w:rPr>
              <w:t xml:space="preserve">-së përcakton mënyrën e organizimit dhe detyrat që kanë njësitë në nivel fakulteti dhe departamenti. Ndërkohë nëpërmjet anketimeve të kryera nga studentët dhe vlerësimit të bërë nga titullari i njësisë, personeli akademik ka mundësi të rrisë shkallën e vetëdijësisë për sa i përket procesit të sigurimit të cilësisë në  </w:t>
            </w:r>
            <w:hyperlink r:id="rId13">
              <w:r w:rsidRPr="003A3838">
                <w:rPr>
                  <w:rFonts w:ascii="Times New Roman" w:eastAsia="Times New Roman" w:hAnsi="Times New Roman" w:cs="Times New Roman"/>
                  <w:color w:val="1155CC"/>
                  <w:sz w:val="20"/>
                  <w:szCs w:val="20"/>
                  <w:u w:val="single"/>
                  <w:lang w:val="sq-AL"/>
                </w:rPr>
                <w:t>http://qac.beder.edu.al/</w:t>
              </w:r>
            </w:hyperlink>
            <w:r w:rsidRPr="003A3838">
              <w:rPr>
                <w:rFonts w:ascii="Times New Roman" w:eastAsia="Times New Roman" w:hAnsi="Times New Roman" w:cs="Times New Roman"/>
                <w:sz w:val="20"/>
                <w:szCs w:val="20"/>
                <w:lang w:val="sq-AL"/>
              </w:rPr>
              <w:t xml:space="preserve">.   </w:t>
            </w:r>
          </w:p>
          <w:p w14:paraId="5C2654C5" w14:textId="0EAB403C" w:rsidR="00A129EB" w:rsidRPr="003A3838" w:rsidRDefault="00DD0B14">
            <w:pPr>
              <w:spacing w:line="276" w:lineRule="auto"/>
              <w:jc w:val="both"/>
              <w:rPr>
                <w:rFonts w:ascii="Times New Roman" w:eastAsia="Times New Roman" w:hAnsi="Times New Roman" w:cs="Times New Roman"/>
                <w:b/>
                <w:lang w:val="sq-AL"/>
              </w:rPr>
            </w:pPr>
            <w:r w:rsidRPr="006D13E6">
              <w:rPr>
                <w:rFonts w:ascii="Times New Roman" w:eastAsia="Times New Roman" w:hAnsi="Times New Roman" w:cs="Times New Roman"/>
                <w:i/>
                <w:iCs/>
                <w:sz w:val="20"/>
                <w:szCs w:val="20"/>
                <w:lang w:val="sq-AL"/>
              </w:rPr>
              <w:lastRenderedPageBreak/>
              <w:t>NJSBC</w:t>
            </w:r>
            <w:r w:rsidR="006D13E6">
              <w:rPr>
                <w:rFonts w:ascii="Times New Roman" w:eastAsia="Times New Roman" w:hAnsi="Times New Roman" w:cs="Times New Roman"/>
                <w:sz w:val="20"/>
                <w:szCs w:val="20"/>
                <w:lang w:val="sq-AL"/>
              </w:rPr>
              <w:t>-ja</w:t>
            </w:r>
            <w:r w:rsidRPr="003A3838">
              <w:rPr>
                <w:rFonts w:ascii="Times New Roman" w:eastAsia="Times New Roman" w:hAnsi="Times New Roman" w:cs="Times New Roman"/>
                <w:sz w:val="20"/>
                <w:szCs w:val="20"/>
                <w:lang w:val="sq-AL"/>
              </w:rPr>
              <w:t xml:space="preserve"> në bashkëpunim me </w:t>
            </w:r>
            <w:r w:rsidRPr="006D13E6">
              <w:rPr>
                <w:rFonts w:ascii="Times New Roman" w:eastAsia="Times New Roman" w:hAnsi="Times New Roman" w:cs="Times New Roman"/>
                <w:i/>
                <w:iCs/>
                <w:sz w:val="20"/>
                <w:szCs w:val="20"/>
                <w:lang w:val="sq-AL"/>
              </w:rPr>
              <w:t>Qendrën për Zhvillim të Qëndrueshëm dhe Inovacion</w:t>
            </w:r>
            <w:r w:rsidRPr="003A3838">
              <w:rPr>
                <w:rFonts w:ascii="Times New Roman" w:eastAsia="Times New Roman" w:hAnsi="Times New Roman" w:cs="Times New Roman"/>
                <w:sz w:val="20"/>
                <w:szCs w:val="20"/>
                <w:lang w:val="sq-AL"/>
              </w:rPr>
              <w:t xml:space="preserve"> ka organizuar trajnime në shërbim të stafit. </w:t>
            </w:r>
            <w:hyperlink r:id="rId14">
              <w:r w:rsidRPr="003A3838">
                <w:rPr>
                  <w:rFonts w:ascii="Times New Roman" w:eastAsia="Times New Roman" w:hAnsi="Times New Roman" w:cs="Times New Roman"/>
                  <w:color w:val="1155CC"/>
                  <w:sz w:val="20"/>
                  <w:szCs w:val="20"/>
                  <w:u w:val="single"/>
                  <w:lang w:val="sq-AL"/>
                </w:rPr>
                <w:t>https://csdi.beder.edu.al/</w:t>
              </w:r>
            </w:hyperlink>
            <w:r w:rsidRPr="003A3838">
              <w:rPr>
                <w:rFonts w:ascii="Times New Roman" w:eastAsia="Times New Roman" w:hAnsi="Times New Roman" w:cs="Times New Roman"/>
                <w:sz w:val="20"/>
                <w:szCs w:val="20"/>
                <w:lang w:val="sq-AL"/>
              </w:rPr>
              <w:t xml:space="preserve">  </w:t>
            </w:r>
          </w:p>
        </w:tc>
      </w:tr>
      <w:tr w:rsidR="00A129EB" w:rsidRPr="003A3838" w14:paraId="0A8915A1" w14:textId="77777777">
        <w:trPr>
          <w:trHeight w:val="315"/>
        </w:trPr>
        <w:tc>
          <w:tcPr>
            <w:tcW w:w="3235" w:type="dxa"/>
            <w:vMerge w:val="restart"/>
            <w:shd w:val="clear" w:color="auto" w:fill="F7CBAC"/>
          </w:tcPr>
          <w:p w14:paraId="152724EC"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lastRenderedPageBreak/>
              <w:t>Shkalla e përmbushjes së standardit</w:t>
            </w:r>
          </w:p>
        </w:tc>
        <w:tc>
          <w:tcPr>
            <w:tcW w:w="1445" w:type="dxa"/>
            <w:shd w:val="clear" w:color="auto" w:fill="FF0000"/>
          </w:tcPr>
          <w:p w14:paraId="19C03300" w14:textId="77777777" w:rsidR="00A129EB" w:rsidRPr="003A3838" w:rsidRDefault="00DD0B14" w:rsidP="004C392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530" w:type="dxa"/>
            <w:shd w:val="clear" w:color="auto" w:fill="FF6600"/>
          </w:tcPr>
          <w:p w14:paraId="7D71427D" w14:textId="77777777" w:rsidR="00A129EB" w:rsidRPr="003A3838" w:rsidRDefault="00DD0B14" w:rsidP="004C392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620" w:type="dxa"/>
            <w:shd w:val="clear" w:color="auto" w:fill="CCCC00"/>
          </w:tcPr>
          <w:p w14:paraId="7D10BE27" w14:textId="77777777" w:rsidR="00A129EB" w:rsidRPr="003A3838" w:rsidRDefault="00DD0B14" w:rsidP="004C392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890" w:type="dxa"/>
            <w:shd w:val="clear" w:color="auto" w:fill="92D050"/>
          </w:tcPr>
          <w:p w14:paraId="065BCB0B" w14:textId="77777777" w:rsidR="00A129EB" w:rsidRPr="003A3838" w:rsidRDefault="00DD0B14" w:rsidP="004C392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74E14491" w14:textId="77777777">
        <w:trPr>
          <w:trHeight w:val="315"/>
        </w:trPr>
        <w:tc>
          <w:tcPr>
            <w:tcW w:w="3235" w:type="dxa"/>
            <w:vMerge/>
            <w:shd w:val="clear" w:color="auto" w:fill="F7CBAC"/>
          </w:tcPr>
          <w:p w14:paraId="480F708B"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445" w:type="dxa"/>
          </w:tcPr>
          <w:p w14:paraId="135D6109" w14:textId="77777777" w:rsidR="00A129EB" w:rsidRPr="003A3838" w:rsidRDefault="00A129EB">
            <w:pPr>
              <w:spacing w:line="276" w:lineRule="auto"/>
              <w:jc w:val="both"/>
              <w:rPr>
                <w:rFonts w:ascii="Times New Roman" w:eastAsia="Times New Roman" w:hAnsi="Times New Roman" w:cs="Times New Roman"/>
                <w:b/>
                <w:lang w:val="sq-AL"/>
              </w:rPr>
            </w:pPr>
          </w:p>
        </w:tc>
        <w:tc>
          <w:tcPr>
            <w:tcW w:w="1530" w:type="dxa"/>
          </w:tcPr>
          <w:p w14:paraId="00605643" w14:textId="77777777" w:rsidR="00A129EB" w:rsidRPr="003A3838" w:rsidRDefault="00A129EB">
            <w:pPr>
              <w:spacing w:line="276" w:lineRule="auto"/>
              <w:jc w:val="both"/>
              <w:rPr>
                <w:rFonts w:ascii="Times New Roman" w:eastAsia="Times New Roman" w:hAnsi="Times New Roman" w:cs="Times New Roman"/>
                <w:b/>
                <w:lang w:val="sq-AL"/>
              </w:rPr>
            </w:pPr>
          </w:p>
        </w:tc>
        <w:tc>
          <w:tcPr>
            <w:tcW w:w="1620" w:type="dxa"/>
          </w:tcPr>
          <w:p w14:paraId="0ADA0077" w14:textId="77777777" w:rsidR="00A129EB" w:rsidRPr="003A3838" w:rsidRDefault="00A129EB">
            <w:pPr>
              <w:spacing w:line="276" w:lineRule="auto"/>
              <w:jc w:val="both"/>
              <w:rPr>
                <w:rFonts w:ascii="Times New Roman" w:eastAsia="Times New Roman" w:hAnsi="Times New Roman" w:cs="Times New Roman"/>
                <w:b/>
                <w:lang w:val="sq-AL"/>
              </w:rPr>
            </w:pPr>
          </w:p>
        </w:tc>
        <w:tc>
          <w:tcPr>
            <w:tcW w:w="1890" w:type="dxa"/>
          </w:tcPr>
          <w:p w14:paraId="68508A94"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0110666A" w14:textId="77777777" w:rsidR="00A129EB" w:rsidRPr="003A3838" w:rsidRDefault="00A129EB">
      <w:pPr>
        <w:pBdr>
          <w:top w:val="nil"/>
          <w:left w:val="nil"/>
          <w:bottom w:val="nil"/>
          <w:right w:val="nil"/>
          <w:between w:val="nil"/>
        </w:pBdr>
        <w:spacing w:after="0" w:line="276" w:lineRule="auto"/>
        <w:ind w:left="1080"/>
        <w:jc w:val="both"/>
        <w:rPr>
          <w:rFonts w:ascii="Times New Roman" w:eastAsia="Times New Roman" w:hAnsi="Times New Roman" w:cs="Times New Roman"/>
          <w:b/>
          <w:color w:val="000000"/>
          <w:lang w:val="sq-AL"/>
        </w:rPr>
      </w:pPr>
    </w:p>
    <w:p w14:paraId="6D35AE2C" w14:textId="77777777" w:rsidR="00A129EB" w:rsidRPr="003A3838" w:rsidRDefault="00A129EB">
      <w:pPr>
        <w:pBdr>
          <w:top w:val="nil"/>
          <w:left w:val="nil"/>
          <w:bottom w:val="nil"/>
          <w:right w:val="nil"/>
          <w:between w:val="nil"/>
        </w:pBdr>
        <w:spacing w:line="276" w:lineRule="auto"/>
        <w:ind w:left="1080"/>
        <w:jc w:val="both"/>
        <w:rPr>
          <w:rFonts w:ascii="Times New Roman" w:eastAsia="Times New Roman" w:hAnsi="Times New Roman" w:cs="Times New Roman"/>
          <w:b/>
          <w:color w:val="000000"/>
          <w:lang w:val="sq-AL"/>
        </w:rPr>
      </w:pPr>
    </w:p>
    <w:tbl>
      <w:tblPr>
        <w:tblStyle w:val="ad"/>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9"/>
        <w:gridCol w:w="1421"/>
        <w:gridCol w:w="1530"/>
        <w:gridCol w:w="1620"/>
        <w:gridCol w:w="1890"/>
      </w:tblGrid>
      <w:tr w:rsidR="00A129EB" w:rsidRPr="003A3838" w14:paraId="1B4F972F" w14:textId="77777777">
        <w:tc>
          <w:tcPr>
            <w:tcW w:w="9720" w:type="dxa"/>
            <w:gridSpan w:val="5"/>
            <w:shd w:val="clear" w:color="auto" w:fill="F7CBAC"/>
          </w:tcPr>
          <w:p w14:paraId="3F67BAA2"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Standardi III.2</w:t>
            </w:r>
          </w:p>
          <w:p w14:paraId="096FA668"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Institucioni harton rregullore dhe procedura të posaçme të testimit e vlerësimit të njohurive, dijeve dhe aftësive profesionale dhe shkencore dhe garanton zbatimin e tyre.</w:t>
            </w:r>
          </w:p>
        </w:tc>
      </w:tr>
      <w:tr w:rsidR="00A129EB" w:rsidRPr="003A3838" w14:paraId="4D006FB0" w14:textId="77777777">
        <w:trPr>
          <w:trHeight w:val="395"/>
        </w:trPr>
        <w:tc>
          <w:tcPr>
            <w:tcW w:w="3259" w:type="dxa"/>
            <w:shd w:val="clear" w:color="auto" w:fill="C5E0B3"/>
          </w:tcPr>
          <w:p w14:paraId="5767B0C7"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461" w:type="dxa"/>
            <w:gridSpan w:val="4"/>
            <w:shd w:val="clear" w:color="auto" w:fill="C5E0B3"/>
          </w:tcPr>
          <w:p w14:paraId="3FF59FCE"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0F1546E6" w14:textId="77777777">
        <w:tc>
          <w:tcPr>
            <w:tcW w:w="3259" w:type="dxa"/>
          </w:tcPr>
          <w:p w14:paraId="24C98237" w14:textId="6926E1EA" w:rsidR="00A129EB" w:rsidRPr="003A3838" w:rsidRDefault="00DD0B14" w:rsidP="004C185C">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Kriteret dhe mënyra e testimit e vlerësimit të njohurive, dijeve dhe aftësive profesionale dhe shkencore përcaktohen në në </w:t>
            </w:r>
            <w:r w:rsidRPr="009B1683">
              <w:rPr>
                <w:rFonts w:ascii="Times New Roman" w:eastAsia="Times New Roman" w:hAnsi="Times New Roman" w:cs="Times New Roman"/>
                <w:i/>
                <w:iCs/>
                <w:sz w:val="20"/>
                <w:szCs w:val="20"/>
                <w:lang w:val="sq-AL"/>
              </w:rPr>
              <w:t>Rregulloren</w:t>
            </w:r>
            <w:r w:rsidRPr="003A3838">
              <w:rPr>
                <w:rFonts w:ascii="Times New Roman" w:eastAsia="Times New Roman" w:hAnsi="Times New Roman" w:cs="Times New Roman"/>
                <w:sz w:val="20"/>
                <w:szCs w:val="20"/>
                <w:lang w:val="sq-AL"/>
              </w:rPr>
              <w:t xml:space="preserve"> e programit të studimit/Rregulloren e Institucionit/</w:t>
            </w:r>
            <w:r w:rsidR="009B1683" w:rsidRPr="009B1683">
              <w:rPr>
                <w:rFonts w:ascii="Times New Roman" w:eastAsia="Times New Roman" w:hAnsi="Times New Roman" w:cs="Times New Roman"/>
                <w:i/>
                <w:iCs/>
                <w:sz w:val="20"/>
                <w:szCs w:val="20"/>
                <w:lang w:val="sq-AL"/>
              </w:rPr>
              <w:t>R</w:t>
            </w:r>
            <w:r w:rsidRPr="009B1683">
              <w:rPr>
                <w:rFonts w:ascii="Times New Roman" w:eastAsia="Times New Roman" w:hAnsi="Times New Roman" w:cs="Times New Roman"/>
                <w:i/>
                <w:iCs/>
                <w:sz w:val="20"/>
                <w:szCs w:val="20"/>
                <w:lang w:val="sq-AL"/>
              </w:rPr>
              <w:t>regullore</w:t>
            </w:r>
            <w:r w:rsidRPr="003A3838">
              <w:rPr>
                <w:rFonts w:ascii="Times New Roman" w:eastAsia="Times New Roman" w:hAnsi="Times New Roman" w:cs="Times New Roman"/>
                <w:sz w:val="20"/>
                <w:szCs w:val="20"/>
                <w:lang w:val="sq-AL"/>
              </w:rPr>
              <w:t xml:space="preserve"> të posaçme, bëhen publike dhe njihen nga studentët. </w:t>
            </w:r>
          </w:p>
        </w:tc>
        <w:tc>
          <w:tcPr>
            <w:tcW w:w="6461" w:type="dxa"/>
            <w:gridSpan w:val="4"/>
          </w:tcPr>
          <w:p w14:paraId="61953233"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Kriteret dhe mënyra e vlerësimit janë të mirëpërcaktuara në rregullore dhe dokumentacionin përkatës. Kolegji Universitar “Bedër” i pajis studentët me Guidën e Studentit</w:t>
            </w:r>
            <w:r w:rsidRPr="003A3838">
              <w:rPr>
                <w:rFonts w:ascii="Times New Roman" w:eastAsia="Times New Roman" w:hAnsi="Times New Roman" w:cs="Times New Roman"/>
                <w:sz w:val="20"/>
                <w:szCs w:val="20"/>
                <w:vertAlign w:val="superscript"/>
                <w:lang w:val="sq-AL"/>
              </w:rPr>
              <w:footnoteReference w:id="91"/>
            </w:r>
            <w:r w:rsidRPr="003A3838">
              <w:rPr>
                <w:rFonts w:ascii="Times New Roman" w:eastAsia="Times New Roman" w:hAnsi="Times New Roman" w:cs="Times New Roman"/>
                <w:sz w:val="20"/>
                <w:szCs w:val="20"/>
                <w:lang w:val="sq-AL"/>
              </w:rPr>
              <w:t>, e cila informon studentët për të gjitha rregulloret, proceset, politikat dhe mekanizmat që udhëheqin studimet e tyre. Ky dokument është i publikuar edhe në faqen zyrtare të KU “Bedër”. Të tilla informacione bëhen të ditura edhe nëpërmjet marrëveshjes që studenti lidh me institucionin</w:t>
            </w:r>
            <w:r w:rsidRPr="003A3838">
              <w:rPr>
                <w:rFonts w:ascii="Times New Roman" w:eastAsia="Times New Roman" w:hAnsi="Times New Roman" w:cs="Times New Roman"/>
                <w:sz w:val="20"/>
                <w:szCs w:val="20"/>
                <w:vertAlign w:val="superscript"/>
                <w:lang w:val="sq-AL"/>
              </w:rPr>
              <w:footnoteReference w:id="92"/>
            </w:r>
            <w:r w:rsidRPr="003A3838">
              <w:rPr>
                <w:rFonts w:ascii="Times New Roman" w:eastAsia="Times New Roman" w:hAnsi="Times New Roman" w:cs="Times New Roman"/>
                <w:sz w:val="20"/>
                <w:szCs w:val="20"/>
                <w:lang w:val="sq-AL"/>
              </w:rPr>
              <w:t xml:space="preserve">. </w:t>
            </w:r>
          </w:p>
          <w:p w14:paraId="33B3AD8A" w14:textId="597E5487" w:rsidR="00A129EB" w:rsidRPr="003A3838" w:rsidRDefault="00DD0B14">
            <w:pPr>
              <w:spacing w:line="276" w:lineRule="auto"/>
              <w:jc w:val="both"/>
              <w:rPr>
                <w:rFonts w:ascii="Times New Roman" w:eastAsia="Times New Roman" w:hAnsi="Times New Roman" w:cs="Times New Roman"/>
                <w:b/>
                <w:sz w:val="20"/>
                <w:szCs w:val="20"/>
                <w:lang w:val="sq-AL"/>
              </w:rPr>
            </w:pPr>
            <w:r w:rsidRPr="001958C5">
              <w:rPr>
                <w:rFonts w:ascii="Times New Roman" w:eastAsia="Times New Roman" w:hAnsi="Times New Roman" w:cs="Times New Roman"/>
                <w:i/>
                <w:iCs/>
                <w:sz w:val="20"/>
                <w:szCs w:val="20"/>
                <w:lang w:val="sq-AL"/>
              </w:rPr>
              <w:t xml:space="preserve">Rregullorja </w:t>
            </w:r>
            <w:r w:rsidR="001958C5" w:rsidRPr="001958C5">
              <w:rPr>
                <w:rFonts w:ascii="Times New Roman" w:eastAsia="Times New Roman" w:hAnsi="Times New Roman" w:cs="Times New Roman"/>
                <w:i/>
                <w:iCs/>
                <w:sz w:val="20"/>
                <w:szCs w:val="20"/>
                <w:lang w:val="sq-AL"/>
              </w:rPr>
              <w:t>t</w:t>
            </w:r>
            <w:r w:rsidRPr="001958C5">
              <w:rPr>
                <w:rFonts w:ascii="Times New Roman" w:eastAsia="Times New Roman" w:hAnsi="Times New Roman" w:cs="Times New Roman"/>
                <w:i/>
                <w:iCs/>
                <w:sz w:val="20"/>
                <w:szCs w:val="20"/>
                <w:lang w:val="sq-AL"/>
              </w:rPr>
              <w:t>hemelore</w:t>
            </w:r>
            <w:r w:rsidRPr="003A3838">
              <w:rPr>
                <w:rFonts w:ascii="Times New Roman" w:eastAsia="Times New Roman" w:hAnsi="Times New Roman" w:cs="Times New Roman"/>
                <w:sz w:val="20"/>
                <w:szCs w:val="20"/>
                <w:lang w:val="sq-AL"/>
              </w:rPr>
              <w:t xml:space="preserve"> e KU “Bedër”</w:t>
            </w:r>
            <w:r w:rsidRPr="003A3838">
              <w:rPr>
                <w:rFonts w:ascii="Times New Roman" w:eastAsia="Times New Roman" w:hAnsi="Times New Roman" w:cs="Times New Roman"/>
                <w:sz w:val="20"/>
                <w:szCs w:val="20"/>
                <w:vertAlign w:val="superscript"/>
                <w:lang w:val="sq-AL"/>
              </w:rPr>
              <w:footnoteReference w:id="93"/>
            </w:r>
            <w:r w:rsidRPr="003A3838">
              <w:rPr>
                <w:rFonts w:ascii="Times New Roman" w:eastAsia="Times New Roman" w:hAnsi="Times New Roman" w:cs="Times New Roman"/>
                <w:sz w:val="20"/>
                <w:szCs w:val="20"/>
                <w:lang w:val="sq-AL"/>
              </w:rPr>
              <w:t xml:space="preserve">, </w:t>
            </w:r>
            <w:r w:rsidRPr="006D2988">
              <w:rPr>
                <w:rFonts w:ascii="Times New Roman" w:eastAsia="Times New Roman" w:hAnsi="Times New Roman" w:cs="Times New Roman"/>
                <w:i/>
                <w:iCs/>
                <w:sz w:val="20"/>
                <w:szCs w:val="20"/>
                <w:lang w:val="sq-AL"/>
              </w:rPr>
              <w:t>Rregullorja</w:t>
            </w:r>
            <w:r w:rsidRPr="003A3838">
              <w:rPr>
                <w:rFonts w:ascii="Times New Roman" w:eastAsia="Times New Roman" w:hAnsi="Times New Roman" w:cs="Times New Roman"/>
                <w:sz w:val="20"/>
                <w:szCs w:val="20"/>
                <w:lang w:val="sq-AL"/>
              </w:rPr>
              <w:t xml:space="preserve"> e Fakultetit të Shkencave Humane dhe Drejtësisë</w:t>
            </w:r>
            <w:r w:rsidRPr="003A3838">
              <w:rPr>
                <w:rFonts w:ascii="Times New Roman" w:eastAsia="Times New Roman" w:hAnsi="Times New Roman" w:cs="Times New Roman"/>
                <w:sz w:val="20"/>
                <w:szCs w:val="20"/>
                <w:vertAlign w:val="superscript"/>
                <w:lang w:val="sq-AL"/>
              </w:rPr>
              <w:footnoteReference w:id="94"/>
            </w:r>
            <w:r w:rsidRPr="003A3838">
              <w:rPr>
                <w:rFonts w:ascii="Times New Roman" w:eastAsia="Times New Roman" w:hAnsi="Times New Roman" w:cs="Times New Roman"/>
                <w:sz w:val="20"/>
                <w:szCs w:val="20"/>
                <w:lang w:val="sq-AL"/>
              </w:rPr>
              <w:t xml:space="preserve">, </w:t>
            </w:r>
            <w:r w:rsidRPr="006D2988">
              <w:rPr>
                <w:rFonts w:ascii="Times New Roman" w:eastAsia="Times New Roman" w:hAnsi="Times New Roman" w:cs="Times New Roman"/>
                <w:i/>
                <w:iCs/>
                <w:sz w:val="20"/>
                <w:szCs w:val="20"/>
                <w:lang w:val="sq-AL"/>
              </w:rPr>
              <w:t>Rregullorja</w:t>
            </w:r>
            <w:r w:rsidRPr="003A3838">
              <w:rPr>
                <w:rFonts w:ascii="Times New Roman" w:eastAsia="Times New Roman" w:hAnsi="Times New Roman" w:cs="Times New Roman"/>
                <w:sz w:val="20"/>
                <w:szCs w:val="20"/>
                <w:lang w:val="sq-AL"/>
              </w:rPr>
              <w:t xml:space="preserve"> e programit të studimit të ciklit të dytë</w:t>
            </w:r>
            <w:r w:rsidR="006D2988">
              <w:rPr>
                <w:rFonts w:ascii="Times New Roman" w:eastAsia="Times New Roman" w:hAnsi="Times New Roman" w:cs="Times New Roman"/>
                <w:sz w:val="20"/>
                <w:szCs w:val="20"/>
                <w:lang w:val="sq-AL"/>
              </w:rPr>
              <w:t xml:space="preserve"> </w:t>
            </w:r>
            <w:r w:rsidR="006D2988" w:rsidRPr="003A3838">
              <w:rPr>
                <w:rFonts w:ascii="Times New Roman" w:eastAsia="Times New Roman" w:hAnsi="Times New Roman" w:cs="Times New Roman"/>
                <w:sz w:val="20"/>
                <w:szCs w:val="20"/>
                <w:lang w:val="sq-AL"/>
              </w:rPr>
              <w:t xml:space="preserve">“Master i </w:t>
            </w:r>
            <w:r w:rsidR="006D2988">
              <w:rPr>
                <w:rFonts w:ascii="Times New Roman" w:eastAsia="Times New Roman" w:hAnsi="Times New Roman" w:cs="Times New Roman"/>
                <w:sz w:val="20"/>
                <w:szCs w:val="20"/>
                <w:lang w:val="sq-AL"/>
              </w:rPr>
              <w:t>s</w:t>
            </w:r>
            <w:r w:rsidR="006D2988" w:rsidRPr="003A3838">
              <w:rPr>
                <w:rFonts w:ascii="Times New Roman" w:eastAsia="Times New Roman" w:hAnsi="Times New Roman" w:cs="Times New Roman"/>
                <w:sz w:val="20"/>
                <w:szCs w:val="20"/>
                <w:lang w:val="sq-AL"/>
              </w:rPr>
              <w:t xml:space="preserve">hkencave” në </w:t>
            </w:r>
            <w:r w:rsidR="006D2988" w:rsidRPr="00B56C2E">
              <w:rPr>
                <w:rFonts w:ascii="Times New Roman" w:eastAsia="Times New Roman" w:hAnsi="Times New Roman" w:cs="Times New Roman"/>
                <w:i/>
                <w:iCs/>
                <w:sz w:val="20"/>
                <w:szCs w:val="20"/>
                <w:lang w:val="sq-AL"/>
              </w:rPr>
              <w:t>Gjuhë dhe letërsi angleze</w:t>
            </w:r>
            <w:r w:rsidR="006D298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 xml:space="preserve">si dhe </w:t>
            </w:r>
            <w:r w:rsidRPr="006D2988">
              <w:rPr>
                <w:rFonts w:ascii="Times New Roman" w:eastAsia="Times New Roman" w:hAnsi="Times New Roman" w:cs="Times New Roman"/>
                <w:i/>
                <w:iCs/>
                <w:sz w:val="20"/>
                <w:szCs w:val="20"/>
                <w:lang w:val="sq-AL"/>
              </w:rPr>
              <w:t xml:space="preserve">Rregullorja e </w:t>
            </w:r>
            <w:r w:rsidR="006D2988" w:rsidRPr="006D2988">
              <w:rPr>
                <w:rFonts w:ascii="Times New Roman" w:eastAsia="Times New Roman" w:hAnsi="Times New Roman" w:cs="Times New Roman"/>
                <w:i/>
                <w:iCs/>
                <w:sz w:val="20"/>
                <w:szCs w:val="20"/>
                <w:lang w:val="sq-AL"/>
              </w:rPr>
              <w:t>s</w:t>
            </w:r>
            <w:r w:rsidRPr="006D2988">
              <w:rPr>
                <w:rFonts w:ascii="Times New Roman" w:eastAsia="Times New Roman" w:hAnsi="Times New Roman" w:cs="Times New Roman"/>
                <w:i/>
                <w:iCs/>
                <w:sz w:val="20"/>
                <w:szCs w:val="20"/>
                <w:lang w:val="sq-AL"/>
              </w:rPr>
              <w:t xml:space="preserve">tudimeve dhe </w:t>
            </w:r>
            <w:r w:rsidR="006D2988" w:rsidRPr="006D2988">
              <w:rPr>
                <w:rFonts w:ascii="Times New Roman" w:eastAsia="Times New Roman" w:hAnsi="Times New Roman" w:cs="Times New Roman"/>
                <w:i/>
                <w:iCs/>
                <w:sz w:val="20"/>
                <w:szCs w:val="20"/>
                <w:lang w:val="sq-AL"/>
              </w:rPr>
              <w:t>p</w:t>
            </w:r>
            <w:r w:rsidRPr="006D2988">
              <w:rPr>
                <w:rFonts w:ascii="Times New Roman" w:eastAsia="Times New Roman" w:hAnsi="Times New Roman" w:cs="Times New Roman"/>
                <w:i/>
                <w:iCs/>
                <w:sz w:val="20"/>
                <w:szCs w:val="20"/>
                <w:lang w:val="sq-AL"/>
              </w:rPr>
              <w:t xml:space="preserve">rovimeve të </w:t>
            </w:r>
            <w:r w:rsidR="006D2988" w:rsidRPr="006D2988">
              <w:rPr>
                <w:rFonts w:ascii="Times New Roman" w:eastAsia="Times New Roman" w:hAnsi="Times New Roman" w:cs="Times New Roman"/>
                <w:i/>
                <w:iCs/>
                <w:sz w:val="20"/>
                <w:szCs w:val="20"/>
                <w:lang w:val="sq-AL"/>
              </w:rPr>
              <w:t>c</w:t>
            </w:r>
            <w:r w:rsidRPr="006D2988">
              <w:rPr>
                <w:rFonts w:ascii="Times New Roman" w:eastAsia="Times New Roman" w:hAnsi="Times New Roman" w:cs="Times New Roman"/>
                <w:i/>
                <w:iCs/>
                <w:sz w:val="20"/>
                <w:szCs w:val="20"/>
                <w:lang w:val="sq-AL"/>
              </w:rPr>
              <w:t xml:space="preserve">iklit të </w:t>
            </w:r>
            <w:r w:rsidR="006D2988" w:rsidRPr="006D2988">
              <w:rPr>
                <w:rFonts w:ascii="Times New Roman" w:eastAsia="Times New Roman" w:hAnsi="Times New Roman" w:cs="Times New Roman"/>
                <w:i/>
                <w:iCs/>
                <w:sz w:val="20"/>
                <w:szCs w:val="20"/>
                <w:lang w:val="sq-AL"/>
              </w:rPr>
              <w:t>d</w:t>
            </w:r>
            <w:r w:rsidRPr="006D2988">
              <w:rPr>
                <w:rFonts w:ascii="Times New Roman" w:eastAsia="Times New Roman" w:hAnsi="Times New Roman" w:cs="Times New Roman"/>
                <w:i/>
                <w:iCs/>
                <w:sz w:val="20"/>
                <w:szCs w:val="20"/>
                <w:lang w:val="sq-AL"/>
              </w:rPr>
              <w:t>ytë</w:t>
            </w:r>
            <w:r w:rsidR="006D298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95"/>
            </w:r>
            <w:r w:rsidRPr="003A3838">
              <w:rPr>
                <w:rFonts w:ascii="Times New Roman" w:eastAsia="Times New Roman" w:hAnsi="Times New Roman" w:cs="Times New Roman"/>
                <w:sz w:val="20"/>
                <w:szCs w:val="20"/>
                <w:lang w:val="sq-AL"/>
              </w:rPr>
              <w:t xml:space="preserve"> parashikojnë qartësisht mënyrën e vlerësimit dhe përcaktojnë format e ndryshme të vlerësimit që mund të aplikohen nga pedagogët në lëndët e ndryshme.</w:t>
            </w:r>
          </w:p>
        </w:tc>
      </w:tr>
      <w:tr w:rsidR="00A129EB" w:rsidRPr="003A3838" w14:paraId="72D8A1E6" w14:textId="77777777">
        <w:tc>
          <w:tcPr>
            <w:tcW w:w="3259" w:type="dxa"/>
          </w:tcPr>
          <w:p w14:paraId="3E4DAF22" w14:textId="77777777" w:rsidR="00A129EB" w:rsidRPr="003A3838" w:rsidRDefault="00DD0B14" w:rsidP="004C185C">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Në fillim të çdo lënde/moduli studentët informohen me metodologjinë e testimit e vlerësimit të njohurive, dijeve dhe aftësive profesionale e shkencore të parashikuara në syllabuset e lëndëve/moduleve nga titullari i lëndës/modulit. </w:t>
            </w:r>
          </w:p>
        </w:tc>
        <w:tc>
          <w:tcPr>
            <w:tcW w:w="6461" w:type="dxa"/>
            <w:gridSpan w:val="4"/>
          </w:tcPr>
          <w:p w14:paraId="4544936D" w14:textId="474895DA"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Në s</w:t>
            </w:r>
            <w:r w:rsidR="006162B7">
              <w:rPr>
                <w:rFonts w:ascii="Times New Roman" w:eastAsia="Times New Roman" w:hAnsi="Times New Roman" w:cs="Times New Roman"/>
                <w:sz w:val="20"/>
                <w:szCs w:val="20"/>
                <w:lang w:val="sq-AL"/>
              </w:rPr>
              <w:t>il</w:t>
            </w:r>
            <w:r w:rsidRPr="003A3838">
              <w:rPr>
                <w:rFonts w:ascii="Times New Roman" w:eastAsia="Times New Roman" w:hAnsi="Times New Roman" w:cs="Times New Roman"/>
                <w:sz w:val="20"/>
                <w:szCs w:val="20"/>
                <w:lang w:val="sq-AL"/>
              </w:rPr>
              <w:t>abusin përkatës të çdo lënde pedagogu përcakton në mënyrë të detajuar kërkesat dhe detyrimet që duhen përmbushur nga studentët gjatë semestrit së bashku me mënyrën e vlerësimit për këto detyrime</w:t>
            </w:r>
            <w:r w:rsidRPr="003A3838">
              <w:rPr>
                <w:rFonts w:ascii="Times New Roman" w:eastAsia="Times New Roman" w:hAnsi="Times New Roman" w:cs="Times New Roman"/>
                <w:sz w:val="20"/>
                <w:szCs w:val="20"/>
                <w:vertAlign w:val="superscript"/>
                <w:lang w:val="sq-AL"/>
              </w:rPr>
              <w:footnoteReference w:id="96"/>
            </w:r>
            <w:r w:rsidRPr="003A3838">
              <w:rPr>
                <w:rFonts w:ascii="Times New Roman" w:eastAsia="Times New Roman" w:hAnsi="Times New Roman" w:cs="Times New Roman"/>
                <w:sz w:val="20"/>
                <w:szCs w:val="20"/>
                <w:lang w:val="sq-AL"/>
              </w:rPr>
              <w:t>. Këto u komunikohen studentëve në fillim të semestrit nga pedagogu dhe janë gjithashtu të publikuara në sistemin BIS në hapësirën e dedikuar lëndës përkatëse, në të cilën kanë akses studentët dhe pedagogu i lëndës. S</w:t>
            </w:r>
            <w:r w:rsidR="006162B7">
              <w:rPr>
                <w:rFonts w:ascii="Times New Roman" w:eastAsia="Times New Roman" w:hAnsi="Times New Roman" w:cs="Times New Roman"/>
                <w:sz w:val="20"/>
                <w:szCs w:val="20"/>
                <w:lang w:val="sq-AL"/>
              </w:rPr>
              <w:t>i</w:t>
            </w:r>
            <w:r w:rsidRPr="003A3838">
              <w:rPr>
                <w:rFonts w:ascii="Times New Roman" w:eastAsia="Times New Roman" w:hAnsi="Times New Roman" w:cs="Times New Roman"/>
                <w:sz w:val="20"/>
                <w:szCs w:val="20"/>
                <w:lang w:val="sq-AL"/>
              </w:rPr>
              <w:t>labuset e lëndëve për të gjitha semestrat</w:t>
            </w:r>
            <w:r w:rsidR="006162B7">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kur është dhënë kjo lëndë</w:t>
            </w:r>
            <w:r w:rsidR="006162B7">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janë gjithashtu të publikuara në faqen web të institucionit, në hapësirën dedikuar programit përkatës. </w:t>
            </w:r>
            <w:hyperlink r:id="rId15">
              <w:r w:rsidRPr="003A3838">
                <w:rPr>
                  <w:rFonts w:ascii="Times New Roman" w:eastAsia="Times New Roman" w:hAnsi="Times New Roman" w:cs="Times New Roman"/>
                  <w:b/>
                  <w:color w:val="1155CC"/>
                  <w:sz w:val="20"/>
                  <w:szCs w:val="20"/>
                  <w:u w:val="single"/>
                  <w:lang w:val="sq-AL"/>
                </w:rPr>
                <w:t>https://edueng.beder.edu.al/</w:t>
              </w:r>
            </w:hyperlink>
            <w:r w:rsidRPr="003A3838">
              <w:rPr>
                <w:rFonts w:ascii="Times New Roman" w:eastAsia="Times New Roman" w:hAnsi="Times New Roman" w:cs="Times New Roman"/>
                <w:b/>
                <w:sz w:val="20"/>
                <w:szCs w:val="20"/>
                <w:lang w:val="sq-AL"/>
              </w:rPr>
              <w:t xml:space="preserve"> </w:t>
            </w:r>
          </w:p>
        </w:tc>
      </w:tr>
      <w:tr w:rsidR="00A129EB" w:rsidRPr="003A3838" w14:paraId="00DE7AC3" w14:textId="77777777">
        <w:tc>
          <w:tcPr>
            <w:tcW w:w="3259" w:type="dxa"/>
          </w:tcPr>
          <w:p w14:paraId="7BC7E492" w14:textId="77777777" w:rsidR="00A129EB" w:rsidRPr="003A3838" w:rsidRDefault="00DD0B14" w:rsidP="006162B7">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Testimi e vlerësimi i njohurive, dijeve dhe aftësive profesionale e shkencore realizohet në forma dhe mënyra të ndryshme, duke i dhënë mundësi studentit të demonstrojë njohuritë dhe kompetencat e fituara.</w:t>
            </w:r>
          </w:p>
        </w:tc>
        <w:tc>
          <w:tcPr>
            <w:tcW w:w="6461" w:type="dxa"/>
            <w:gridSpan w:val="4"/>
          </w:tcPr>
          <w:p w14:paraId="3E98A428"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Pedagogët përdorin forma të ndryshme vlerësimi për t’u dhënë mundësi studentëve të shprehin dhe paraqesin njohuritë dhe aftësitë e përftuara. Këto forma përfshijnë provimet gjysëmfinale, projekte semestrale, detyra kursi, kuice, punë në grup, artikuj kërkimorë, analiza, prezantime, provime finale etj. Këto forma u japin mundësi studentëve jo vetëm të tregojnë aftësitë e tyre dhe njohuritë e përftuara, por edhe njohjen me forma të ndryshme të aplikimit të këtyre njohurive dhe aftësive, zhvillimin e aftësive të punës në grup, të komunikimit me njëri-tjetrin dhe me palët e treta, të aftësive prezantuese, analizuese, vlerësuese, si dhe aftësinë për të dhënë rekomandime për përmirësimin e situatave të caktuara. Këto forma, po ashtu, u japin mundësi studentëve jo vetëm të tregojnë aftësitë e tyre dhe njohuritë e përftuara, por edhe njohjen me forma të ndryshme të aplikimit të këtyre njohurive dhe aftësive, zhvillimin e aftësive të punës në grup, të komunikimit me njëri-tjetrin </w:t>
            </w:r>
            <w:r w:rsidRPr="003A3838">
              <w:rPr>
                <w:rFonts w:ascii="Times New Roman" w:eastAsia="Times New Roman" w:hAnsi="Times New Roman" w:cs="Times New Roman"/>
                <w:sz w:val="20"/>
                <w:szCs w:val="20"/>
                <w:lang w:val="sq-AL"/>
              </w:rPr>
              <w:lastRenderedPageBreak/>
              <w:t>dhe me palët e treta, të aftësive prezantuese, analizuese, vlerësuese, si dhe aftësinë për të dhënë rekomandime për përmirësimin e situatave të caktuara. (Shih Tabelën 15)</w:t>
            </w:r>
          </w:p>
        </w:tc>
      </w:tr>
      <w:tr w:rsidR="00A129EB" w:rsidRPr="003A3838" w14:paraId="49B87AAF" w14:textId="77777777">
        <w:trPr>
          <w:trHeight w:val="315"/>
        </w:trPr>
        <w:tc>
          <w:tcPr>
            <w:tcW w:w="3259" w:type="dxa"/>
            <w:vMerge w:val="restart"/>
            <w:shd w:val="clear" w:color="auto" w:fill="F7CBAC"/>
          </w:tcPr>
          <w:p w14:paraId="7218315A"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lastRenderedPageBreak/>
              <w:t>Shkalla e përmbushjes së standardit</w:t>
            </w:r>
          </w:p>
        </w:tc>
        <w:tc>
          <w:tcPr>
            <w:tcW w:w="1421" w:type="dxa"/>
            <w:shd w:val="clear" w:color="auto" w:fill="FF0000"/>
          </w:tcPr>
          <w:p w14:paraId="252A3179" w14:textId="77777777" w:rsidR="00A129EB" w:rsidRPr="003A3838" w:rsidRDefault="00DD0B14" w:rsidP="006162B7">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530" w:type="dxa"/>
            <w:shd w:val="clear" w:color="auto" w:fill="FF6600"/>
          </w:tcPr>
          <w:p w14:paraId="5EB8C400" w14:textId="77777777" w:rsidR="00A129EB" w:rsidRPr="003A3838" w:rsidRDefault="00DD0B14" w:rsidP="006162B7">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620" w:type="dxa"/>
            <w:shd w:val="clear" w:color="auto" w:fill="CCCC00"/>
          </w:tcPr>
          <w:p w14:paraId="7144140E" w14:textId="77777777" w:rsidR="00A129EB" w:rsidRPr="003A3838" w:rsidRDefault="00DD0B14" w:rsidP="006162B7">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890" w:type="dxa"/>
            <w:shd w:val="clear" w:color="auto" w:fill="92D050"/>
          </w:tcPr>
          <w:p w14:paraId="5BC2580B" w14:textId="77777777" w:rsidR="00A129EB" w:rsidRPr="003A3838" w:rsidRDefault="00DD0B14" w:rsidP="006162B7">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4F772203" w14:textId="77777777">
        <w:trPr>
          <w:trHeight w:val="315"/>
        </w:trPr>
        <w:tc>
          <w:tcPr>
            <w:tcW w:w="3259" w:type="dxa"/>
            <w:vMerge/>
            <w:shd w:val="clear" w:color="auto" w:fill="F7CBAC"/>
          </w:tcPr>
          <w:p w14:paraId="45475980"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421" w:type="dxa"/>
          </w:tcPr>
          <w:p w14:paraId="5D4159BE" w14:textId="77777777" w:rsidR="00A129EB" w:rsidRPr="003A3838" w:rsidRDefault="00A129EB">
            <w:pPr>
              <w:spacing w:line="276" w:lineRule="auto"/>
              <w:jc w:val="both"/>
              <w:rPr>
                <w:rFonts w:ascii="Times New Roman" w:eastAsia="Times New Roman" w:hAnsi="Times New Roman" w:cs="Times New Roman"/>
                <w:b/>
                <w:lang w:val="sq-AL"/>
              </w:rPr>
            </w:pPr>
          </w:p>
        </w:tc>
        <w:tc>
          <w:tcPr>
            <w:tcW w:w="1530" w:type="dxa"/>
          </w:tcPr>
          <w:p w14:paraId="2F1CAA7C" w14:textId="77777777" w:rsidR="00A129EB" w:rsidRPr="003A3838" w:rsidRDefault="00A129EB">
            <w:pPr>
              <w:spacing w:line="276" w:lineRule="auto"/>
              <w:jc w:val="both"/>
              <w:rPr>
                <w:rFonts w:ascii="Times New Roman" w:eastAsia="Times New Roman" w:hAnsi="Times New Roman" w:cs="Times New Roman"/>
                <w:b/>
                <w:lang w:val="sq-AL"/>
              </w:rPr>
            </w:pPr>
          </w:p>
        </w:tc>
        <w:tc>
          <w:tcPr>
            <w:tcW w:w="1620" w:type="dxa"/>
          </w:tcPr>
          <w:p w14:paraId="79C5366D" w14:textId="77777777" w:rsidR="00A129EB" w:rsidRPr="003A3838" w:rsidRDefault="00A129EB">
            <w:pPr>
              <w:spacing w:line="276" w:lineRule="auto"/>
              <w:jc w:val="both"/>
              <w:rPr>
                <w:rFonts w:ascii="Times New Roman" w:eastAsia="Times New Roman" w:hAnsi="Times New Roman" w:cs="Times New Roman"/>
                <w:b/>
                <w:lang w:val="sq-AL"/>
              </w:rPr>
            </w:pPr>
          </w:p>
        </w:tc>
        <w:tc>
          <w:tcPr>
            <w:tcW w:w="1890" w:type="dxa"/>
          </w:tcPr>
          <w:p w14:paraId="1DC5FC92"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2860B70A" w14:textId="77777777" w:rsidR="00A129EB" w:rsidRPr="003A3838" w:rsidRDefault="00A129EB">
      <w:pPr>
        <w:spacing w:line="276" w:lineRule="auto"/>
        <w:jc w:val="both"/>
        <w:rPr>
          <w:rFonts w:ascii="Times New Roman" w:eastAsia="Times New Roman" w:hAnsi="Times New Roman" w:cs="Times New Roman"/>
          <w:b/>
          <w:lang w:val="sq-AL"/>
        </w:rPr>
      </w:pPr>
    </w:p>
    <w:tbl>
      <w:tblPr>
        <w:tblStyle w:val="ae"/>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40"/>
        <w:gridCol w:w="1440"/>
        <w:gridCol w:w="1530"/>
        <w:gridCol w:w="1620"/>
        <w:gridCol w:w="1890"/>
      </w:tblGrid>
      <w:tr w:rsidR="00A129EB" w:rsidRPr="003A3838" w14:paraId="25BBC9D8" w14:textId="77777777">
        <w:tc>
          <w:tcPr>
            <w:tcW w:w="9720" w:type="dxa"/>
            <w:gridSpan w:val="5"/>
            <w:shd w:val="clear" w:color="auto" w:fill="F7CBAC"/>
          </w:tcPr>
          <w:p w14:paraId="215ACE54"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Standardi III.3  </w:t>
            </w:r>
          </w:p>
          <w:p w14:paraId="33AA423C"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Institucioni siguron vlerësim të drejtë dhe transparent, bazuar në meritën e çdo studenti duke përfshirë dhe procesin e ankimimit.</w:t>
            </w:r>
          </w:p>
        </w:tc>
      </w:tr>
      <w:tr w:rsidR="00A129EB" w:rsidRPr="003A3838" w14:paraId="306F8EA3" w14:textId="77777777">
        <w:trPr>
          <w:trHeight w:val="395"/>
        </w:trPr>
        <w:tc>
          <w:tcPr>
            <w:tcW w:w="3240" w:type="dxa"/>
            <w:shd w:val="clear" w:color="auto" w:fill="C5E0B3"/>
          </w:tcPr>
          <w:p w14:paraId="303B3956" w14:textId="77777777" w:rsidR="00A129EB" w:rsidRPr="003A3838" w:rsidRDefault="00A129EB">
            <w:pPr>
              <w:spacing w:line="276" w:lineRule="auto"/>
              <w:jc w:val="both"/>
              <w:rPr>
                <w:rFonts w:ascii="Times New Roman" w:eastAsia="Times New Roman" w:hAnsi="Times New Roman" w:cs="Times New Roman"/>
                <w:b/>
                <w:lang w:val="sq-AL"/>
              </w:rPr>
            </w:pPr>
          </w:p>
          <w:p w14:paraId="6B137839"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480" w:type="dxa"/>
            <w:gridSpan w:val="4"/>
            <w:shd w:val="clear" w:color="auto" w:fill="C5E0B3"/>
          </w:tcPr>
          <w:p w14:paraId="64F816B2" w14:textId="77777777" w:rsidR="00A129EB" w:rsidRPr="003A3838" w:rsidRDefault="00A129EB">
            <w:pPr>
              <w:spacing w:line="276" w:lineRule="auto"/>
              <w:jc w:val="center"/>
              <w:rPr>
                <w:rFonts w:ascii="Times New Roman" w:eastAsia="Times New Roman" w:hAnsi="Times New Roman" w:cs="Times New Roman"/>
                <w:b/>
                <w:lang w:val="sq-AL"/>
              </w:rPr>
            </w:pPr>
          </w:p>
          <w:p w14:paraId="1C8B8B66"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5AF8C8F6" w14:textId="77777777">
        <w:tc>
          <w:tcPr>
            <w:tcW w:w="3240" w:type="dxa"/>
          </w:tcPr>
          <w:p w14:paraId="42BFE11A" w14:textId="77777777" w:rsidR="00A129EB" w:rsidRPr="003A3838" w:rsidRDefault="00DD0B14" w:rsidP="001A2295">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Testimi e vlerësimi i njohurive, dijeve dhe aftësive profesionale realizohet gjatë gjithë vitit akademik dhe reflektohet në vlerësimin përfundimtar, të parashikuara në syllabuset e lëndëve/moduleve nga titullari i lëndës/modulit.</w:t>
            </w:r>
          </w:p>
        </w:tc>
        <w:tc>
          <w:tcPr>
            <w:tcW w:w="6480" w:type="dxa"/>
            <w:gridSpan w:val="4"/>
          </w:tcPr>
          <w:p w14:paraId="562B6CC6" w14:textId="309C785E"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sz w:val="20"/>
                <w:szCs w:val="20"/>
                <w:lang w:val="sq-AL"/>
              </w:rPr>
              <w:t xml:space="preserve">Testimi dhe vlerësimi i të nxënit të studentëve të programit është i vazhdueshëm, dhe realizohet përgjatë semestrit për secilën lëndë. Gjatë një semestri janë përcaktuar dy periudha kohore për provimet; provimet e ndërmjetme -gjysëmfinale dhe provimet përfundimtare - finale. Krahas tyre, studentët mund të vlerësohen përmes projekteve, detyrave, prezantimeve, pjesëmarrjes në mësim, artikujve kërkimorë, etj. Në përgjithësi, duke ndjekur syllabus-in përkatës, vlerёsimi realizohet mbi bazёn e provimeve semestrale, detyrave e prezantimeve të kursit dhe projekteve.  Vlerësimi i lëndës bëhet sipas modaliteteve të përcaktuara për secilën lëndë në syllabusin e saj. Sipas rregullores së KU “Bedër”, për </w:t>
            </w:r>
            <w:r w:rsidR="004818AC">
              <w:rPr>
                <w:rFonts w:ascii="Times New Roman" w:eastAsia="Times New Roman" w:hAnsi="Times New Roman" w:cs="Times New Roman"/>
                <w:sz w:val="20"/>
                <w:szCs w:val="20"/>
                <w:lang w:val="sq-AL"/>
              </w:rPr>
              <w:t>ç</w:t>
            </w:r>
            <w:r w:rsidRPr="003A3838">
              <w:rPr>
                <w:rFonts w:ascii="Times New Roman" w:eastAsia="Times New Roman" w:hAnsi="Times New Roman" w:cs="Times New Roman"/>
                <w:sz w:val="20"/>
                <w:szCs w:val="20"/>
                <w:lang w:val="sq-AL"/>
              </w:rPr>
              <w:t>do lëndë, duhet të zhvillohet të paktën një provim gjysmëfinal dhe një përfundimtar/final</w:t>
            </w:r>
            <w:r w:rsidR="004818AC">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97"/>
            </w:r>
            <w:r w:rsidRPr="003A3838">
              <w:rPr>
                <w:rFonts w:ascii="Times New Roman" w:eastAsia="Times New Roman" w:hAnsi="Times New Roman" w:cs="Times New Roman"/>
                <w:sz w:val="20"/>
                <w:szCs w:val="20"/>
                <w:lang w:val="sq-AL"/>
              </w:rPr>
              <w:t xml:space="preserve"> </w:t>
            </w:r>
          </w:p>
        </w:tc>
      </w:tr>
      <w:tr w:rsidR="00A129EB" w:rsidRPr="003A3838" w14:paraId="0AD186F5" w14:textId="77777777">
        <w:tc>
          <w:tcPr>
            <w:tcW w:w="3240" w:type="dxa"/>
          </w:tcPr>
          <w:p w14:paraId="154267D3" w14:textId="77777777" w:rsidR="00A129EB" w:rsidRPr="003A3838" w:rsidRDefault="00DD0B14" w:rsidP="001A2295">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Institucioni vë në zbatim sisteme elektronike të testimit dhe vlerësimit, të cilat shmangin forma të ndryshme abuzimi dhe rrisin transparencën.</w:t>
            </w:r>
          </w:p>
        </w:tc>
        <w:tc>
          <w:tcPr>
            <w:tcW w:w="6480" w:type="dxa"/>
            <w:gridSpan w:val="4"/>
          </w:tcPr>
          <w:p w14:paraId="2F95D70E" w14:textId="5FD61F9F"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KU “Bedër” disponon sistemin e brendshëm BIS ku bëhet komunikimi dhe ruajtja e të gjitha vlerësimeve të studentit sipas lëndëve përkatëse (</w:t>
            </w:r>
            <w:hyperlink r:id="rId16">
              <w:r w:rsidRPr="003A3838">
                <w:rPr>
                  <w:rFonts w:ascii="Times New Roman" w:eastAsia="Times New Roman" w:hAnsi="Times New Roman" w:cs="Times New Roman"/>
                  <w:color w:val="1155CC"/>
                  <w:sz w:val="20"/>
                  <w:szCs w:val="20"/>
                  <w:u w:val="single"/>
                  <w:lang w:val="sq-AL"/>
                </w:rPr>
                <w:t>https://bis.beder.edu.al</w:t>
              </w:r>
            </w:hyperlink>
            <w:r w:rsidRPr="003A3838">
              <w:rPr>
                <w:rFonts w:ascii="Times New Roman" w:eastAsia="Times New Roman" w:hAnsi="Times New Roman" w:cs="Times New Roman"/>
                <w:sz w:val="20"/>
                <w:szCs w:val="20"/>
                <w:lang w:val="sq-AL"/>
              </w:rPr>
              <w:t xml:space="preserve">/). Gjithashtu mund të aplikohen teste në formë elektronike. Platforma “Google classroom” ofron një sërë </w:t>
            </w:r>
            <w:r w:rsidR="004818AC">
              <w:rPr>
                <w:rFonts w:ascii="Times New Roman" w:eastAsia="Times New Roman" w:hAnsi="Times New Roman" w:cs="Times New Roman"/>
                <w:sz w:val="20"/>
                <w:szCs w:val="20"/>
                <w:lang w:val="sq-AL"/>
              </w:rPr>
              <w:t>mundësi</w:t>
            </w:r>
            <w:r w:rsidRPr="003A3838">
              <w:rPr>
                <w:rFonts w:ascii="Times New Roman" w:eastAsia="Times New Roman" w:hAnsi="Times New Roman" w:cs="Times New Roman"/>
                <w:sz w:val="20"/>
                <w:szCs w:val="20"/>
                <w:lang w:val="sq-AL"/>
              </w:rPr>
              <w:t>sh për vlerësimin automatik bazuar dhe në kriteret e caktuara nga pedagogu. Vlerësimi në këtë platformë jepet me rubrika të caktuara ku sqarohet dhe pikëzimi duke rritur transparencën e vlerësimit.</w:t>
            </w:r>
          </w:p>
          <w:p w14:paraId="2267FFEA"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sz w:val="20"/>
                <w:szCs w:val="20"/>
                <w:lang w:val="sq-AL"/>
              </w:rPr>
              <w:t xml:space="preserve">Gjithashtu, vlerësimi i plagjiaturës së punimeve, detyrave, artikujve apo dhe tezave kryhet me anë të sistemeve të evidentimit të plagjiaturës, si PlagiarismSearch, Turnitin etj, vënë në dispozicion të personelit të Bedër. </w:t>
            </w:r>
            <w:hyperlink r:id="rId17" w:history="1">
              <w:r w:rsidR="005B5EAD" w:rsidRPr="005A08A7">
                <w:rPr>
                  <w:rStyle w:val="Hyperlink"/>
                  <w:rFonts w:ascii="Times New Roman" w:eastAsia="Times New Roman" w:hAnsi="Times New Roman" w:cs="Times New Roman"/>
                  <w:sz w:val="20"/>
                  <w:szCs w:val="20"/>
                  <w:lang w:val="sq-AL"/>
                </w:rPr>
                <w:t>https://pds.beder.edu.al/</w:t>
              </w:r>
            </w:hyperlink>
            <w:r w:rsidR="005B5EAD">
              <w:rPr>
                <w:rFonts w:ascii="Times New Roman" w:eastAsia="Times New Roman" w:hAnsi="Times New Roman" w:cs="Times New Roman"/>
                <w:sz w:val="20"/>
                <w:szCs w:val="20"/>
                <w:lang w:val="sq-AL"/>
              </w:rPr>
              <w:t xml:space="preserve"> </w:t>
            </w:r>
          </w:p>
        </w:tc>
      </w:tr>
      <w:tr w:rsidR="00A129EB" w:rsidRPr="003A3838" w14:paraId="2984B630" w14:textId="77777777">
        <w:tc>
          <w:tcPr>
            <w:tcW w:w="3240" w:type="dxa"/>
          </w:tcPr>
          <w:p w14:paraId="23331B67" w14:textId="77777777" w:rsidR="00A129EB" w:rsidRPr="003A3838" w:rsidRDefault="00DD0B14" w:rsidP="004818AC">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Vlerësimi përfundimtar i lëndës bëhet në përputhje me syllabusin dhe bazën ligjore në fuqi.</w:t>
            </w:r>
          </w:p>
        </w:tc>
        <w:tc>
          <w:tcPr>
            <w:tcW w:w="6480" w:type="dxa"/>
            <w:gridSpan w:val="4"/>
          </w:tcPr>
          <w:p w14:paraId="7AAF134F"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Vlerësimi përfundimtar i lëndës bëhet në përputhje me syllabusin dhe bazën ligjore në fuqi duke zbatuar format e vlerësimit të përmendura më sipër. Studentët, nëpërmjet sistemit BIS, kanë mundësi të shohin sillabusin si dhe format e vlerësimit, me të cilat njihen edhe në fillim të semestrit nga pedagogu. Format e vlerësimit janë në përputhje me bazën ligjore në fuqi. </w:t>
            </w:r>
          </w:p>
        </w:tc>
      </w:tr>
      <w:tr w:rsidR="00A129EB" w:rsidRPr="003A3838" w14:paraId="1BC4A249" w14:textId="77777777">
        <w:tc>
          <w:tcPr>
            <w:tcW w:w="3240" w:type="dxa"/>
          </w:tcPr>
          <w:p w14:paraId="634E05E9" w14:textId="77777777" w:rsidR="00A129EB" w:rsidRPr="003A3838" w:rsidRDefault="00DD0B14" w:rsidP="004818AC">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Vlerësimi i njohurive, dijeve dhe aftësive profesionale shoqërohet me komente/feedback (nëse është i nevojshëm) dhe lidhet me këshilla mbi procesin e të nxënit për të ndihmuar studentin të përmirësohet në të ardhmen.</w:t>
            </w:r>
          </w:p>
        </w:tc>
        <w:tc>
          <w:tcPr>
            <w:tcW w:w="6480" w:type="dxa"/>
            <w:gridSpan w:val="4"/>
          </w:tcPr>
          <w:p w14:paraId="43459782"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Shpallja e rezultateve të vlerësimeve të ndryshme shoqërohet me shpjegimet përkatëse dhe komente, sqarimin e përgjigjeve të sakta dhe me çelësin e tezës së provimit. Në rastet e nevojshme, pedagogu është i gatshëm të bëjë sqarime të mëtejshme për studentët që e kërkojnë këtë. Po ashtu, pedagogu mund të zhvillojë takime ose orë shtesë për përvetësimin e njohurive nga ana e studentëve të një lënde, ose me një grup të caktuar syresh para një provimi të caktuar.</w:t>
            </w:r>
          </w:p>
          <w:p w14:paraId="5FD2243A"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Gjithashtu, i gjithë procesi mësimor gjatë semestrit është i shoqëruar me vlerësimin joformal, formues të studentëve ku pedagogët japin feedback me gojë apo shkrim të prezantimeve, diskutimit të temave të ndryshme, shqyrtime rishqyrtime të detyrave, eseve apo artikujve para dorëzimit të tyre final.</w:t>
            </w:r>
          </w:p>
        </w:tc>
      </w:tr>
      <w:tr w:rsidR="00A129EB" w:rsidRPr="003A3838" w14:paraId="5C6DF180" w14:textId="77777777">
        <w:tc>
          <w:tcPr>
            <w:tcW w:w="3240" w:type="dxa"/>
          </w:tcPr>
          <w:p w14:paraId="61927C7F" w14:textId="77777777" w:rsidR="00A129EB" w:rsidRPr="003A3838" w:rsidRDefault="00DD0B14" w:rsidP="004818AC">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5.</w:t>
            </w:r>
            <w:r w:rsidRPr="003A3838">
              <w:rPr>
                <w:rFonts w:ascii="Times New Roman" w:eastAsia="Times New Roman" w:hAnsi="Times New Roman" w:cs="Times New Roman"/>
                <w:sz w:val="20"/>
                <w:szCs w:val="20"/>
                <w:lang w:val="sq-AL"/>
              </w:rPr>
              <w:t xml:space="preserve"> Njësitë përgjegjëse dhe personeli akademik shmangin/nuk </w:t>
            </w:r>
            <w:r w:rsidRPr="003A3838">
              <w:rPr>
                <w:rFonts w:ascii="Times New Roman" w:eastAsia="Times New Roman" w:hAnsi="Times New Roman" w:cs="Times New Roman"/>
                <w:sz w:val="20"/>
                <w:szCs w:val="20"/>
                <w:lang w:val="sq-AL"/>
              </w:rPr>
              <w:lastRenderedPageBreak/>
              <w:t xml:space="preserve">lejojnë plagjiaturën, kopjimin në provime dhe detyra. </w:t>
            </w:r>
          </w:p>
        </w:tc>
        <w:tc>
          <w:tcPr>
            <w:tcW w:w="6480" w:type="dxa"/>
            <w:gridSpan w:val="4"/>
          </w:tcPr>
          <w:p w14:paraId="4BBEF3E5" w14:textId="09C8736B"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lastRenderedPageBreak/>
              <w:t xml:space="preserve">KU “Bedër” nëpërmjet </w:t>
            </w:r>
            <w:r w:rsidR="008E58D6" w:rsidRPr="008E58D6">
              <w:rPr>
                <w:rFonts w:ascii="Times New Roman" w:eastAsia="Times New Roman" w:hAnsi="Times New Roman" w:cs="Times New Roman"/>
                <w:i/>
                <w:iCs/>
                <w:sz w:val="20"/>
                <w:szCs w:val="20"/>
                <w:lang w:val="sq-AL"/>
              </w:rPr>
              <w:t>R</w:t>
            </w:r>
            <w:r w:rsidRPr="008E58D6">
              <w:rPr>
                <w:rFonts w:ascii="Times New Roman" w:eastAsia="Times New Roman" w:hAnsi="Times New Roman" w:cs="Times New Roman"/>
                <w:i/>
                <w:iCs/>
                <w:sz w:val="20"/>
                <w:szCs w:val="20"/>
                <w:lang w:val="sq-AL"/>
              </w:rPr>
              <w:t xml:space="preserve">regullores </w:t>
            </w:r>
            <w:r w:rsidR="008E58D6" w:rsidRPr="008E58D6">
              <w:rPr>
                <w:rFonts w:ascii="Times New Roman" w:eastAsia="Times New Roman" w:hAnsi="Times New Roman" w:cs="Times New Roman"/>
                <w:i/>
                <w:iCs/>
                <w:sz w:val="20"/>
                <w:szCs w:val="20"/>
                <w:lang w:val="sq-AL"/>
              </w:rPr>
              <w:t>p</w:t>
            </w:r>
            <w:r w:rsidRPr="008E58D6">
              <w:rPr>
                <w:rFonts w:ascii="Times New Roman" w:eastAsia="Times New Roman" w:hAnsi="Times New Roman" w:cs="Times New Roman"/>
                <w:i/>
                <w:iCs/>
                <w:sz w:val="20"/>
                <w:szCs w:val="20"/>
                <w:lang w:val="sq-AL"/>
              </w:rPr>
              <w:t>ër disiplinën e studentëve</w:t>
            </w:r>
            <w:r w:rsidRPr="003A3838">
              <w:rPr>
                <w:rFonts w:ascii="Times New Roman" w:eastAsia="Times New Roman" w:hAnsi="Times New Roman" w:cs="Times New Roman"/>
                <w:sz w:val="20"/>
                <w:szCs w:val="20"/>
                <w:lang w:val="sq-AL"/>
              </w:rPr>
              <w:t xml:space="preserve">, dënon kopjen dhe plagjiaturën e çfarëdollojshme. Po kështu, kjo është e shënuar edhe në çdo </w:t>
            </w:r>
            <w:r w:rsidRPr="003A3838">
              <w:rPr>
                <w:rFonts w:ascii="Times New Roman" w:eastAsia="Times New Roman" w:hAnsi="Times New Roman" w:cs="Times New Roman"/>
                <w:sz w:val="20"/>
                <w:szCs w:val="20"/>
                <w:lang w:val="sq-AL"/>
              </w:rPr>
              <w:lastRenderedPageBreak/>
              <w:t>s</w:t>
            </w:r>
            <w:r w:rsidR="00931399">
              <w:rPr>
                <w:rFonts w:ascii="Times New Roman" w:eastAsia="Times New Roman" w:hAnsi="Times New Roman" w:cs="Times New Roman"/>
                <w:sz w:val="20"/>
                <w:szCs w:val="20"/>
                <w:lang w:val="sq-AL"/>
              </w:rPr>
              <w:t>i</w:t>
            </w:r>
            <w:r w:rsidRPr="003A3838">
              <w:rPr>
                <w:rFonts w:ascii="Times New Roman" w:eastAsia="Times New Roman" w:hAnsi="Times New Roman" w:cs="Times New Roman"/>
                <w:sz w:val="20"/>
                <w:szCs w:val="20"/>
                <w:lang w:val="sq-AL"/>
              </w:rPr>
              <w:t>labus lënde: “Studenti është i detyruar të respektojë rregullat e etikës të përfshira në rregulloret e brendshme</w:t>
            </w:r>
            <w:r w:rsidR="00931399">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si</w:t>
            </w:r>
            <w:r w:rsidR="00931399">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w:t>
            </w:r>
            <w:r w:rsidRPr="00931399">
              <w:rPr>
                <w:rFonts w:ascii="Times New Roman" w:eastAsia="Times New Roman" w:hAnsi="Times New Roman" w:cs="Times New Roman"/>
                <w:i/>
                <w:iCs/>
                <w:sz w:val="20"/>
                <w:szCs w:val="20"/>
                <w:lang w:val="sq-AL"/>
              </w:rPr>
              <w:t xml:space="preserve">Rregullorja e </w:t>
            </w:r>
            <w:r w:rsidR="00931399" w:rsidRPr="00931399">
              <w:rPr>
                <w:rFonts w:ascii="Times New Roman" w:eastAsia="Times New Roman" w:hAnsi="Times New Roman" w:cs="Times New Roman"/>
                <w:i/>
                <w:iCs/>
                <w:sz w:val="20"/>
                <w:szCs w:val="20"/>
                <w:lang w:val="sq-AL"/>
              </w:rPr>
              <w:t>d</w:t>
            </w:r>
            <w:r w:rsidRPr="00931399">
              <w:rPr>
                <w:rFonts w:ascii="Times New Roman" w:eastAsia="Times New Roman" w:hAnsi="Times New Roman" w:cs="Times New Roman"/>
                <w:i/>
                <w:iCs/>
                <w:sz w:val="20"/>
                <w:szCs w:val="20"/>
                <w:lang w:val="sq-AL"/>
              </w:rPr>
              <w:t xml:space="preserve">isiplinës së </w:t>
            </w:r>
            <w:r w:rsidR="00931399" w:rsidRPr="00931399">
              <w:rPr>
                <w:rFonts w:ascii="Times New Roman" w:eastAsia="Times New Roman" w:hAnsi="Times New Roman" w:cs="Times New Roman"/>
                <w:i/>
                <w:iCs/>
                <w:sz w:val="20"/>
                <w:szCs w:val="20"/>
                <w:lang w:val="sq-AL"/>
              </w:rPr>
              <w:t>s</w:t>
            </w:r>
            <w:r w:rsidRPr="00931399">
              <w:rPr>
                <w:rFonts w:ascii="Times New Roman" w:eastAsia="Times New Roman" w:hAnsi="Times New Roman" w:cs="Times New Roman"/>
                <w:i/>
                <w:iCs/>
                <w:sz w:val="20"/>
                <w:szCs w:val="20"/>
                <w:lang w:val="sq-AL"/>
              </w:rPr>
              <w:t>tudentëve</w:t>
            </w:r>
            <w:r w:rsidRPr="003A3838">
              <w:rPr>
                <w:rFonts w:ascii="Times New Roman" w:eastAsia="Times New Roman" w:hAnsi="Times New Roman" w:cs="Times New Roman"/>
                <w:sz w:val="20"/>
                <w:szCs w:val="20"/>
                <w:lang w:val="sq-AL"/>
              </w:rPr>
              <w:t xml:space="preserve">, </w:t>
            </w:r>
            <w:r w:rsidRPr="00931399">
              <w:rPr>
                <w:rFonts w:ascii="Times New Roman" w:eastAsia="Times New Roman" w:hAnsi="Times New Roman" w:cs="Times New Roman"/>
                <w:i/>
                <w:iCs/>
                <w:sz w:val="20"/>
                <w:szCs w:val="20"/>
                <w:lang w:val="sq-AL"/>
              </w:rPr>
              <w:t xml:space="preserve">Rregullat mbi </w:t>
            </w:r>
            <w:r w:rsidR="00931399" w:rsidRPr="00931399">
              <w:rPr>
                <w:rFonts w:ascii="Times New Roman" w:eastAsia="Times New Roman" w:hAnsi="Times New Roman" w:cs="Times New Roman"/>
                <w:i/>
                <w:iCs/>
                <w:sz w:val="20"/>
                <w:szCs w:val="20"/>
                <w:lang w:val="sq-AL"/>
              </w:rPr>
              <w:t>o</w:t>
            </w:r>
            <w:r w:rsidRPr="00931399">
              <w:rPr>
                <w:rFonts w:ascii="Times New Roman" w:eastAsia="Times New Roman" w:hAnsi="Times New Roman" w:cs="Times New Roman"/>
                <w:i/>
                <w:iCs/>
                <w:sz w:val="20"/>
                <w:szCs w:val="20"/>
                <w:lang w:val="sq-AL"/>
              </w:rPr>
              <w:t xml:space="preserve">rganizimin e </w:t>
            </w:r>
            <w:r w:rsidR="00931399" w:rsidRPr="00931399">
              <w:rPr>
                <w:rFonts w:ascii="Times New Roman" w:eastAsia="Times New Roman" w:hAnsi="Times New Roman" w:cs="Times New Roman"/>
                <w:i/>
                <w:iCs/>
                <w:sz w:val="20"/>
                <w:szCs w:val="20"/>
                <w:lang w:val="sq-AL"/>
              </w:rPr>
              <w:t>p</w:t>
            </w:r>
            <w:r w:rsidRPr="00931399">
              <w:rPr>
                <w:rFonts w:ascii="Times New Roman" w:eastAsia="Times New Roman" w:hAnsi="Times New Roman" w:cs="Times New Roman"/>
                <w:i/>
                <w:iCs/>
                <w:sz w:val="20"/>
                <w:szCs w:val="20"/>
                <w:lang w:val="sq-AL"/>
              </w:rPr>
              <w:t>rovimeve</w:t>
            </w:r>
            <w:r w:rsidRPr="003A3838">
              <w:rPr>
                <w:rFonts w:ascii="Times New Roman" w:eastAsia="Times New Roman" w:hAnsi="Times New Roman" w:cs="Times New Roman"/>
                <w:sz w:val="20"/>
                <w:szCs w:val="20"/>
                <w:lang w:val="sq-AL"/>
              </w:rPr>
              <w:t xml:space="preserve"> etj. Studenti mban përgjegjësi të plotë në çdo rast shkeljeje të rregullave lidhur me organizimin e provimeve, plagjiaturën apo falsifikimin dhe të normave të tjera që rregullojnë marrëdhëniet mes studentëve me njëri-tjetrin dhe me personelin akademik dhe atë mbështetës.”</w:t>
            </w:r>
            <w:r w:rsidR="00B42D99">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98"/>
            </w:r>
            <w:r w:rsidRPr="003A3838">
              <w:rPr>
                <w:rFonts w:ascii="Times New Roman" w:eastAsia="Times New Roman" w:hAnsi="Times New Roman" w:cs="Times New Roman"/>
                <w:sz w:val="20"/>
                <w:szCs w:val="20"/>
                <w:lang w:val="sq-AL"/>
              </w:rPr>
              <w:t xml:space="preserve"> Rastet e dyshuara për kopje ose plagjiaturë trajtohen përmes një komisioni të pavarur disiplinor. </w:t>
            </w:r>
          </w:p>
          <w:p w14:paraId="779F7746"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Personeli akademik përgjegjës për punime të ndryshme detyrash dhe tezash bën kontrollet e duhura të plagjiaturës edhe me anë të platformave të disponueshme falas dhe me pagesë, si PlagiarismSearch që është vënë në dispozicion të personelit akademik. https://pds.beder.edu.al.</w:t>
            </w:r>
          </w:p>
          <w:p w14:paraId="3BAFA587" w14:textId="46F0891E"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Kopjimi dënohet me masa disiplinore të parashikuara edhe në </w:t>
            </w:r>
            <w:r w:rsidRPr="00B42D99">
              <w:rPr>
                <w:rFonts w:ascii="Times New Roman" w:eastAsia="Times New Roman" w:hAnsi="Times New Roman" w:cs="Times New Roman"/>
                <w:i/>
                <w:iCs/>
                <w:sz w:val="20"/>
                <w:szCs w:val="20"/>
                <w:lang w:val="sq-AL"/>
              </w:rPr>
              <w:t>Rregulloren për disiplinën e studentëve</w:t>
            </w:r>
            <w:r w:rsidR="00B42D99">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99"/>
            </w:r>
            <w:r w:rsidRPr="003A3838">
              <w:rPr>
                <w:rFonts w:ascii="Times New Roman" w:eastAsia="Times New Roman" w:hAnsi="Times New Roman" w:cs="Times New Roman"/>
                <w:sz w:val="20"/>
                <w:szCs w:val="20"/>
                <w:lang w:val="sq-AL"/>
              </w:rPr>
              <w:t xml:space="preserve"> </w:t>
            </w:r>
          </w:p>
        </w:tc>
      </w:tr>
      <w:tr w:rsidR="00A129EB" w:rsidRPr="003A3838" w14:paraId="323614E5" w14:textId="77777777">
        <w:tc>
          <w:tcPr>
            <w:tcW w:w="3240" w:type="dxa"/>
          </w:tcPr>
          <w:p w14:paraId="00D6A3F4" w14:textId="77777777" w:rsidR="00A129EB" w:rsidRPr="003A3838" w:rsidRDefault="00DD0B14" w:rsidP="0076418A">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6.</w:t>
            </w:r>
            <w:r w:rsidRPr="003A3838">
              <w:rPr>
                <w:rFonts w:ascii="Times New Roman" w:eastAsia="Times New Roman" w:hAnsi="Times New Roman" w:cs="Times New Roman"/>
                <w:sz w:val="20"/>
                <w:szCs w:val="20"/>
                <w:lang w:val="sq-AL"/>
              </w:rPr>
              <w:t xml:space="preserve"> Rezultatet e kontrollit të dijeve dhe aftësive profesionale bazohen në meritë dhe jepen në kohë sipas përcaktimeve në rregulloret përkatëse. </w:t>
            </w:r>
          </w:p>
        </w:tc>
        <w:tc>
          <w:tcPr>
            <w:tcW w:w="6480" w:type="dxa"/>
            <w:gridSpan w:val="4"/>
          </w:tcPr>
          <w:p w14:paraId="455C830F" w14:textId="4710A56A"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Kolegji Universitar “Bedër” bën të ditur kalendarin e tij akademik në fillim të çdo viti akademik</w:t>
            </w:r>
            <w:r w:rsidRPr="003A3838">
              <w:rPr>
                <w:rFonts w:ascii="Times New Roman" w:eastAsia="Times New Roman" w:hAnsi="Times New Roman" w:cs="Times New Roman"/>
                <w:sz w:val="20"/>
                <w:szCs w:val="20"/>
                <w:vertAlign w:val="superscript"/>
                <w:lang w:val="sq-AL"/>
              </w:rPr>
              <w:footnoteReference w:id="100"/>
            </w:r>
            <w:r w:rsidRPr="003A3838">
              <w:rPr>
                <w:rFonts w:ascii="Times New Roman" w:eastAsia="Times New Roman" w:hAnsi="Times New Roman" w:cs="Times New Roman"/>
                <w:sz w:val="20"/>
                <w:szCs w:val="20"/>
                <w:lang w:val="sq-AL"/>
              </w:rPr>
              <w:t xml:space="preserve">. Afatet e përfundimit të vlerësimit të dijeve dhe aftësive profesionale janë të përcaktuara qartë dhe të shpallura në kalendarin akademik. Ky kalendar pasqyrohet edhe si faqen e KU </w:t>
            </w:r>
            <w:r w:rsidR="00CC3B9F">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Bedër</w:t>
            </w:r>
            <w:r w:rsidR="00CC3B9F">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edhe në sistemin e brendshëm BIS, mënyra zyrtare e afishimit të rezultateve në institucion. Stafi akademik është i detyruar</w:t>
            </w:r>
            <w:r w:rsidRPr="003A3838">
              <w:rPr>
                <w:rFonts w:ascii="Times New Roman" w:eastAsia="Times New Roman" w:hAnsi="Times New Roman" w:cs="Times New Roman"/>
                <w:b/>
                <w:sz w:val="20"/>
                <w:szCs w:val="20"/>
                <w:lang w:val="sq-AL"/>
              </w:rPr>
              <w:t xml:space="preserve"> </w:t>
            </w:r>
            <w:r w:rsidRPr="003A3838">
              <w:rPr>
                <w:rFonts w:ascii="Times New Roman" w:eastAsia="Times New Roman" w:hAnsi="Times New Roman" w:cs="Times New Roman"/>
                <w:sz w:val="20"/>
                <w:szCs w:val="20"/>
                <w:lang w:val="sq-AL"/>
              </w:rPr>
              <w:t>të ndjekë kalendarin sipas rregullores së sistemit dhe finalizimi i notave realizohet me anë të sistemit të automatizimit BIS.</w:t>
            </w:r>
          </w:p>
          <w:p w14:paraId="091CB1DE"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Studentët vlerësohen bazuar në një kombinim formash të vlerësimit në të folur dhe shkruar, vlerësim i vazhdueshëm dhe përfundimtar, vlerësim formal dhe joformal duke i dhënë mundësi shprehjes së njohurive, aftësive dhe kompetencave.</w:t>
            </w:r>
            <w:r w:rsidRPr="003A3838">
              <w:rPr>
                <w:rFonts w:ascii="Times New Roman" w:eastAsia="Times New Roman" w:hAnsi="Times New Roman" w:cs="Times New Roman"/>
                <w:sz w:val="20"/>
                <w:szCs w:val="20"/>
                <w:vertAlign w:val="superscript"/>
                <w:lang w:val="sq-AL"/>
              </w:rPr>
              <w:footnoteReference w:id="101"/>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02"/>
            </w:r>
          </w:p>
          <w:p w14:paraId="2CE0414E"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Në fund të semestrit pedagogu i lëndës dorëzon dosjen e provimit, e cila është e plotë në përmbajtje duke përfshirë fletët e provimit, fletë-përgjigje, një kopje të pikëve të provimit përfundimtar dhe dy kopje të notave përfundimtare, sipas rregullores përkatëse.</w:t>
            </w:r>
            <w:r w:rsidRPr="003A3838">
              <w:rPr>
                <w:rFonts w:ascii="Times New Roman" w:eastAsia="Times New Roman" w:hAnsi="Times New Roman" w:cs="Times New Roman"/>
                <w:sz w:val="20"/>
                <w:szCs w:val="20"/>
                <w:vertAlign w:val="superscript"/>
                <w:lang w:val="sq-AL"/>
              </w:rPr>
              <w:footnoteReference w:id="103"/>
            </w:r>
            <w:r w:rsidRPr="003A3838">
              <w:rPr>
                <w:rFonts w:ascii="Times New Roman" w:eastAsia="Times New Roman" w:hAnsi="Times New Roman" w:cs="Times New Roman"/>
                <w:sz w:val="20"/>
                <w:szCs w:val="20"/>
                <w:lang w:val="sq-AL"/>
              </w:rPr>
              <w:t xml:space="preserve"> </w:t>
            </w:r>
          </w:p>
        </w:tc>
      </w:tr>
      <w:tr w:rsidR="00A129EB" w:rsidRPr="003A3838" w14:paraId="4B201F67" w14:textId="77777777">
        <w:tc>
          <w:tcPr>
            <w:tcW w:w="3240" w:type="dxa"/>
          </w:tcPr>
          <w:p w14:paraId="5FCC5A93" w14:textId="77777777" w:rsidR="00A129EB" w:rsidRPr="003A3838" w:rsidRDefault="00DD0B14" w:rsidP="00CC3B9F">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7.</w:t>
            </w:r>
            <w:r w:rsidRPr="003A3838">
              <w:rPr>
                <w:rFonts w:ascii="Times New Roman" w:eastAsia="Times New Roman" w:hAnsi="Times New Roman" w:cs="Times New Roman"/>
                <w:sz w:val="20"/>
                <w:szCs w:val="20"/>
                <w:lang w:val="sq-AL"/>
              </w:rPr>
              <w:t xml:space="preserve"> Institucioni garanton të drejtat e studentëve për t’u njohur me vlerësimin, kërkesën për rishikim të vlerësimit në përputhje me me rregullat që përfshihen në statut, rregulloret dhe procedurat e vlerësimit. </w:t>
            </w:r>
          </w:p>
        </w:tc>
        <w:tc>
          <w:tcPr>
            <w:tcW w:w="6480" w:type="dxa"/>
            <w:gridSpan w:val="4"/>
          </w:tcPr>
          <w:p w14:paraId="3DBB9AE2" w14:textId="1B58BEFB"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Rezultatet e vlerësimeve publikohen në sistemin BIS. Sipas rregullores së programit të studimit</w:t>
            </w:r>
            <w:r w:rsidR="00D74B48">
              <w:rPr>
                <w:rFonts w:ascii="Times New Roman" w:eastAsia="Times New Roman" w:hAnsi="Times New Roman" w:cs="Times New Roman"/>
                <w:sz w:val="20"/>
                <w:szCs w:val="20"/>
                <w:lang w:val="sq-AL"/>
              </w:rPr>
              <w:t xml:space="preserve"> </w:t>
            </w:r>
            <w:r w:rsidR="00D74B48" w:rsidRPr="003A3838">
              <w:rPr>
                <w:rFonts w:ascii="Times New Roman" w:eastAsia="Times New Roman" w:hAnsi="Times New Roman" w:cs="Times New Roman"/>
                <w:sz w:val="20"/>
                <w:szCs w:val="20"/>
                <w:lang w:val="sq-AL"/>
              </w:rPr>
              <w:t xml:space="preserve">“Master i </w:t>
            </w:r>
            <w:r w:rsidR="00D74B48">
              <w:rPr>
                <w:rFonts w:ascii="Times New Roman" w:eastAsia="Times New Roman" w:hAnsi="Times New Roman" w:cs="Times New Roman"/>
                <w:sz w:val="20"/>
                <w:szCs w:val="20"/>
                <w:lang w:val="sq-AL"/>
              </w:rPr>
              <w:t>s</w:t>
            </w:r>
            <w:r w:rsidR="00D74B48" w:rsidRPr="003A3838">
              <w:rPr>
                <w:rFonts w:ascii="Times New Roman" w:eastAsia="Times New Roman" w:hAnsi="Times New Roman" w:cs="Times New Roman"/>
                <w:sz w:val="20"/>
                <w:szCs w:val="20"/>
                <w:lang w:val="sq-AL"/>
              </w:rPr>
              <w:t xml:space="preserve">hkencave” në </w:t>
            </w:r>
            <w:r w:rsidR="00D74B48" w:rsidRPr="00B56C2E">
              <w:rPr>
                <w:rFonts w:ascii="Times New Roman" w:eastAsia="Times New Roman" w:hAnsi="Times New Roman" w:cs="Times New Roman"/>
                <w:i/>
                <w:iCs/>
                <w:sz w:val="20"/>
                <w:szCs w:val="20"/>
                <w:lang w:val="sq-AL"/>
              </w:rPr>
              <w:t>Gjuhë dhe letërsi angleze</w:t>
            </w:r>
            <w:r w:rsidR="00D74B48">
              <w:rPr>
                <w:rFonts w:ascii="Times New Roman" w:eastAsia="Times New Roman" w:hAnsi="Times New Roman" w:cs="Times New Roman"/>
                <w:i/>
                <w:iCs/>
                <w:sz w:val="20"/>
                <w:szCs w:val="20"/>
                <w:lang w:val="sq-AL"/>
              </w:rPr>
              <w:t>,</w:t>
            </w:r>
            <w:r w:rsidRPr="003A3838">
              <w:rPr>
                <w:rFonts w:ascii="Times New Roman" w:eastAsia="Times New Roman" w:hAnsi="Times New Roman" w:cs="Times New Roman"/>
                <w:sz w:val="20"/>
                <w:szCs w:val="20"/>
                <w:lang w:val="sq-AL"/>
              </w:rPr>
              <w:t xml:space="preserve"> studenti ka të drejtë të njihet me vlerësimin e merituar dhe mbi </w:t>
            </w:r>
            <w:r w:rsidR="00D74B48">
              <w:rPr>
                <w:rFonts w:ascii="Times New Roman" w:eastAsia="Times New Roman" w:hAnsi="Times New Roman" w:cs="Times New Roman"/>
                <w:sz w:val="20"/>
                <w:szCs w:val="20"/>
                <w:lang w:val="sq-AL"/>
              </w:rPr>
              <w:t>ç</w:t>
            </w:r>
            <w:r w:rsidRPr="003A3838">
              <w:rPr>
                <w:rFonts w:ascii="Times New Roman" w:eastAsia="Times New Roman" w:hAnsi="Times New Roman" w:cs="Times New Roman"/>
                <w:sz w:val="20"/>
                <w:szCs w:val="20"/>
                <w:lang w:val="sq-AL"/>
              </w:rPr>
              <w:t>farë ai bazohet</w:t>
            </w:r>
            <w:r w:rsidRPr="003A3838">
              <w:rPr>
                <w:rFonts w:ascii="Times New Roman" w:eastAsia="Times New Roman" w:hAnsi="Times New Roman" w:cs="Times New Roman"/>
                <w:sz w:val="20"/>
                <w:szCs w:val="20"/>
                <w:vertAlign w:val="superscript"/>
                <w:lang w:val="sq-AL"/>
              </w:rPr>
              <w:footnoteReference w:id="104"/>
            </w:r>
            <w:r w:rsidRPr="003A3838">
              <w:rPr>
                <w:rFonts w:ascii="Times New Roman" w:eastAsia="Times New Roman" w:hAnsi="Times New Roman" w:cs="Times New Roman"/>
                <w:sz w:val="20"/>
                <w:szCs w:val="20"/>
                <w:lang w:val="sq-AL"/>
              </w:rPr>
              <w:t xml:space="preserve">.  </w:t>
            </w:r>
          </w:p>
          <w:p w14:paraId="6131B601" w14:textId="39CAF1BB"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sz w:val="20"/>
                <w:szCs w:val="20"/>
                <w:lang w:val="sq-AL"/>
              </w:rPr>
              <w:t xml:space="preserve">Në rast se studenti ka ankesa ndaj rezultatit përfundimtar të një provimi, ai ka të drejtë që brenda një jave nga dita e publikimit të rezultateve, të paraqesë një ankesë me shkrim tek </w:t>
            </w:r>
            <w:r w:rsidRPr="00D74B48">
              <w:rPr>
                <w:rFonts w:ascii="Times New Roman" w:eastAsia="Times New Roman" w:hAnsi="Times New Roman" w:cs="Times New Roman"/>
                <w:i/>
                <w:iCs/>
                <w:sz w:val="20"/>
                <w:szCs w:val="20"/>
                <w:lang w:val="sq-AL"/>
              </w:rPr>
              <w:t xml:space="preserve">Zyra e Sekretarisë </w:t>
            </w:r>
            <w:r w:rsidR="00D74B48" w:rsidRPr="00D74B48">
              <w:rPr>
                <w:rFonts w:ascii="Times New Roman" w:eastAsia="Times New Roman" w:hAnsi="Times New Roman" w:cs="Times New Roman"/>
                <w:i/>
                <w:iCs/>
                <w:sz w:val="20"/>
                <w:szCs w:val="20"/>
                <w:lang w:val="sq-AL"/>
              </w:rPr>
              <w:t>m</w:t>
            </w:r>
            <w:r w:rsidRPr="00D74B48">
              <w:rPr>
                <w:rFonts w:ascii="Times New Roman" w:eastAsia="Times New Roman" w:hAnsi="Times New Roman" w:cs="Times New Roman"/>
                <w:i/>
                <w:iCs/>
                <w:sz w:val="20"/>
                <w:szCs w:val="20"/>
                <w:lang w:val="sq-AL"/>
              </w:rPr>
              <w:t>ësimore</w:t>
            </w:r>
            <w:r w:rsidR="00D74B48">
              <w:rPr>
                <w:rFonts w:ascii="Times New Roman" w:eastAsia="Times New Roman" w:hAnsi="Times New Roman" w:cs="Times New Roman"/>
                <w:i/>
                <w:iCs/>
                <w:sz w:val="20"/>
                <w:szCs w:val="20"/>
                <w:lang w:val="sq-AL"/>
              </w:rPr>
              <w:t>.</w:t>
            </w:r>
            <w:r w:rsidRPr="003A3838">
              <w:rPr>
                <w:rFonts w:ascii="Times New Roman" w:eastAsia="Times New Roman" w:hAnsi="Times New Roman" w:cs="Times New Roman"/>
                <w:sz w:val="20"/>
                <w:szCs w:val="20"/>
                <w:vertAlign w:val="superscript"/>
                <w:lang w:val="sq-AL"/>
              </w:rPr>
              <w:footnoteReference w:id="105"/>
            </w:r>
            <w:r w:rsidRPr="003A3838">
              <w:rPr>
                <w:rFonts w:ascii="Times New Roman" w:eastAsia="Times New Roman" w:hAnsi="Times New Roman" w:cs="Times New Roman"/>
                <w:sz w:val="20"/>
                <w:szCs w:val="20"/>
                <w:lang w:val="sq-AL"/>
              </w:rPr>
              <w:t xml:space="preserve">  </w:t>
            </w:r>
          </w:p>
        </w:tc>
      </w:tr>
      <w:tr w:rsidR="00A129EB" w:rsidRPr="003A3838" w14:paraId="6F0775DC" w14:textId="77777777">
        <w:tc>
          <w:tcPr>
            <w:tcW w:w="3240" w:type="dxa"/>
          </w:tcPr>
          <w:p w14:paraId="2A61807F" w14:textId="77777777" w:rsidR="00A129EB" w:rsidRPr="003A3838" w:rsidRDefault="00DD0B14" w:rsidP="00CC3B9F">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8.</w:t>
            </w:r>
            <w:r w:rsidRPr="003A3838">
              <w:rPr>
                <w:rFonts w:ascii="Times New Roman" w:eastAsia="Times New Roman" w:hAnsi="Times New Roman" w:cs="Times New Roman"/>
                <w:sz w:val="20"/>
                <w:szCs w:val="20"/>
                <w:lang w:val="sq-AL"/>
              </w:rPr>
              <w:t xml:space="preserve"> Çdo kërkesë, ankimim, shqyrtohet nga komisioni i vlerësimit dhe më pas nga komisioni i posaçëm. Procedura e ndjekur duhet të jetë transparente për palët e përfshira, dokumentohet dhe arkivohet.</w:t>
            </w:r>
          </w:p>
        </w:tc>
        <w:tc>
          <w:tcPr>
            <w:tcW w:w="6480" w:type="dxa"/>
            <w:gridSpan w:val="4"/>
          </w:tcPr>
          <w:p w14:paraId="798B45F3" w14:textId="1D90EC1C"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Ankimi i një studenti shqyrtohet nga një komision, i cili ngrihet me vendim të Këshillit të Departamentit përkatës dhe përbëhet prej tre vetash, duke hedhur dritë mbi gabimet e mundshme materiale. Pedagogu i lëndës </w:t>
            </w:r>
            <w:r w:rsidR="00D74B48">
              <w:rPr>
                <w:rFonts w:ascii="Times New Roman" w:eastAsia="Times New Roman" w:hAnsi="Times New Roman" w:cs="Times New Roman"/>
                <w:sz w:val="20"/>
                <w:szCs w:val="20"/>
                <w:lang w:val="sq-AL"/>
              </w:rPr>
              <w:t>nuk</w:t>
            </w:r>
            <w:r w:rsidRPr="003A3838">
              <w:rPr>
                <w:rFonts w:ascii="Times New Roman" w:eastAsia="Times New Roman" w:hAnsi="Times New Roman" w:cs="Times New Roman"/>
                <w:sz w:val="20"/>
                <w:szCs w:val="20"/>
                <w:lang w:val="sq-AL"/>
              </w:rPr>
              <w:t xml:space="preserve"> mund të jetë pjesë e këtij komisioni. Vendimi i bёhet i ditur studentit jo mё shumё se 15 (pesëmbëdhjetë) ditë nga dita e paraqitjes sё kёrkesёs pёr rishikim të vlerësimit. Kjo procedurë parashikohet në rregulloren përkatëse të studimeve të ciklit të dytë</w:t>
            </w:r>
            <w:r w:rsidR="00D74B4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06"/>
            </w:r>
            <w:r w:rsidRPr="003A3838">
              <w:rPr>
                <w:rFonts w:ascii="Times New Roman" w:eastAsia="Times New Roman" w:hAnsi="Times New Roman" w:cs="Times New Roman"/>
                <w:sz w:val="20"/>
                <w:szCs w:val="20"/>
                <w:lang w:val="sq-AL"/>
              </w:rPr>
              <w:t xml:space="preserve"> Vendimi dhe përfundimet e komisionit dokumentohen dhe arkivohen pranë departamentit.</w:t>
            </w:r>
          </w:p>
        </w:tc>
      </w:tr>
      <w:tr w:rsidR="00A129EB" w:rsidRPr="003A3838" w14:paraId="3A5872FD" w14:textId="77777777">
        <w:trPr>
          <w:trHeight w:val="315"/>
        </w:trPr>
        <w:tc>
          <w:tcPr>
            <w:tcW w:w="3240" w:type="dxa"/>
            <w:vMerge w:val="restart"/>
            <w:shd w:val="clear" w:color="auto" w:fill="F7CBAC"/>
          </w:tcPr>
          <w:p w14:paraId="0C41590F"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lastRenderedPageBreak/>
              <w:t>Shkalla e përmbushjes së standardit</w:t>
            </w:r>
          </w:p>
        </w:tc>
        <w:tc>
          <w:tcPr>
            <w:tcW w:w="1440" w:type="dxa"/>
            <w:shd w:val="clear" w:color="auto" w:fill="FF0000"/>
          </w:tcPr>
          <w:p w14:paraId="420249B9" w14:textId="77777777" w:rsidR="00A129EB" w:rsidRPr="003A3838" w:rsidRDefault="00DD0B14" w:rsidP="00D74B4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530" w:type="dxa"/>
            <w:shd w:val="clear" w:color="auto" w:fill="FF6600"/>
          </w:tcPr>
          <w:p w14:paraId="6CD31DAA" w14:textId="77777777" w:rsidR="00A129EB" w:rsidRPr="003A3838" w:rsidRDefault="00DD0B14" w:rsidP="00D74B4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620" w:type="dxa"/>
            <w:shd w:val="clear" w:color="auto" w:fill="CCCC00"/>
          </w:tcPr>
          <w:p w14:paraId="7A25EC54" w14:textId="77777777" w:rsidR="00A129EB" w:rsidRPr="003A3838" w:rsidRDefault="00DD0B14" w:rsidP="00D74B4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890" w:type="dxa"/>
            <w:shd w:val="clear" w:color="auto" w:fill="92D050"/>
          </w:tcPr>
          <w:p w14:paraId="1BE8502C" w14:textId="77777777" w:rsidR="00A129EB" w:rsidRPr="003A3838" w:rsidRDefault="00DD0B14" w:rsidP="00D74B4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2FD79737" w14:textId="77777777">
        <w:trPr>
          <w:trHeight w:val="315"/>
        </w:trPr>
        <w:tc>
          <w:tcPr>
            <w:tcW w:w="3240" w:type="dxa"/>
            <w:vMerge/>
            <w:shd w:val="clear" w:color="auto" w:fill="F7CBAC"/>
          </w:tcPr>
          <w:p w14:paraId="6E4026EE"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440" w:type="dxa"/>
          </w:tcPr>
          <w:p w14:paraId="2E225C31" w14:textId="77777777" w:rsidR="00A129EB" w:rsidRPr="003A3838" w:rsidRDefault="00A129EB">
            <w:pPr>
              <w:spacing w:line="276" w:lineRule="auto"/>
              <w:jc w:val="both"/>
              <w:rPr>
                <w:rFonts w:ascii="Times New Roman" w:eastAsia="Times New Roman" w:hAnsi="Times New Roman" w:cs="Times New Roman"/>
                <w:b/>
                <w:lang w:val="sq-AL"/>
              </w:rPr>
            </w:pPr>
          </w:p>
        </w:tc>
        <w:tc>
          <w:tcPr>
            <w:tcW w:w="1530" w:type="dxa"/>
          </w:tcPr>
          <w:p w14:paraId="773794A5" w14:textId="77777777" w:rsidR="00A129EB" w:rsidRPr="003A3838" w:rsidRDefault="00A129EB">
            <w:pPr>
              <w:spacing w:line="276" w:lineRule="auto"/>
              <w:jc w:val="both"/>
              <w:rPr>
                <w:rFonts w:ascii="Times New Roman" w:eastAsia="Times New Roman" w:hAnsi="Times New Roman" w:cs="Times New Roman"/>
                <w:b/>
                <w:lang w:val="sq-AL"/>
              </w:rPr>
            </w:pPr>
          </w:p>
        </w:tc>
        <w:tc>
          <w:tcPr>
            <w:tcW w:w="1620" w:type="dxa"/>
          </w:tcPr>
          <w:p w14:paraId="2A4E7DC5" w14:textId="77777777" w:rsidR="00A129EB" w:rsidRPr="003A3838" w:rsidRDefault="00A129EB">
            <w:pPr>
              <w:spacing w:line="276" w:lineRule="auto"/>
              <w:jc w:val="both"/>
              <w:rPr>
                <w:rFonts w:ascii="Times New Roman" w:eastAsia="Times New Roman" w:hAnsi="Times New Roman" w:cs="Times New Roman"/>
                <w:b/>
                <w:lang w:val="sq-AL"/>
              </w:rPr>
            </w:pPr>
          </w:p>
        </w:tc>
        <w:tc>
          <w:tcPr>
            <w:tcW w:w="1890" w:type="dxa"/>
          </w:tcPr>
          <w:p w14:paraId="203BC3E9"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7CD0DD16" w14:textId="77777777" w:rsidR="00A129EB" w:rsidRDefault="00A129EB">
      <w:pPr>
        <w:spacing w:line="276" w:lineRule="auto"/>
        <w:jc w:val="both"/>
        <w:rPr>
          <w:rFonts w:ascii="Times New Roman" w:eastAsia="Times New Roman" w:hAnsi="Times New Roman" w:cs="Times New Roman"/>
          <w:b/>
          <w:lang w:val="sq-AL"/>
        </w:rPr>
      </w:pPr>
    </w:p>
    <w:p w14:paraId="73BE9976" w14:textId="77777777" w:rsidR="005B5EAD" w:rsidRPr="003A3838" w:rsidRDefault="005B5EAD" w:rsidP="005B5EAD">
      <w:pPr>
        <w:spacing w:after="0" w:line="276" w:lineRule="auto"/>
        <w:jc w:val="both"/>
        <w:rPr>
          <w:rFonts w:ascii="Times New Roman" w:eastAsia="Times New Roman" w:hAnsi="Times New Roman" w:cs="Times New Roman"/>
          <w:b/>
          <w:lang w:val="sq-AL"/>
        </w:rPr>
      </w:pPr>
    </w:p>
    <w:tbl>
      <w:tblPr>
        <w:tblStyle w:val="af"/>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22"/>
        <w:gridCol w:w="1138"/>
        <w:gridCol w:w="1465"/>
        <w:gridCol w:w="1465"/>
        <w:gridCol w:w="1465"/>
        <w:gridCol w:w="1465"/>
      </w:tblGrid>
      <w:tr w:rsidR="00A129EB" w:rsidRPr="003A3838" w14:paraId="09ABF115" w14:textId="77777777">
        <w:tc>
          <w:tcPr>
            <w:tcW w:w="9719" w:type="dxa"/>
            <w:gridSpan w:val="6"/>
            <w:shd w:val="clear" w:color="auto" w:fill="F7CBAC"/>
          </w:tcPr>
          <w:p w14:paraId="72124976" w14:textId="77777777" w:rsidR="00A129EB" w:rsidRPr="003A3838" w:rsidRDefault="00DD0B14">
            <w:pPr>
              <w:ind w:left="1843" w:hanging="1843"/>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Standardi III.4</w:t>
            </w:r>
            <w:r w:rsidRPr="003A3838">
              <w:rPr>
                <w:rFonts w:ascii="Times New Roman" w:eastAsia="Times New Roman" w:hAnsi="Times New Roman" w:cs="Times New Roman"/>
                <w:b/>
                <w:lang w:val="sq-AL"/>
              </w:rPr>
              <w:tab/>
            </w:r>
          </w:p>
          <w:p w14:paraId="42992EF9" w14:textId="77777777" w:rsidR="00A129EB" w:rsidRPr="003A3838" w:rsidRDefault="00DD0B14">
            <w:pPr>
              <w:jc w:val="both"/>
              <w:rPr>
                <w:rFonts w:ascii="Times New Roman" w:eastAsia="Times New Roman" w:hAnsi="Times New Roman" w:cs="Times New Roman"/>
                <w:b/>
                <w:color w:val="000000"/>
                <w:lang w:val="sq-AL"/>
              </w:rPr>
            </w:pPr>
            <w:r w:rsidRPr="003A3838">
              <w:rPr>
                <w:rFonts w:ascii="Times New Roman" w:eastAsia="Times New Roman" w:hAnsi="Times New Roman" w:cs="Times New Roman"/>
                <w:b/>
                <w:lang w:val="sq-AL"/>
              </w:rPr>
              <w:t>Programi i studimit garanton rritjen e aftësive krijuese e zbatuese tek studentët dhe synojnë zhvillimin e thelluar të kompetencave profesionale e shkencore tek studentët.</w:t>
            </w:r>
          </w:p>
        </w:tc>
      </w:tr>
      <w:tr w:rsidR="00A129EB" w:rsidRPr="003A3838" w14:paraId="1F2E2A82" w14:textId="77777777">
        <w:trPr>
          <w:trHeight w:val="377"/>
        </w:trPr>
        <w:tc>
          <w:tcPr>
            <w:tcW w:w="2721" w:type="dxa"/>
            <w:shd w:val="clear" w:color="auto" w:fill="C5E0B3"/>
          </w:tcPr>
          <w:p w14:paraId="244C7850"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998" w:type="dxa"/>
            <w:gridSpan w:val="5"/>
            <w:shd w:val="clear" w:color="auto" w:fill="C5E0B3"/>
          </w:tcPr>
          <w:p w14:paraId="24B06C0E"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0D7DD245" w14:textId="77777777">
        <w:tc>
          <w:tcPr>
            <w:tcW w:w="2721" w:type="dxa"/>
          </w:tcPr>
          <w:p w14:paraId="49217366" w14:textId="77777777" w:rsidR="00A129EB" w:rsidRPr="003A3838" w:rsidRDefault="00DD0B14" w:rsidP="00D4118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Programi i studimit duhet të garantojë thellimin e njohurive, të zhvillojë aftësitë profesionale dhe të veçanta shkencore të studentëve. </w:t>
            </w:r>
          </w:p>
        </w:tc>
        <w:tc>
          <w:tcPr>
            <w:tcW w:w="6998" w:type="dxa"/>
            <w:gridSpan w:val="5"/>
          </w:tcPr>
          <w:p w14:paraId="2354F669"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Programi i studimit “Master i Shkencave në Gjuhë dhe Letërsi Angleze” ofron njohuri bazë dhe të thelluara në studime gjuhësore, letrare, kulturore dhe përkthim. Krahas teorisë, seminareve, projekteve, rasteve studimore dhe projekteve mësimore, studentët angazhohen në praktika profesionale në përputhje me aspiratat e tyre të punësimit. </w:t>
            </w:r>
          </w:p>
        </w:tc>
      </w:tr>
      <w:tr w:rsidR="00A129EB" w:rsidRPr="003A3838" w14:paraId="1CCEE448" w14:textId="77777777">
        <w:tc>
          <w:tcPr>
            <w:tcW w:w="2721" w:type="dxa"/>
          </w:tcPr>
          <w:p w14:paraId="2EF8566B" w14:textId="77777777" w:rsidR="00A129EB" w:rsidRPr="003A3838" w:rsidRDefault="00DD0B14" w:rsidP="00D4118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Programi i studimit garanton zhvillimin e aftësive të veçanta në fushën e teknologjisë së informacionit, humane, sociale, komunikimit dhe ndërveprimit (përfshirë edhe në gjuhë të huaj). </w:t>
            </w:r>
          </w:p>
        </w:tc>
        <w:tc>
          <w:tcPr>
            <w:tcW w:w="6998" w:type="dxa"/>
            <w:gridSpan w:val="5"/>
          </w:tcPr>
          <w:p w14:paraId="081806F0" w14:textId="41B6573D"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Programi i Studimit</w:t>
            </w:r>
            <w:r w:rsidR="006643BE">
              <w:rPr>
                <w:rFonts w:ascii="Times New Roman" w:eastAsia="Times New Roman" w:hAnsi="Times New Roman" w:cs="Times New Roman"/>
                <w:sz w:val="20"/>
                <w:szCs w:val="20"/>
                <w:lang w:val="sq-AL"/>
              </w:rPr>
              <w:t xml:space="preserve"> </w:t>
            </w:r>
            <w:r w:rsidR="006643BE" w:rsidRPr="003A3838">
              <w:rPr>
                <w:rFonts w:ascii="Times New Roman" w:eastAsia="Times New Roman" w:hAnsi="Times New Roman" w:cs="Times New Roman"/>
                <w:sz w:val="20"/>
                <w:szCs w:val="20"/>
                <w:lang w:val="sq-AL"/>
              </w:rPr>
              <w:t xml:space="preserve">“Master i </w:t>
            </w:r>
            <w:r w:rsidR="006643BE">
              <w:rPr>
                <w:rFonts w:ascii="Times New Roman" w:eastAsia="Times New Roman" w:hAnsi="Times New Roman" w:cs="Times New Roman"/>
                <w:sz w:val="20"/>
                <w:szCs w:val="20"/>
                <w:lang w:val="sq-AL"/>
              </w:rPr>
              <w:t>s</w:t>
            </w:r>
            <w:r w:rsidR="006643BE" w:rsidRPr="003A3838">
              <w:rPr>
                <w:rFonts w:ascii="Times New Roman" w:eastAsia="Times New Roman" w:hAnsi="Times New Roman" w:cs="Times New Roman"/>
                <w:sz w:val="20"/>
                <w:szCs w:val="20"/>
                <w:lang w:val="sq-AL"/>
              </w:rPr>
              <w:t xml:space="preserve">hkencave” në </w:t>
            </w:r>
            <w:r w:rsidR="006643BE" w:rsidRPr="00B56C2E">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sz w:val="20"/>
                <w:szCs w:val="20"/>
                <w:lang w:val="sq-AL"/>
              </w:rPr>
              <w:t xml:space="preserve"> është i </w:t>
            </w:r>
            <w:r w:rsidR="006643BE">
              <w:rPr>
                <w:rFonts w:ascii="Times New Roman" w:eastAsia="Times New Roman" w:hAnsi="Times New Roman" w:cs="Times New Roman"/>
                <w:sz w:val="20"/>
                <w:szCs w:val="20"/>
                <w:lang w:val="sq-AL"/>
              </w:rPr>
              <w:t>kusht</w:t>
            </w:r>
            <w:r w:rsidRPr="003A3838">
              <w:rPr>
                <w:rFonts w:ascii="Times New Roman" w:eastAsia="Times New Roman" w:hAnsi="Times New Roman" w:cs="Times New Roman"/>
                <w:sz w:val="20"/>
                <w:szCs w:val="20"/>
                <w:lang w:val="sq-AL"/>
              </w:rPr>
              <w:t>uar në përfshirjen e risive në shkencat humane dhe sociale. Stafi akademik kujdeset të përditësojë syllabuset në mënyrë periodike, në përputhje me kërkesat e kohës, duke i kushtuar vëmendje përfshirjes së teknologjisë më të fundit në dizpozicion. Duhet pasur parasysh se programi ofrohet krejtësisht në gjuhën angleze. Vlen të përmendet se përdorimi i teknologjisë është themelor si në përgatitjen e prezantimeve dhe projekteve të studentëve në lëndë të ndryshme ashtu edhe në punën e tyre kërkimore (</w:t>
            </w:r>
            <w:r w:rsidR="00060D4C" w:rsidRPr="00060D4C">
              <w:rPr>
                <w:rFonts w:ascii="Times New Roman" w:eastAsia="Times New Roman" w:hAnsi="Times New Roman" w:cs="Times New Roman"/>
                <w:sz w:val="20"/>
                <w:szCs w:val="20"/>
                <w:lang w:val="sq-AL"/>
              </w:rPr>
              <w:t>JSTOR</w:t>
            </w:r>
            <w:r w:rsidRPr="003A3838">
              <w:rPr>
                <w:rFonts w:ascii="Times New Roman" w:eastAsia="Times New Roman" w:hAnsi="Times New Roman" w:cs="Times New Roman"/>
                <w:sz w:val="20"/>
                <w:szCs w:val="20"/>
                <w:lang w:val="sq-AL"/>
              </w:rPr>
              <w:t xml:space="preserve">). Studentët nxiten të përdorin gjerësisht burimet online dhe programe specifike që do ndihmojnë në karrierat e tyre të ardhshme në lëndët </w:t>
            </w:r>
            <w:r w:rsidRPr="00060D4C">
              <w:rPr>
                <w:rFonts w:ascii="Times New Roman" w:eastAsia="Times New Roman" w:hAnsi="Times New Roman" w:cs="Times New Roman"/>
                <w:i/>
                <w:iCs/>
                <w:sz w:val="20"/>
                <w:szCs w:val="20"/>
                <w:lang w:val="sq-AL"/>
              </w:rPr>
              <w:t xml:space="preserve">Përkthim i </w:t>
            </w:r>
            <w:r w:rsidR="00060D4C" w:rsidRPr="00060D4C">
              <w:rPr>
                <w:rFonts w:ascii="Times New Roman" w:eastAsia="Times New Roman" w:hAnsi="Times New Roman" w:cs="Times New Roman"/>
                <w:i/>
                <w:iCs/>
                <w:sz w:val="20"/>
                <w:szCs w:val="20"/>
                <w:lang w:val="sq-AL"/>
              </w:rPr>
              <w:t>a</w:t>
            </w:r>
            <w:r w:rsidRPr="00060D4C">
              <w:rPr>
                <w:rFonts w:ascii="Times New Roman" w:eastAsia="Times New Roman" w:hAnsi="Times New Roman" w:cs="Times New Roman"/>
                <w:i/>
                <w:iCs/>
                <w:sz w:val="20"/>
                <w:szCs w:val="20"/>
                <w:lang w:val="sq-AL"/>
              </w:rPr>
              <w:t>vancuar, Seminar dhe Projekt</w:t>
            </w:r>
            <w:r w:rsidRPr="003A3838">
              <w:rPr>
                <w:rFonts w:ascii="Times New Roman" w:eastAsia="Times New Roman" w:hAnsi="Times New Roman" w:cs="Times New Roman"/>
                <w:sz w:val="20"/>
                <w:szCs w:val="20"/>
                <w:lang w:val="sq-AL"/>
              </w:rPr>
              <w:t xml:space="preserve">.      </w:t>
            </w:r>
          </w:p>
        </w:tc>
      </w:tr>
      <w:tr w:rsidR="00A129EB" w:rsidRPr="003A3838" w14:paraId="336DE4E3" w14:textId="77777777">
        <w:tc>
          <w:tcPr>
            <w:tcW w:w="2721" w:type="dxa"/>
          </w:tcPr>
          <w:p w14:paraId="48184F62" w14:textId="77777777" w:rsidR="00A129EB" w:rsidRPr="003A3838" w:rsidRDefault="00DD0B14" w:rsidP="00D4118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Kompetencat dhe aftësitë që fiton studenti, të paraqitura në programin e studimit dhe syllabuset e çdo lënde, analizohen e shqyrtohen në përfundim të lëndës. Personeli akademik vë në pah çështjet më të rëndësishme dhe orienton studentët për zbatimin e tyre, si dhe për detyrimet përmbyllëse.</w:t>
            </w:r>
          </w:p>
        </w:tc>
        <w:tc>
          <w:tcPr>
            <w:tcW w:w="6998" w:type="dxa"/>
            <w:gridSpan w:val="5"/>
          </w:tcPr>
          <w:p w14:paraId="67AA4967"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Në përfundim të semestrit, lektorët sigurohen që me anë të metodave të ndryshme vlerësuese të aplikuara (përfshirë këtu vlerësimin e vazhdueshëm në forma të ndryshme dhe vlerësimin përfundimtar) që objektivat e shprehura në syllabuset e lëndëve, të jenë arritur dhe plotësuar.</w:t>
            </w:r>
          </w:p>
          <w:p w14:paraId="0ACED65A"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Këto trajtohen në diskutim të lirë me studentët ku si pedagogët ashtu edhe studentët shprehin mendimet e veta për njohuritë dhe shprehitë e fituara</w:t>
            </w:r>
            <w:r w:rsidRPr="003A3838">
              <w:rPr>
                <w:rFonts w:ascii="Times New Roman" w:eastAsia="Times New Roman" w:hAnsi="Times New Roman" w:cs="Times New Roman"/>
                <w:lang w:val="sq-AL"/>
              </w:rPr>
              <w:t>,</w:t>
            </w:r>
            <w:r w:rsidRPr="003A3838">
              <w:rPr>
                <w:rFonts w:ascii="Times New Roman" w:eastAsia="Times New Roman" w:hAnsi="Times New Roman" w:cs="Times New Roman"/>
                <w:sz w:val="20"/>
                <w:szCs w:val="20"/>
                <w:lang w:val="sq-AL"/>
              </w:rPr>
              <w:t xml:space="preserve"> çfarë i vlen</w:t>
            </w:r>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sz w:val="20"/>
                <w:szCs w:val="20"/>
                <w:lang w:val="sq-AL"/>
              </w:rPr>
              <w:t>pedagogut për të nxjerrë konkluzione për përmirësimin e procesit në vijimësi.</w:t>
            </w:r>
          </w:p>
          <w:p w14:paraId="3C01FDAF" w14:textId="09791159"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sz w:val="20"/>
                <w:szCs w:val="20"/>
                <w:lang w:val="sq-AL"/>
              </w:rPr>
              <w:t xml:space="preserve">Një praktikë e suksesshme e </w:t>
            </w:r>
            <w:r w:rsidR="00060D4C">
              <w:rPr>
                <w:rFonts w:ascii="Times New Roman" w:eastAsia="Times New Roman" w:hAnsi="Times New Roman" w:cs="Times New Roman"/>
                <w:sz w:val="20"/>
                <w:szCs w:val="20"/>
                <w:lang w:val="sq-AL"/>
              </w:rPr>
              <w:t>p</w:t>
            </w:r>
            <w:r w:rsidRPr="003A3838">
              <w:rPr>
                <w:rFonts w:ascii="Times New Roman" w:eastAsia="Times New Roman" w:hAnsi="Times New Roman" w:cs="Times New Roman"/>
                <w:sz w:val="20"/>
                <w:szCs w:val="20"/>
                <w:lang w:val="sq-AL"/>
              </w:rPr>
              <w:t>rogrami</w:t>
            </w:r>
            <w:r w:rsidR="00060D4C">
              <w:rPr>
                <w:rFonts w:ascii="Times New Roman" w:eastAsia="Times New Roman" w:hAnsi="Times New Roman" w:cs="Times New Roman"/>
                <w:sz w:val="20"/>
                <w:szCs w:val="20"/>
                <w:lang w:val="sq-AL"/>
              </w:rPr>
              <w:t>t të</w:t>
            </w:r>
            <w:r w:rsidRPr="003A3838">
              <w:rPr>
                <w:rFonts w:ascii="Times New Roman" w:eastAsia="Times New Roman" w:hAnsi="Times New Roman" w:cs="Times New Roman"/>
                <w:sz w:val="20"/>
                <w:szCs w:val="20"/>
                <w:lang w:val="sq-AL"/>
              </w:rPr>
              <w:t xml:space="preserve"> </w:t>
            </w:r>
            <w:r w:rsidR="00060D4C">
              <w:rPr>
                <w:rFonts w:ascii="Times New Roman" w:eastAsia="Times New Roman" w:hAnsi="Times New Roman" w:cs="Times New Roman"/>
                <w:sz w:val="20"/>
                <w:szCs w:val="20"/>
                <w:lang w:val="sq-AL"/>
              </w:rPr>
              <w:t>s</w:t>
            </w:r>
            <w:r w:rsidRPr="003A3838">
              <w:rPr>
                <w:rFonts w:ascii="Times New Roman" w:eastAsia="Times New Roman" w:hAnsi="Times New Roman" w:cs="Times New Roman"/>
                <w:sz w:val="20"/>
                <w:szCs w:val="20"/>
                <w:lang w:val="sq-AL"/>
              </w:rPr>
              <w:t xml:space="preserve">tudimit </w:t>
            </w:r>
            <w:r w:rsidR="00060D4C" w:rsidRPr="003A3838">
              <w:rPr>
                <w:rFonts w:ascii="Times New Roman" w:eastAsia="Times New Roman" w:hAnsi="Times New Roman" w:cs="Times New Roman"/>
                <w:sz w:val="20"/>
                <w:szCs w:val="20"/>
                <w:lang w:val="sq-AL"/>
              </w:rPr>
              <w:t xml:space="preserve">“Master i </w:t>
            </w:r>
            <w:r w:rsidR="00060D4C">
              <w:rPr>
                <w:rFonts w:ascii="Times New Roman" w:eastAsia="Times New Roman" w:hAnsi="Times New Roman" w:cs="Times New Roman"/>
                <w:sz w:val="20"/>
                <w:szCs w:val="20"/>
                <w:lang w:val="sq-AL"/>
              </w:rPr>
              <w:t>s</w:t>
            </w:r>
            <w:r w:rsidR="00060D4C" w:rsidRPr="003A3838">
              <w:rPr>
                <w:rFonts w:ascii="Times New Roman" w:eastAsia="Times New Roman" w:hAnsi="Times New Roman" w:cs="Times New Roman"/>
                <w:sz w:val="20"/>
                <w:szCs w:val="20"/>
                <w:lang w:val="sq-AL"/>
              </w:rPr>
              <w:t xml:space="preserve">hkencave” në </w:t>
            </w:r>
            <w:r w:rsidR="00060D4C" w:rsidRPr="00B56C2E">
              <w:rPr>
                <w:rFonts w:ascii="Times New Roman" w:eastAsia="Times New Roman" w:hAnsi="Times New Roman" w:cs="Times New Roman"/>
                <w:i/>
                <w:iCs/>
                <w:sz w:val="20"/>
                <w:szCs w:val="20"/>
                <w:lang w:val="sq-AL"/>
              </w:rPr>
              <w:t>Gjuhë dhe letërsi angleze</w:t>
            </w:r>
            <w:r w:rsidR="00060D4C">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 xml:space="preserve">është prezantimi i projekteve individuale </w:t>
            </w:r>
            <w:r w:rsidR="00060D4C">
              <w:rPr>
                <w:rFonts w:ascii="Times New Roman" w:eastAsia="Times New Roman" w:hAnsi="Times New Roman" w:cs="Times New Roman"/>
                <w:sz w:val="20"/>
                <w:szCs w:val="20"/>
                <w:lang w:val="sq-AL"/>
              </w:rPr>
              <w:t xml:space="preserve">si </w:t>
            </w:r>
            <w:r w:rsidRPr="003A3838">
              <w:rPr>
                <w:rFonts w:ascii="Times New Roman" w:eastAsia="Times New Roman" w:hAnsi="Times New Roman" w:cs="Times New Roman"/>
                <w:sz w:val="20"/>
                <w:szCs w:val="20"/>
                <w:lang w:val="sq-AL"/>
              </w:rPr>
              <w:t>dhe praktikat profesionale, të cilat janë mënyra të pavarura dhe shumë efektive për përvetësimin e çështjeve të trajtuara në s</w:t>
            </w:r>
            <w:r w:rsidR="00060D4C">
              <w:rPr>
                <w:rFonts w:ascii="Times New Roman" w:eastAsia="Times New Roman" w:hAnsi="Times New Roman" w:cs="Times New Roman"/>
                <w:sz w:val="20"/>
                <w:szCs w:val="20"/>
                <w:lang w:val="sq-AL"/>
              </w:rPr>
              <w:t>i</w:t>
            </w:r>
            <w:r w:rsidRPr="003A3838">
              <w:rPr>
                <w:rFonts w:ascii="Times New Roman" w:eastAsia="Times New Roman" w:hAnsi="Times New Roman" w:cs="Times New Roman"/>
                <w:sz w:val="20"/>
                <w:szCs w:val="20"/>
                <w:lang w:val="sq-AL"/>
              </w:rPr>
              <w:t>labuse.</w:t>
            </w:r>
          </w:p>
        </w:tc>
      </w:tr>
      <w:tr w:rsidR="00A129EB" w:rsidRPr="003A3838" w14:paraId="6EA5DD5F" w14:textId="77777777">
        <w:tc>
          <w:tcPr>
            <w:tcW w:w="2721" w:type="dxa"/>
          </w:tcPr>
          <w:p w14:paraId="19F2A8CA" w14:textId="77777777" w:rsidR="00A129EB" w:rsidRPr="003A3838" w:rsidRDefault="00DD0B14" w:rsidP="00D4118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Mësimdhënia realizohet mbi bazë kompetencash që t’u japë studentëve mundësi të zhvillojnë njohuritë e marra në laboratorë dhe praktikat profesionale. Personeli akademik mbështet diskutimet dhe punën në grup në interpretimin dhe zgjidhjen e problemeve/çështjeve të caktuara; krijon klimë të përshtatshme për zhvillimin e ideve inovative, studime të përparuara kërkimore e shkencore dhe i mbështet ato; ndërthur format e mësimdhënies me institucionet bashkëpunuese për të </w:t>
            </w:r>
            <w:r w:rsidRPr="003A3838">
              <w:rPr>
                <w:rFonts w:ascii="Times New Roman" w:eastAsia="Times New Roman" w:hAnsi="Times New Roman" w:cs="Times New Roman"/>
                <w:sz w:val="20"/>
                <w:szCs w:val="20"/>
                <w:lang w:val="sq-AL"/>
              </w:rPr>
              <w:lastRenderedPageBreak/>
              <w:t>mundësuar dhe rritur mobilitetin e studentëve.</w:t>
            </w:r>
          </w:p>
        </w:tc>
        <w:tc>
          <w:tcPr>
            <w:tcW w:w="6998" w:type="dxa"/>
            <w:gridSpan w:val="5"/>
          </w:tcPr>
          <w:p w14:paraId="0D421C70" w14:textId="73456034"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lastRenderedPageBreak/>
              <w:t xml:space="preserve">Mësimdhënia realizohet mbi bazë kompetencash, të cilat janë të mirëpërcaktuara në programet lëndore. Studentët e programit të </w:t>
            </w:r>
            <w:r w:rsidR="00060D4C">
              <w:rPr>
                <w:rFonts w:ascii="Times New Roman" w:eastAsia="Times New Roman" w:hAnsi="Times New Roman" w:cs="Times New Roman"/>
                <w:sz w:val="20"/>
                <w:szCs w:val="20"/>
                <w:lang w:val="sq-AL"/>
              </w:rPr>
              <w:t>s</w:t>
            </w:r>
            <w:r w:rsidRPr="003A3838">
              <w:rPr>
                <w:rFonts w:ascii="Times New Roman" w:eastAsia="Times New Roman" w:hAnsi="Times New Roman" w:cs="Times New Roman"/>
                <w:sz w:val="20"/>
                <w:szCs w:val="20"/>
                <w:lang w:val="sq-AL"/>
              </w:rPr>
              <w:t>tudimit</w:t>
            </w:r>
            <w:r w:rsidR="00060D4C">
              <w:rPr>
                <w:rFonts w:ascii="Times New Roman" w:eastAsia="Times New Roman" w:hAnsi="Times New Roman" w:cs="Times New Roman"/>
                <w:sz w:val="20"/>
                <w:szCs w:val="20"/>
                <w:lang w:val="sq-AL"/>
              </w:rPr>
              <w:t xml:space="preserve"> </w:t>
            </w:r>
            <w:r w:rsidR="00060D4C" w:rsidRPr="003A3838">
              <w:rPr>
                <w:rFonts w:ascii="Times New Roman" w:eastAsia="Times New Roman" w:hAnsi="Times New Roman" w:cs="Times New Roman"/>
                <w:sz w:val="20"/>
                <w:szCs w:val="20"/>
                <w:lang w:val="sq-AL"/>
              </w:rPr>
              <w:t xml:space="preserve">“Master i </w:t>
            </w:r>
            <w:r w:rsidR="00060D4C">
              <w:rPr>
                <w:rFonts w:ascii="Times New Roman" w:eastAsia="Times New Roman" w:hAnsi="Times New Roman" w:cs="Times New Roman"/>
                <w:sz w:val="20"/>
                <w:szCs w:val="20"/>
                <w:lang w:val="sq-AL"/>
              </w:rPr>
              <w:t>s</w:t>
            </w:r>
            <w:r w:rsidR="00060D4C" w:rsidRPr="003A3838">
              <w:rPr>
                <w:rFonts w:ascii="Times New Roman" w:eastAsia="Times New Roman" w:hAnsi="Times New Roman" w:cs="Times New Roman"/>
                <w:sz w:val="20"/>
                <w:szCs w:val="20"/>
                <w:lang w:val="sq-AL"/>
              </w:rPr>
              <w:t xml:space="preserve">hkencave” në </w:t>
            </w:r>
            <w:r w:rsidR="00060D4C" w:rsidRPr="00B56C2E">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sz w:val="20"/>
                <w:szCs w:val="20"/>
                <w:lang w:val="sq-AL"/>
              </w:rPr>
              <w:t xml:space="preserve"> kanë në dispozicion infrastrukturën e nevojshme që të zhvillojnë aftësitë e veta, duke përfshirë aksesin në laboratore kompjuterike dhe praktika profesionale.</w:t>
            </w:r>
            <w:r w:rsidR="00060D4C">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 xml:space="preserve">Studentët mbështeten të zhvillojnë aftësitë e punës në grup, të bashkëpunojnë dhe diskutojnë idetë e tyre, të zhvillojnë idetë inovative, si dhe të njihen me studime të ndryshme të avancuara kërkimore.   </w:t>
            </w:r>
          </w:p>
          <w:p w14:paraId="3C499A01" w14:textId="77777777" w:rsidR="00A129EB" w:rsidRPr="003A3838" w:rsidRDefault="00DD0B14">
            <w:pPr>
              <w:spacing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sz w:val="20"/>
                <w:szCs w:val="20"/>
                <w:lang w:val="sq-AL"/>
              </w:rPr>
              <w:t>Gjjithashtu, në KU “Bedër” përdor metoda bashkëkohore mësimdhëniejed dhe të përshtatura me ato të institucioneve me të cilat ka bashkëpunim brenda dhe jashtë vendit, çfarë shton mundësinë e mobilitetit për studentët.</w:t>
            </w:r>
            <w:r w:rsidRPr="003A3838">
              <w:rPr>
                <w:rFonts w:ascii="Times New Roman" w:eastAsia="Times New Roman" w:hAnsi="Times New Roman" w:cs="Times New Roman"/>
                <w:lang w:val="sq-AL"/>
              </w:rPr>
              <w:t xml:space="preserve">  </w:t>
            </w:r>
          </w:p>
        </w:tc>
      </w:tr>
      <w:tr w:rsidR="00A129EB" w:rsidRPr="003A3838" w14:paraId="20A07E53" w14:textId="77777777">
        <w:tc>
          <w:tcPr>
            <w:tcW w:w="2721" w:type="dxa"/>
          </w:tcPr>
          <w:p w14:paraId="6C2A6A83" w14:textId="77777777" w:rsidR="00A129EB" w:rsidRPr="003A3838" w:rsidRDefault="00DD0B14" w:rsidP="00D4118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5.</w:t>
            </w:r>
            <w:r w:rsidRPr="003A3838">
              <w:rPr>
                <w:rFonts w:ascii="Times New Roman" w:eastAsia="Times New Roman" w:hAnsi="Times New Roman" w:cs="Times New Roman"/>
                <w:sz w:val="20"/>
                <w:szCs w:val="20"/>
                <w:lang w:val="sq-AL"/>
              </w:rPr>
              <w:t xml:space="preserve"> Personeli akademik efektiv dhe me kontratë realizon orë të hapura dhe seminare mbi zhvillime të reja të shkencës dhe teknologjisë brenda/jashtë strukturës së programit të studimit.</w:t>
            </w:r>
          </w:p>
        </w:tc>
        <w:tc>
          <w:tcPr>
            <w:tcW w:w="6998" w:type="dxa"/>
            <w:gridSpan w:val="5"/>
          </w:tcPr>
          <w:p w14:paraId="32451E19" w14:textId="5DD001B5" w:rsidR="00A129EB" w:rsidRPr="003A3838" w:rsidRDefault="00DD0B14" w:rsidP="005B5EAD">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Në fillim të çdo viti akademik dhe në kuadër të përmirësimit të veprimtarive mësimore, departamenti harton një plan aktivitetesh</w:t>
            </w:r>
            <w:r w:rsidR="00060D4C">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07"/>
            </w:r>
            <w:r w:rsidRPr="003A3838">
              <w:rPr>
                <w:rFonts w:ascii="Times New Roman" w:eastAsia="Times New Roman" w:hAnsi="Times New Roman" w:cs="Times New Roman"/>
                <w:sz w:val="20"/>
                <w:szCs w:val="20"/>
                <w:lang w:val="sq-AL"/>
              </w:rPr>
              <w:t>, ndër të cilat përfshihen leksione të hapura</w:t>
            </w:r>
            <w:r w:rsidR="00060D4C">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08"/>
            </w:r>
            <w:r w:rsidRPr="003A3838">
              <w:rPr>
                <w:rFonts w:ascii="Times New Roman" w:eastAsia="Times New Roman" w:hAnsi="Times New Roman" w:cs="Times New Roman"/>
                <w:sz w:val="20"/>
                <w:szCs w:val="20"/>
                <w:lang w:val="sq-AL"/>
              </w:rPr>
              <w:t>, seminare trajnuese</w:t>
            </w:r>
            <w:r w:rsidR="00060D4C">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09"/>
            </w:r>
            <w:r w:rsidRPr="003A3838">
              <w:rPr>
                <w:rFonts w:ascii="Times New Roman" w:eastAsia="Times New Roman" w:hAnsi="Times New Roman" w:cs="Times New Roman"/>
                <w:sz w:val="20"/>
                <w:szCs w:val="20"/>
                <w:lang w:val="sq-AL"/>
              </w:rPr>
              <w:t xml:space="preserve"> e workshope.  Studentët, gjithashtu, marrin pjesë rregullisht në aktivitete jashtëkurrikulare, si</w:t>
            </w:r>
            <w:r w:rsidR="00060D4C">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konferenca e aktivitete të ndryshme trajnimi të mbajtura me pedagogë dhe /ose specialistë kombëtarë dhe ndërkombëtarë. </w:t>
            </w:r>
            <w:r w:rsidRPr="003A3838">
              <w:rPr>
                <w:rFonts w:ascii="Times New Roman" w:eastAsia="Times New Roman" w:hAnsi="Times New Roman" w:cs="Times New Roman"/>
                <w:lang w:val="sq-AL"/>
              </w:rPr>
              <w:t>(</w:t>
            </w:r>
            <w:hyperlink r:id="rId18">
              <w:r w:rsidRPr="003A3838">
                <w:rPr>
                  <w:rFonts w:ascii="Times New Roman" w:eastAsia="Times New Roman" w:hAnsi="Times New Roman" w:cs="Times New Roman"/>
                  <w:color w:val="1155CC"/>
                  <w:u w:val="single"/>
                  <w:lang w:val="sq-AL"/>
                </w:rPr>
                <w:t>https://edueng.beder.edu.al/sh/news/activities_list/</w:t>
              </w:r>
            </w:hyperlink>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sz w:val="20"/>
                <w:szCs w:val="20"/>
                <w:lang w:val="sq-AL"/>
              </w:rPr>
              <w:t xml:space="preserve">Të ftuarit në këto orë jashtëkurrikulare dhe të hapura mund të jenë staf i brendshëm ose i jashtëm, specialistë të fushës, figura të letrave, ekspertë dhe akademikë nga universitete brenda e jashtë vendit. Një praktikë shumë e mirë në këto seminare dhe orë të hapura është përfshirja e  temave ndërdisiplinore.  </w:t>
            </w:r>
          </w:p>
        </w:tc>
      </w:tr>
      <w:tr w:rsidR="00A129EB" w:rsidRPr="003A3838" w14:paraId="6E999496" w14:textId="77777777">
        <w:tc>
          <w:tcPr>
            <w:tcW w:w="2721" w:type="dxa"/>
          </w:tcPr>
          <w:p w14:paraId="481AF671" w14:textId="77777777" w:rsidR="00A129EB" w:rsidRPr="003A3838" w:rsidRDefault="00DD0B14">
            <w:pPr>
              <w:spacing w:line="276" w:lineRule="auto"/>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6.</w:t>
            </w:r>
            <w:r w:rsidRPr="003A3838">
              <w:rPr>
                <w:rFonts w:ascii="Times New Roman" w:eastAsia="Times New Roman" w:hAnsi="Times New Roman" w:cs="Times New Roman"/>
                <w:sz w:val="20"/>
                <w:szCs w:val="20"/>
                <w:lang w:val="sq-AL"/>
              </w:rPr>
              <w:t xml:space="preserve"> Institucioni nxit zhvillimin e ideve inovative, studimeve të përparuara kërkimore nga studentët dhe i mbështet financiarisht ato.</w:t>
            </w:r>
          </w:p>
        </w:tc>
        <w:tc>
          <w:tcPr>
            <w:tcW w:w="6998" w:type="dxa"/>
            <w:gridSpan w:val="5"/>
          </w:tcPr>
          <w:p w14:paraId="4D6D210B" w14:textId="30E1020B"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sz w:val="20"/>
                <w:szCs w:val="20"/>
                <w:lang w:val="sq-AL"/>
              </w:rPr>
              <w:t>Rritja e mundësive dhe e përvojave ndërkombëtare për studentët përbën edhe një zë të veçantë në planin strategjik të institucionit, çfarë synon dhe zhvillimin profesional të studentëve, duke mbështetur idetë e tyre inovative dhe kërkimore. KU “Bedër” mbështet studentët e tij dhe idetë e tyre përmes mbështetjes së ofruar për pjesëmarrje në projekte përfshirëse apo zhvillimin e ideve në projekte individuale, si detyra lëndësh të caktuara, në konferenca studentore, si dhe nxitjes së pjesëmarrjes së studentëve në konferenca ndërkombëtare. Studentët e programit në fjalë kanë marrë pjesë si autorë në konferencën ndërkombëtare ICESS të organizuar nga njësia bazë ku ky program bën pjesë.</w:t>
            </w:r>
            <w:r w:rsidR="00FD6F2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10"/>
            </w:r>
            <w:r w:rsidRPr="003A3838">
              <w:rPr>
                <w:rFonts w:ascii="Times New Roman" w:eastAsia="Times New Roman" w:hAnsi="Times New Roman" w:cs="Times New Roman"/>
                <w:sz w:val="20"/>
                <w:szCs w:val="20"/>
                <w:lang w:val="sq-AL"/>
              </w:rPr>
              <w:t xml:space="preserve"> Vlen të përmendet se studentët tanë janë përjashtuar nga pagesa për pjesëmarrje në konferencë.</w:t>
            </w:r>
            <w:r w:rsidRPr="003A3838">
              <w:rPr>
                <w:rFonts w:ascii="Times New Roman" w:eastAsia="Times New Roman" w:hAnsi="Times New Roman" w:cs="Times New Roman"/>
                <w:b/>
                <w:sz w:val="20"/>
                <w:szCs w:val="20"/>
                <w:lang w:val="sq-AL"/>
              </w:rPr>
              <w:t xml:space="preserve"> </w:t>
            </w:r>
            <w:r w:rsidRPr="003A3838">
              <w:rPr>
                <w:rFonts w:ascii="Times New Roman" w:eastAsia="Times New Roman" w:hAnsi="Times New Roman" w:cs="Times New Roman"/>
                <w:b/>
                <w:vertAlign w:val="superscript"/>
                <w:lang w:val="sq-AL"/>
              </w:rPr>
              <w:footnoteReference w:id="111"/>
            </w:r>
            <w:r w:rsidRPr="003A3838">
              <w:rPr>
                <w:rFonts w:ascii="Times New Roman" w:eastAsia="Times New Roman" w:hAnsi="Times New Roman" w:cs="Times New Roman"/>
                <w:b/>
                <w:lang w:val="sq-AL"/>
              </w:rPr>
              <w:t xml:space="preserve"> </w:t>
            </w:r>
          </w:p>
        </w:tc>
      </w:tr>
      <w:tr w:rsidR="00A129EB" w:rsidRPr="003A3838" w14:paraId="35DCD87E" w14:textId="77777777">
        <w:trPr>
          <w:trHeight w:val="315"/>
        </w:trPr>
        <w:tc>
          <w:tcPr>
            <w:tcW w:w="2721" w:type="dxa"/>
            <w:vMerge w:val="restart"/>
            <w:shd w:val="clear" w:color="auto" w:fill="F7CBAC"/>
          </w:tcPr>
          <w:p w14:paraId="14E6266C"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138" w:type="dxa"/>
            <w:shd w:val="clear" w:color="auto" w:fill="FF0000"/>
          </w:tcPr>
          <w:p w14:paraId="5C5CAE50" w14:textId="77777777" w:rsidR="00A129EB" w:rsidRPr="003A3838" w:rsidRDefault="00DD0B14" w:rsidP="00060D4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465" w:type="dxa"/>
            <w:shd w:val="clear" w:color="auto" w:fill="FF6600"/>
          </w:tcPr>
          <w:p w14:paraId="6A980BED" w14:textId="77777777" w:rsidR="00A129EB" w:rsidRPr="003A3838" w:rsidRDefault="00DD0B14" w:rsidP="00060D4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465" w:type="dxa"/>
            <w:shd w:val="clear" w:color="auto" w:fill="CCCC00"/>
          </w:tcPr>
          <w:p w14:paraId="660E6D45" w14:textId="77777777" w:rsidR="00A129EB" w:rsidRPr="003A3838" w:rsidRDefault="00DD0B14" w:rsidP="00060D4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465" w:type="dxa"/>
            <w:shd w:val="clear" w:color="auto" w:fill="CCCC00"/>
          </w:tcPr>
          <w:p w14:paraId="5282D8AA" w14:textId="77777777" w:rsidR="00A129EB" w:rsidRPr="003A3838" w:rsidRDefault="00A129EB" w:rsidP="00060D4C">
            <w:pPr>
              <w:spacing w:line="276" w:lineRule="auto"/>
              <w:jc w:val="center"/>
              <w:rPr>
                <w:rFonts w:ascii="Times New Roman" w:eastAsia="Times New Roman" w:hAnsi="Times New Roman" w:cs="Times New Roman"/>
                <w:b/>
                <w:lang w:val="sq-AL"/>
              </w:rPr>
            </w:pPr>
          </w:p>
        </w:tc>
        <w:tc>
          <w:tcPr>
            <w:tcW w:w="1465" w:type="dxa"/>
            <w:shd w:val="clear" w:color="auto" w:fill="92D050"/>
          </w:tcPr>
          <w:p w14:paraId="00BEE17B" w14:textId="77777777" w:rsidR="00A129EB" w:rsidRPr="003A3838" w:rsidRDefault="00DD0B14" w:rsidP="00060D4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46B7D8AB" w14:textId="77777777">
        <w:trPr>
          <w:trHeight w:val="323"/>
        </w:trPr>
        <w:tc>
          <w:tcPr>
            <w:tcW w:w="2721" w:type="dxa"/>
            <w:vMerge/>
            <w:shd w:val="clear" w:color="auto" w:fill="F7CBAC"/>
          </w:tcPr>
          <w:p w14:paraId="746A2513"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138" w:type="dxa"/>
          </w:tcPr>
          <w:p w14:paraId="271D4443" w14:textId="77777777" w:rsidR="00A129EB" w:rsidRPr="003A3838" w:rsidRDefault="00A129EB">
            <w:pPr>
              <w:spacing w:line="276" w:lineRule="auto"/>
              <w:jc w:val="both"/>
              <w:rPr>
                <w:rFonts w:ascii="Times New Roman" w:eastAsia="Times New Roman" w:hAnsi="Times New Roman" w:cs="Times New Roman"/>
                <w:b/>
                <w:lang w:val="sq-AL"/>
              </w:rPr>
            </w:pPr>
          </w:p>
        </w:tc>
        <w:tc>
          <w:tcPr>
            <w:tcW w:w="1465" w:type="dxa"/>
          </w:tcPr>
          <w:p w14:paraId="28D089A5" w14:textId="77777777" w:rsidR="00A129EB" w:rsidRPr="003A3838" w:rsidRDefault="00A129EB">
            <w:pPr>
              <w:spacing w:line="276" w:lineRule="auto"/>
              <w:jc w:val="both"/>
              <w:rPr>
                <w:rFonts w:ascii="Times New Roman" w:eastAsia="Times New Roman" w:hAnsi="Times New Roman" w:cs="Times New Roman"/>
                <w:b/>
                <w:lang w:val="sq-AL"/>
              </w:rPr>
            </w:pPr>
          </w:p>
        </w:tc>
        <w:tc>
          <w:tcPr>
            <w:tcW w:w="1465" w:type="dxa"/>
          </w:tcPr>
          <w:p w14:paraId="633D4778" w14:textId="77777777" w:rsidR="00A129EB" w:rsidRPr="003A3838" w:rsidRDefault="00A129EB">
            <w:pPr>
              <w:spacing w:line="276" w:lineRule="auto"/>
              <w:jc w:val="both"/>
              <w:rPr>
                <w:rFonts w:ascii="Times New Roman" w:eastAsia="Times New Roman" w:hAnsi="Times New Roman" w:cs="Times New Roman"/>
                <w:b/>
                <w:lang w:val="sq-AL"/>
              </w:rPr>
            </w:pPr>
          </w:p>
        </w:tc>
        <w:tc>
          <w:tcPr>
            <w:tcW w:w="1465" w:type="dxa"/>
          </w:tcPr>
          <w:p w14:paraId="40EBC034" w14:textId="77777777" w:rsidR="00A129EB" w:rsidRPr="003A3838" w:rsidRDefault="00A129EB">
            <w:pPr>
              <w:spacing w:line="276" w:lineRule="auto"/>
              <w:jc w:val="both"/>
              <w:rPr>
                <w:rFonts w:ascii="Times New Roman" w:eastAsia="Times New Roman" w:hAnsi="Times New Roman" w:cs="Times New Roman"/>
                <w:b/>
                <w:lang w:val="sq-AL"/>
              </w:rPr>
            </w:pPr>
          </w:p>
        </w:tc>
        <w:tc>
          <w:tcPr>
            <w:tcW w:w="1465" w:type="dxa"/>
          </w:tcPr>
          <w:p w14:paraId="2F395D2A"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15FFEBBE" w14:textId="77777777" w:rsidR="00A129EB" w:rsidRPr="003A3838" w:rsidRDefault="00A129EB">
      <w:pPr>
        <w:spacing w:line="276" w:lineRule="auto"/>
        <w:jc w:val="both"/>
        <w:rPr>
          <w:rFonts w:ascii="Times New Roman" w:eastAsia="Times New Roman" w:hAnsi="Times New Roman" w:cs="Times New Roman"/>
          <w:b/>
          <w:lang w:val="sq-AL"/>
        </w:rPr>
      </w:pPr>
    </w:p>
    <w:tbl>
      <w:tblPr>
        <w:tblStyle w:val="af0"/>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40"/>
        <w:gridCol w:w="1440"/>
        <w:gridCol w:w="1530"/>
        <w:gridCol w:w="1800"/>
        <w:gridCol w:w="1710"/>
      </w:tblGrid>
      <w:tr w:rsidR="00A129EB" w:rsidRPr="003A3838" w14:paraId="1D392494" w14:textId="77777777">
        <w:tc>
          <w:tcPr>
            <w:tcW w:w="9720" w:type="dxa"/>
            <w:gridSpan w:val="5"/>
            <w:shd w:val="clear" w:color="auto" w:fill="F7CBAC"/>
          </w:tcPr>
          <w:p w14:paraId="1603A6C7" w14:textId="77777777" w:rsidR="00A129EB" w:rsidRPr="003A3838" w:rsidRDefault="00DD0B14">
            <w:pPr>
              <w:ind w:left="1843" w:hanging="1843"/>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Standardi III.5</w:t>
            </w:r>
            <w:r w:rsidRPr="003A3838">
              <w:rPr>
                <w:rFonts w:ascii="Times New Roman" w:eastAsia="Times New Roman" w:hAnsi="Times New Roman" w:cs="Times New Roman"/>
                <w:b/>
                <w:lang w:val="sq-AL"/>
              </w:rPr>
              <w:tab/>
            </w:r>
          </w:p>
          <w:p w14:paraId="2521D019" w14:textId="77777777" w:rsidR="00A129EB" w:rsidRPr="003A3838" w:rsidRDefault="00DD0B14">
            <w:pPr>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Institucioni ndjek një procedurë të qartë të detyrimeve përmbyllëse të studentit në programin e studimit dhe e përgatit atë me dokumentacionin e nevojshëm.</w:t>
            </w:r>
          </w:p>
        </w:tc>
      </w:tr>
      <w:tr w:rsidR="00A129EB" w:rsidRPr="003A3838" w14:paraId="1B7D3C74" w14:textId="77777777">
        <w:trPr>
          <w:trHeight w:val="377"/>
        </w:trPr>
        <w:tc>
          <w:tcPr>
            <w:tcW w:w="3240" w:type="dxa"/>
            <w:shd w:val="clear" w:color="auto" w:fill="C5E0B3"/>
          </w:tcPr>
          <w:p w14:paraId="343CFEE8"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480" w:type="dxa"/>
            <w:gridSpan w:val="4"/>
            <w:shd w:val="clear" w:color="auto" w:fill="C5E0B3"/>
          </w:tcPr>
          <w:p w14:paraId="230BEC84"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23B42F3A" w14:textId="77777777">
        <w:tc>
          <w:tcPr>
            <w:tcW w:w="3240" w:type="dxa"/>
          </w:tcPr>
          <w:p w14:paraId="2E84DFF8" w14:textId="77777777" w:rsidR="00A129EB" w:rsidRPr="003A3838" w:rsidRDefault="00DD0B14" w:rsidP="00FD6F28">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Institucioni harton procedurë të posaçme për detyrimet përmbyllëse, para realizimit të tyre dhe i bën ato publike dhe e bën atë publike. </w:t>
            </w:r>
          </w:p>
        </w:tc>
        <w:tc>
          <w:tcPr>
            <w:tcW w:w="6480" w:type="dxa"/>
            <w:gridSpan w:val="4"/>
          </w:tcPr>
          <w:p w14:paraId="3A90FEEB" w14:textId="1EE17288"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Diplomimi është një proces i mirëorganizuar përmes procedurave dhe rregulloreve të miratuara nga institucioni. Ai është pjesë e </w:t>
            </w:r>
            <w:r w:rsidRPr="00A01F46">
              <w:rPr>
                <w:rFonts w:ascii="Times New Roman" w:eastAsia="Times New Roman" w:hAnsi="Times New Roman" w:cs="Times New Roman"/>
                <w:i/>
                <w:iCs/>
                <w:sz w:val="20"/>
                <w:szCs w:val="20"/>
                <w:lang w:val="sq-AL"/>
              </w:rPr>
              <w:t xml:space="preserve">Rregullores </w:t>
            </w:r>
            <w:r w:rsidR="00A01F46" w:rsidRPr="00A01F46">
              <w:rPr>
                <w:rFonts w:ascii="Times New Roman" w:eastAsia="Times New Roman" w:hAnsi="Times New Roman" w:cs="Times New Roman"/>
                <w:i/>
                <w:iCs/>
                <w:sz w:val="20"/>
                <w:szCs w:val="20"/>
                <w:lang w:val="sq-AL"/>
              </w:rPr>
              <w:t>t</w:t>
            </w:r>
            <w:r w:rsidRPr="00A01F46">
              <w:rPr>
                <w:rFonts w:ascii="Times New Roman" w:eastAsia="Times New Roman" w:hAnsi="Times New Roman" w:cs="Times New Roman"/>
                <w:i/>
                <w:iCs/>
                <w:sz w:val="20"/>
                <w:szCs w:val="20"/>
                <w:lang w:val="sq-AL"/>
              </w:rPr>
              <w:t xml:space="preserve">hemelore të </w:t>
            </w:r>
            <w:r w:rsidR="00A01F46" w:rsidRPr="00A01F46">
              <w:rPr>
                <w:rFonts w:ascii="Times New Roman" w:eastAsia="Times New Roman" w:hAnsi="Times New Roman" w:cs="Times New Roman"/>
                <w:i/>
                <w:iCs/>
                <w:sz w:val="20"/>
                <w:szCs w:val="20"/>
                <w:lang w:val="sq-AL"/>
              </w:rPr>
              <w:t>i</w:t>
            </w:r>
            <w:r w:rsidRPr="00A01F46">
              <w:rPr>
                <w:rFonts w:ascii="Times New Roman" w:eastAsia="Times New Roman" w:hAnsi="Times New Roman" w:cs="Times New Roman"/>
                <w:i/>
                <w:iCs/>
                <w:sz w:val="20"/>
                <w:szCs w:val="20"/>
                <w:lang w:val="sq-AL"/>
              </w:rPr>
              <w:t>nstitucionit</w:t>
            </w:r>
            <w:r w:rsidR="00A01F46" w:rsidRPr="00A01F46">
              <w:rPr>
                <w:rFonts w:ascii="Times New Roman" w:eastAsia="Times New Roman" w:hAnsi="Times New Roman" w:cs="Times New Roman"/>
                <w:i/>
                <w:iCs/>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12"/>
            </w:r>
            <w:r w:rsidRPr="003A3838">
              <w:rPr>
                <w:rFonts w:ascii="Times New Roman" w:eastAsia="Times New Roman" w:hAnsi="Times New Roman" w:cs="Times New Roman"/>
                <w:sz w:val="20"/>
                <w:szCs w:val="20"/>
                <w:lang w:val="sq-AL"/>
              </w:rPr>
              <w:t xml:space="preserve">, </w:t>
            </w:r>
            <w:r w:rsidRPr="002600E1">
              <w:rPr>
                <w:rFonts w:ascii="Times New Roman" w:eastAsia="Times New Roman" w:hAnsi="Times New Roman" w:cs="Times New Roman"/>
                <w:i/>
                <w:iCs/>
                <w:sz w:val="20"/>
                <w:szCs w:val="20"/>
                <w:lang w:val="sq-AL"/>
              </w:rPr>
              <w:t xml:space="preserve">Rregullores së </w:t>
            </w:r>
            <w:r w:rsidR="002600E1" w:rsidRPr="002600E1">
              <w:rPr>
                <w:rFonts w:ascii="Times New Roman" w:eastAsia="Times New Roman" w:hAnsi="Times New Roman" w:cs="Times New Roman"/>
                <w:i/>
                <w:iCs/>
                <w:sz w:val="20"/>
                <w:szCs w:val="20"/>
                <w:lang w:val="sq-AL"/>
              </w:rPr>
              <w:t>s</w:t>
            </w:r>
            <w:r w:rsidRPr="002600E1">
              <w:rPr>
                <w:rFonts w:ascii="Times New Roman" w:eastAsia="Times New Roman" w:hAnsi="Times New Roman" w:cs="Times New Roman"/>
                <w:i/>
                <w:iCs/>
                <w:sz w:val="20"/>
                <w:szCs w:val="20"/>
                <w:lang w:val="sq-AL"/>
              </w:rPr>
              <w:t xml:space="preserve">tudimeve dhe </w:t>
            </w:r>
            <w:r w:rsidR="002600E1" w:rsidRPr="002600E1">
              <w:rPr>
                <w:rFonts w:ascii="Times New Roman" w:eastAsia="Times New Roman" w:hAnsi="Times New Roman" w:cs="Times New Roman"/>
                <w:i/>
                <w:iCs/>
                <w:sz w:val="20"/>
                <w:szCs w:val="20"/>
                <w:lang w:val="sq-AL"/>
              </w:rPr>
              <w:t>p</w:t>
            </w:r>
            <w:r w:rsidRPr="002600E1">
              <w:rPr>
                <w:rFonts w:ascii="Times New Roman" w:eastAsia="Times New Roman" w:hAnsi="Times New Roman" w:cs="Times New Roman"/>
                <w:i/>
                <w:iCs/>
                <w:sz w:val="20"/>
                <w:szCs w:val="20"/>
                <w:lang w:val="sq-AL"/>
              </w:rPr>
              <w:t xml:space="preserve">rovimeve të </w:t>
            </w:r>
            <w:r w:rsidR="002600E1" w:rsidRPr="002600E1">
              <w:rPr>
                <w:rFonts w:ascii="Times New Roman" w:eastAsia="Times New Roman" w:hAnsi="Times New Roman" w:cs="Times New Roman"/>
                <w:i/>
                <w:iCs/>
                <w:sz w:val="20"/>
                <w:szCs w:val="20"/>
                <w:lang w:val="sq-AL"/>
              </w:rPr>
              <w:t>c</w:t>
            </w:r>
            <w:r w:rsidRPr="002600E1">
              <w:rPr>
                <w:rFonts w:ascii="Times New Roman" w:eastAsia="Times New Roman" w:hAnsi="Times New Roman" w:cs="Times New Roman"/>
                <w:i/>
                <w:iCs/>
                <w:sz w:val="20"/>
                <w:szCs w:val="20"/>
                <w:lang w:val="sq-AL"/>
              </w:rPr>
              <w:t xml:space="preserve">iklit të </w:t>
            </w:r>
            <w:r w:rsidR="002600E1" w:rsidRPr="002600E1">
              <w:rPr>
                <w:rFonts w:ascii="Times New Roman" w:eastAsia="Times New Roman" w:hAnsi="Times New Roman" w:cs="Times New Roman"/>
                <w:i/>
                <w:iCs/>
                <w:sz w:val="20"/>
                <w:szCs w:val="20"/>
                <w:lang w:val="sq-AL"/>
              </w:rPr>
              <w:t>d</w:t>
            </w:r>
            <w:r w:rsidRPr="002600E1">
              <w:rPr>
                <w:rFonts w:ascii="Times New Roman" w:eastAsia="Times New Roman" w:hAnsi="Times New Roman" w:cs="Times New Roman"/>
                <w:i/>
                <w:iCs/>
                <w:sz w:val="20"/>
                <w:szCs w:val="20"/>
                <w:lang w:val="sq-AL"/>
              </w:rPr>
              <w:t>ytë</w:t>
            </w:r>
            <w:r w:rsidR="002600E1">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13"/>
            </w:r>
            <w:r w:rsidRPr="003A3838">
              <w:rPr>
                <w:rFonts w:ascii="Times New Roman" w:eastAsia="Times New Roman" w:hAnsi="Times New Roman" w:cs="Times New Roman"/>
                <w:sz w:val="20"/>
                <w:szCs w:val="20"/>
                <w:lang w:val="sq-AL"/>
              </w:rPr>
              <w:t xml:space="preserve">, </w:t>
            </w:r>
            <w:r w:rsidRPr="002600E1">
              <w:rPr>
                <w:rFonts w:ascii="Times New Roman" w:eastAsia="Times New Roman" w:hAnsi="Times New Roman" w:cs="Times New Roman"/>
                <w:i/>
                <w:iCs/>
                <w:sz w:val="20"/>
                <w:szCs w:val="20"/>
                <w:lang w:val="sq-AL"/>
              </w:rPr>
              <w:t xml:space="preserve">Rregullores së </w:t>
            </w:r>
            <w:r w:rsidR="002600E1" w:rsidRPr="002600E1">
              <w:rPr>
                <w:rFonts w:ascii="Times New Roman" w:eastAsia="Times New Roman" w:hAnsi="Times New Roman" w:cs="Times New Roman"/>
                <w:i/>
                <w:iCs/>
                <w:sz w:val="20"/>
                <w:szCs w:val="20"/>
                <w:lang w:val="sq-AL"/>
              </w:rPr>
              <w:t>p</w:t>
            </w:r>
            <w:r w:rsidRPr="002600E1">
              <w:rPr>
                <w:rFonts w:ascii="Times New Roman" w:eastAsia="Times New Roman" w:hAnsi="Times New Roman" w:cs="Times New Roman"/>
                <w:i/>
                <w:iCs/>
                <w:sz w:val="20"/>
                <w:szCs w:val="20"/>
                <w:lang w:val="sq-AL"/>
              </w:rPr>
              <w:t xml:space="preserve">rogramit të </w:t>
            </w:r>
            <w:r w:rsidR="002600E1" w:rsidRPr="002600E1">
              <w:rPr>
                <w:rFonts w:ascii="Times New Roman" w:eastAsia="Times New Roman" w:hAnsi="Times New Roman" w:cs="Times New Roman"/>
                <w:i/>
                <w:iCs/>
                <w:sz w:val="20"/>
                <w:szCs w:val="20"/>
                <w:lang w:val="sq-AL"/>
              </w:rPr>
              <w:t>s</w:t>
            </w:r>
            <w:r w:rsidRPr="002600E1">
              <w:rPr>
                <w:rFonts w:ascii="Times New Roman" w:eastAsia="Times New Roman" w:hAnsi="Times New Roman" w:cs="Times New Roman"/>
                <w:i/>
                <w:iCs/>
                <w:sz w:val="20"/>
                <w:szCs w:val="20"/>
                <w:lang w:val="sq-AL"/>
              </w:rPr>
              <w:t>tudimit</w:t>
            </w:r>
            <w:r w:rsidR="002600E1">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14"/>
            </w:r>
            <w:r w:rsidRPr="003A3838">
              <w:rPr>
                <w:rFonts w:ascii="Times New Roman" w:eastAsia="Times New Roman" w:hAnsi="Times New Roman" w:cs="Times New Roman"/>
                <w:sz w:val="20"/>
                <w:szCs w:val="20"/>
                <w:lang w:val="sq-AL"/>
              </w:rPr>
              <w:t>, ku saktësohen dhe detyrimet që studentët duhet të përmbushin deri në diplomimin e tyre. Udhëzimi per shkrimin e tezës është i publikuar në faqen e institucionit  dhe është i aksesueshëm nga të gjithë studentët.</w:t>
            </w:r>
            <w:r w:rsidRPr="003A3838">
              <w:rPr>
                <w:rFonts w:ascii="Times New Roman" w:eastAsia="Times New Roman" w:hAnsi="Times New Roman" w:cs="Times New Roman"/>
                <w:sz w:val="20"/>
                <w:szCs w:val="20"/>
                <w:vertAlign w:val="superscript"/>
                <w:lang w:val="sq-AL"/>
              </w:rPr>
              <w:footnoteReference w:id="115"/>
            </w:r>
          </w:p>
          <w:p w14:paraId="67903E55" w14:textId="6B454DA4"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sz w:val="20"/>
                <w:szCs w:val="20"/>
                <w:lang w:val="sq-AL"/>
              </w:rPr>
              <w:t xml:space="preserve">Punimi i diplomës së studentëve të programit të studimit </w:t>
            </w:r>
            <w:r w:rsidR="00A53521" w:rsidRPr="003A3838">
              <w:rPr>
                <w:rFonts w:ascii="Times New Roman" w:eastAsia="Times New Roman" w:hAnsi="Times New Roman" w:cs="Times New Roman"/>
                <w:sz w:val="20"/>
                <w:szCs w:val="20"/>
                <w:lang w:val="sq-AL"/>
              </w:rPr>
              <w:t xml:space="preserve">“Master i </w:t>
            </w:r>
            <w:r w:rsidR="00A53521">
              <w:rPr>
                <w:rFonts w:ascii="Times New Roman" w:eastAsia="Times New Roman" w:hAnsi="Times New Roman" w:cs="Times New Roman"/>
                <w:sz w:val="20"/>
                <w:szCs w:val="20"/>
                <w:lang w:val="sq-AL"/>
              </w:rPr>
              <w:t>s</w:t>
            </w:r>
            <w:r w:rsidR="00A53521" w:rsidRPr="003A3838">
              <w:rPr>
                <w:rFonts w:ascii="Times New Roman" w:eastAsia="Times New Roman" w:hAnsi="Times New Roman" w:cs="Times New Roman"/>
                <w:sz w:val="20"/>
                <w:szCs w:val="20"/>
                <w:lang w:val="sq-AL"/>
              </w:rPr>
              <w:t xml:space="preserve">hkencave” në </w:t>
            </w:r>
            <w:r w:rsidR="00A53521" w:rsidRPr="00B56C2E">
              <w:rPr>
                <w:rFonts w:ascii="Times New Roman" w:eastAsia="Times New Roman" w:hAnsi="Times New Roman" w:cs="Times New Roman"/>
                <w:i/>
                <w:iCs/>
                <w:sz w:val="20"/>
                <w:szCs w:val="20"/>
                <w:lang w:val="sq-AL"/>
              </w:rPr>
              <w:t>Gjuhë dhe letërsi angleze</w:t>
            </w:r>
            <w:r w:rsidR="00A53521">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realizohet në kuadër të lëndës semestrale. Një punim i detyrueshëm diplomimi nga ana e studentit në përputhje me programin e studimit, tregon arritjen e një niveli të kënaqshëm profesional.</w:t>
            </w:r>
          </w:p>
        </w:tc>
      </w:tr>
      <w:tr w:rsidR="00A129EB" w:rsidRPr="003A3838" w14:paraId="561D950F" w14:textId="77777777">
        <w:tc>
          <w:tcPr>
            <w:tcW w:w="3240" w:type="dxa"/>
          </w:tcPr>
          <w:p w14:paraId="52849092" w14:textId="77777777" w:rsidR="00A129EB" w:rsidRPr="003A3838" w:rsidRDefault="00DD0B14" w:rsidP="00FD6F28">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2.</w:t>
            </w:r>
            <w:r w:rsidRPr="003A3838">
              <w:rPr>
                <w:rFonts w:ascii="Times New Roman" w:eastAsia="Times New Roman" w:hAnsi="Times New Roman" w:cs="Times New Roman"/>
                <w:sz w:val="20"/>
                <w:szCs w:val="20"/>
                <w:lang w:val="sq-AL"/>
              </w:rPr>
              <w:t xml:space="preserve"> Strukturat përgjegjëse dhe personeli akademik asistojnë studentët, duke vënë në dispozicion informacione, udhëzime dhe materialet e nevojshme në funksion të detyrimeve përmbyllëse. </w:t>
            </w:r>
          </w:p>
        </w:tc>
        <w:tc>
          <w:tcPr>
            <w:tcW w:w="6480" w:type="dxa"/>
            <w:gridSpan w:val="4"/>
          </w:tcPr>
          <w:p w14:paraId="42AB1C56" w14:textId="7C365931"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KU “Bedër” bën publik informacionin rreth provimeve finale dhe mbrojtjes së punimeve të tezave, në përputhje me </w:t>
            </w:r>
            <w:r w:rsidR="00A53521" w:rsidRPr="00C568AF">
              <w:rPr>
                <w:rFonts w:ascii="Times New Roman" w:eastAsia="Times New Roman" w:hAnsi="Times New Roman" w:cs="Times New Roman"/>
                <w:i/>
                <w:iCs/>
                <w:sz w:val="20"/>
                <w:szCs w:val="20"/>
                <w:lang w:val="sq-AL"/>
              </w:rPr>
              <w:t>R</w:t>
            </w:r>
            <w:r w:rsidRPr="00C568AF">
              <w:rPr>
                <w:rFonts w:ascii="Times New Roman" w:eastAsia="Times New Roman" w:hAnsi="Times New Roman" w:cs="Times New Roman"/>
                <w:i/>
                <w:iCs/>
                <w:sz w:val="20"/>
                <w:szCs w:val="20"/>
                <w:lang w:val="sq-AL"/>
              </w:rPr>
              <w:t xml:space="preserve">regulloren e </w:t>
            </w:r>
            <w:r w:rsidR="00A53521" w:rsidRPr="00C568AF">
              <w:rPr>
                <w:rFonts w:ascii="Times New Roman" w:eastAsia="Times New Roman" w:hAnsi="Times New Roman" w:cs="Times New Roman"/>
                <w:i/>
                <w:iCs/>
                <w:sz w:val="20"/>
                <w:szCs w:val="20"/>
                <w:lang w:val="sq-AL"/>
              </w:rPr>
              <w:t>s</w:t>
            </w:r>
            <w:r w:rsidRPr="00C568AF">
              <w:rPr>
                <w:rFonts w:ascii="Times New Roman" w:eastAsia="Times New Roman" w:hAnsi="Times New Roman" w:cs="Times New Roman"/>
                <w:i/>
                <w:iCs/>
                <w:sz w:val="20"/>
                <w:szCs w:val="20"/>
                <w:lang w:val="sq-AL"/>
              </w:rPr>
              <w:t xml:space="preserve">tudimeve dhe </w:t>
            </w:r>
            <w:r w:rsidR="00A53521" w:rsidRPr="00C568AF">
              <w:rPr>
                <w:rFonts w:ascii="Times New Roman" w:eastAsia="Times New Roman" w:hAnsi="Times New Roman" w:cs="Times New Roman"/>
                <w:i/>
                <w:iCs/>
                <w:sz w:val="20"/>
                <w:szCs w:val="20"/>
                <w:lang w:val="sq-AL"/>
              </w:rPr>
              <w:t>p</w:t>
            </w:r>
            <w:r w:rsidRPr="00C568AF">
              <w:rPr>
                <w:rFonts w:ascii="Times New Roman" w:eastAsia="Times New Roman" w:hAnsi="Times New Roman" w:cs="Times New Roman"/>
                <w:i/>
                <w:iCs/>
                <w:sz w:val="20"/>
                <w:szCs w:val="20"/>
                <w:lang w:val="sq-AL"/>
              </w:rPr>
              <w:t xml:space="preserve">rovimeve të </w:t>
            </w:r>
            <w:r w:rsidR="00C568AF" w:rsidRPr="00C568AF">
              <w:rPr>
                <w:rFonts w:ascii="Times New Roman" w:eastAsia="Times New Roman" w:hAnsi="Times New Roman" w:cs="Times New Roman"/>
                <w:i/>
                <w:iCs/>
                <w:sz w:val="20"/>
                <w:szCs w:val="20"/>
                <w:lang w:val="sq-AL"/>
              </w:rPr>
              <w:t>c</w:t>
            </w:r>
            <w:r w:rsidRPr="00C568AF">
              <w:rPr>
                <w:rFonts w:ascii="Times New Roman" w:eastAsia="Times New Roman" w:hAnsi="Times New Roman" w:cs="Times New Roman"/>
                <w:i/>
                <w:iCs/>
                <w:sz w:val="20"/>
                <w:szCs w:val="20"/>
                <w:lang w:val="sq-AL"/>
              </w:rPr>
              <w:t xml:space="preserve">iklit të </w:t>
            </w:r>
            <w:r w:rsidR="00C568AF" w:rsidRPr="00C568AF">
              <w:rPr>
                <w:rFonts w:ascii="Times New Roman" w:eastAsia="Times New Roman" w:hAnsi="Times New Roman" w:cs="Times New Roman"/>
                <w:i/>
                <w:iCs/>
                <w:sz w:val="20"/>
                <w:szCs w:val="20"/>
                <w:lang w:val="sq-AL"/>
              </w:rPr>
              <w:t>d</w:t>
            </w:r>
            <w:r w:rsidRPr="00C568AF">
              <w:rPr>
                <w:rFonts w:ascii="Times New Roman" w:eastAsia="Times New Roman" w:hAnsi="Times New Roman" w:cs="Times New Roman"/>
                <w:i/>
                <w:iCs/>
                <w:sz w:val="20"/>
                <w:szCs w:val="20"/>
                <w:lang w:val="sq-AL"/>
              </w:rPr>
              <w:t>ytë</w:t>
            </w:r>
            <w:r w:rsidR="00C568AF">
              <w:rPr>
                <w:rFonts w:ascii="Times New Roman" w:eastAsia="Times New Roman" w:hAnsi="Times New Roman" w:cs="Times New Roman"/>
                <w:i/>
                <w:iCs/>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16"/>
            </w:r>
            <w:r w:rsidRPr="003A3838">
              <w:rPr>
                <w:rFonts w:ascii="Times New Roman" w:eastAsia="Times New Roman" w:hAnsi="Times New Roman" w:cs="Times New Roman"/>
                <w:sz w:val="20"/>
                <w:szCs w:val="20"/>
                <w:lang w:val="sq-AL"/>
              </w:rPr>
              <w:t xml:space="preserve">  </w:t>
            </w:r>
          </w:p>
          <w:p w14:paraId="396AED47" w14:textId="010D71B4"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sz w:val="20"/>
                <w:szCs w:val="20"/>
                <w:lang w:val="sq-AL"/>
              </w:rPr>
              <w:t>Udhëheqësit e diplomave kanë rol kyç në përcjelljen e këtij informacioni. Gjithashtu, pjesë e manualit për përgatitjen e punimit të diplomës dhe kriteret e vlerësimit të punimit për studentët e ciklit të</w:t>
            </w:r>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sz w:val="20"/>
                <w:szCs w:val="20"/>
                <w:lang w:val="sq-AL"/>
              </w:rPr>
              <w:t xml:space="preserve">dytë gjendet dhe në </w:t>
            </w:r>
            <w:r w:rsidRPr="00C568AF">
              <w:rPr>
                <w:rFonts w:ascii="Times New Roman" w:eastAsia="Times New Roman" w:hAnsi="Times New Roman" w:cs="Times New Roman"/>
                <w:i/>
                <w:iCs/>
                <w:sz w:val="20"/>
                <w:szCs w:val="20"/>
                <w:lang w:val="sq-AL"/>
              </w:rPr>
              <w:t>Manualin për përgatitjen e tezës së diplomës dhe kriteret e vlerësimit të tezës për studentët e ciklit të dytë</w:t>
            </w:r>
            <w:r w:rsidR="00C568AF">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vertAlign w:val="superscript"/>
                <w:lang w:val="sq-AL"/>
              </w:rPr>
              <w:footnoteReference w:id="117"/>
            </w:r>
          </w:p>
        </w:tc>
      </w:tr>
      <w:tr w:rsidR="00A129EB" w:rsidRPr="003A3838" w14:paraId="1CB32882" w14:textId="77777777">
        <w:tc>
          <w:tcPr>
            <w:tcW w:w="3240" w:type="dxa"/>
          </w:tcPr>
          <w:p w14:paraId="47EC393D" w14:textId="77777777" w:rsidR="00A129EB" w:rsidRPr="003A3838" w:rsidRDefault="00DD0B14" w:rsidP="00353EBF">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Komisioni i posaçëm për administrimin e provimit final bazohet në testimin e njohuritë e dhëna gjatë gjithë viteve akademike, duke përfshirë të gjitha lëndët/ modulet në bazë të rëndësisë dhe peshës specifike. </w:t>
            </w:r>
          </w:p>
        </w:tc>
        <w:tc>
          <w:tcPr>
            <w:tcW w:w="6480" w:type="dxa"/>
            <w:gridSpan w:val="4"/>
          </w:tcPr>
          <w:p w14:paraId="4C5CBC5D" w14:textId="23E7D811"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Përgatitja e një punimi të detyrueshëm të diplomimit nga ana e studentit në përputhje me programin e studimit, i cili tregon arritjen e një niveli profesional të dëshiruar, vendoset nga ana e organeve kompetente të njësive përkatëse akademike. Kushtet e kryerjes së punimit, afati i dorëzimit, provimi dhe vlerësimi i punimit përcaktohet nga këto organe. Punimi i diplomimit (teza) përfshihet si lëndë e semestrit të katërt në këtë program studimi. Bazuar në element</w:t>
            </w:r>
            <w:r w:rsidR="00353EBF">
              <w:rPr>
                <w:rFonts w:ascii="Times New Roman" w:eastAsia="Times New Roman" w:hAnsi="Times New Roman" w:cs="Times New Roman"/>
                <w:sz w:val="20"/>
                <w:szCs w:val="20"/>
                <w:lang w:val="sq-AL"/>
              </w:rPr>
              <w:t>e</w:t>
            </w:r>
            <w:r w:rsidRPr="003A3838">
              <w:rPr>
                <w:rFonts w:ascii="Times New Roman" w:eastAsia="Times New Roman" w:hAnsi="Times New Roman" w:cs="Times New Roman"/>
                <w:sz w:val="20"/>
                <w:szCs w:val="20"/>
                <w:lang w:val="sq-AL"/>
              </w:rPr>
              <w:t>t e vlerësimit të tezës, komisioni i ngritur posaçërisht bën vlerësimin sipas peshës specifike.</w:t>
            </w:r>
          </w:p>
        </w:tc>
      </w:tr>
      <w:tr w:rsidR="00A129EB" w:rsidRPr="003A3838" w14:paraId="60909AD2" w14:textId="77777777">
        <w:tc>
          <w:tcPr>
            <w:tcW w:w="3240" w:type="dxa"/>
          </w:tcPr>
          <w:p w14:paraId="2025CC36" w14:textId="77777777" w:rsidR="00A129EB" w:rsidRPr="003A3838" w:rsidRDefault="00DD0B14" w:rsidP="00353EBF">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Personeli akademik/ Udhëheqësi i diplomës orienton dhe ndihmon studentët në përcaktimin e temave të punimit të diplomës. Udhëheqësi i asiston studentin në nxjerrjen e rezultateve, përpunimin e tyre, si dhe shkrimin e punimit përmbyllës sipas udhëzuesve të miratuar. Ai garanton cilësinë e rezultateve dhe miraton ose jo nëse punimi është i plotë për t’u paraqitur para komisionit.</w:t>
            </w:r>
          </w:p>
        </w:tc>
        <w:tc>
          <w:tcPr>
            <w:tcW w:w="6480" w:type="dxa"/>
            <w:gridSpan w:val="4"/>
          </w:tcPr>
          <w:p w14:paraId="6517E3F2" w14:textId="4978DB85"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Udhëheqësi i diplomës dhe këshilltari akademik kanë rol të rëndësishëm në orientimin dhe përgatitjen e studentëve në prag diplomimi, siç sqarohet dhe në udhëzuesin përkatës</w:t>
            </w:r>
            <w:r w:rsidR="00353EBF">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vertAlign w:val="superscript"/>
                <w:lang w:val="sq-AL"/>
              </w:rPr>
              <w:footnoteReference w:id="118"/>
            </w:r>
            <w:r w:rsidRPr="003A3838">
              <w:rPr>
                <w:rFonts w:ascii="Times New Roman" w:eastAsia="Times New Roman" w:hAnsi="Times New Roman" w:cs="Times New Roman"/>
                <w:sz w:val="20"/>
                <w:szCs w:val="20"/>
                <w:lang w:val="sq-AL"/>
              </w:rPr>
              <w:t xml:space="preserve"> Mbështetja e udhëheqësit mund të shihet që nga përzgjedhja e temës, tek strukturimi i saj, aplikimi i metodologjisë\teorisë përkatëse dhe arritjen e përfundimeve. Udhëheqësi mbështet studentët edhe në përpilimin e listës përkatëse të literaturës të përdorur si referencë</w:t>
            </w:r>
            <w:r w:rsidRPr="003A3838">
              <w:rPr>
                <w:rFonts w:ascii="Times New Roman" w:eastAsia="Times New Roman" w:hAnsi="Times New Roman" w:cs="Times New Roman"/>
                <w:sz w:val="20"/>
                <w:szCs w:val="20"/>
                <w:vertAlign w:val="superscript"/>
                <w:lang w:val="sq-AL"/>
              </w:rPr>
              <w:footnoteReference w:id="119"/>
            </w:r>
            <w:r w:rsidRPr="003A3838">
              <w:rPr>
                <w:rFonts w:ascii="Times New Roman" w:eastAsia="Times New Roman" w:hAnsi="Times New Roman" w:cs="Times New Roman"/>
                <w:sz w:val="20"/>
                <w:szCs w:val="20"/>
                <w:lang w:val="sq-AL"/>
              </w:rPr>
              <w:t>.</w:t>
            </w:r>
          </w:p>
        </w:tc>
      </w:tr>
      <w:tr w:rsidR="00A129EB" w:rsidRPr="003A3838" w14:paraId="74FC9319" w14:textId="77777777">
        <w:tc>
          <w:tcPr>
            <w:tcW w:w="3240" w:type="dxa"/>
          </w:tcPr>
          <w:p w14:paraId="26905750" w14:textId="77777777" w:rsidR="00A129EB" w:rsidRPr="003A3838" w:rsidRDefault="00DD0B14" w:rsidP="00353EBF">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5.</w:t>
            </w:r>
            <w:r w:rsidRPr="003A3838">
              <w:rPr>
                <w:rFonts w:ascii="Times New Roman" w:eastAsia="Times New Roman" w:hAnsi="Times New Roman" w:cs="Times New Roman"/>
                <w:sz w:val="20"/>
                <w:szCs w:val="20"/>
                <w:lang w:val="sq-AL"/>
              </w:rPr>
              <w:t xml:space="preserve"> Institucioni asiston studentët për kryerjen e matjeve, analizave, testeve në mjediset e institucionit apo jashtë tij në bazë të temave dhe fushës së studimit. </w:t>
            </w:r>
          </w:p>
        </w:tc>
        <w:tc>
          <w:tcPr>
            <w:tcW w:w="6480" w:type="dxa"/>
            <w:gridSpan w:val="4"/>
          </w:tcPr>
          <w:p w14:paraId="0A72568E"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Përgjegjësia kryesore për mbikëqyrjen dhe udhëzimin e studentëve gjatë procesit të përgatitjes së punimit të diplomës është udhëheqësi i diplomës. Ai asiston studentët edhe në mundësimin e nevojave të caktuara nga institucioni.</w:t>
            </w:r>
          </w:p>
          <w:p w14:paraId="5F6F4BCB" w14:textId="370E8D64"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Në bazë të vlerësimit të kuadrit rregullator të brendshëm, roli i udhëheqësit është i mirëpërcaktuar. Caktimi i udhëheqësve akademikë nga KU “Bedër”, përfshin edhe asistencën e tyre në analiza, teste, matje e me rradhë në fushën studimore të temës së diplomës</w:t>
            </w:r>
            <w:r w:rsidR="00353EBF">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vertAlign w:val="superscript"/>
                <w:lang w:val="sq-AL"/>
              </w:rPr>
              <w:footnoteReference w:id="120"/>
            </w:r>
            <w:r w:rsidRPr="003A3838">
              <w:rPr>
                <w:rFonts w:ascii="Times New Roman" w:eastAsia="Times New Roman" w:hAnsi="Times New Roman" w:cs="Times New Roman"/>
                <w:sz w:val="20"/>
                <w:szCs w:val="20"/>
                <w:lang w:val="sq-AL"/>
              </w:rPr>
              <w:t xml:space="preserve"> </w:t>
            </w:r>
          </w:p>
          <w:p w14:paraId="4BBB8C27" w14:textId="445310F7" w:rsidR="00A129EB" w:rsidRPr="003A3838" w:rsidRDefault="00DD0B14">
            <w:pPr>
              <w:spacing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sz w:val="20"/>
                <w:szCs w:val="20"/>
                <w:lang w:val="sq-AL"/>
              </w:rPr>
              <w:t xml:space="preserve">Gjatë periudhës së provimeve gjysmëfinale dhe finale, laboratori i kompjuterave dhe biblioteka qëndrojnë të hapura </w:t>
            </w:r>
            <w:r w:rsidR="00353EBF">
              <w:rPr>
                <w:rFonts w:ascii="Times New Roman" w:eastAsia="Times New Roman" w:hAnsi="Times New Roman" w:cs="Times New Roman"/>
                <w:sz w:val="20"/>
                <w:szCs w:val="20"/>
                <w:lang w:val="sq-AL"/>
              </w:rPr>
              <w:t>e</w:t>
            </w:r>
            <w:r w:rsidRPr="003A3838">
              <w:rPr>
                <w:rFonts w:ascii="Times New Roman" w:eastAsia="Times New Roman" w:hAnsi="Times New Roman" w:cs="Times New Roman"/>
                <w:sz w:val="20"/>
                <w:szCs w:val="20"/>
                <w:lang w:val="sq-AL"/>
              </w:rPr>
              <w:t>dhe në fundjavë.</w:t>
            </w:r>
          </w:p>
        </w:tc>
      </w:tr>
      <w:tr w:rsidR="00A129EB" w:rsidRPr="003A3838" w14:paraId="71FE9F2A" w14:textId="77777777">
        <w:tc>
          <w:tcPr>
            <w:tcW w:w="3240" w:type="dxa"/>
          </w:tcPr>
          <w:p w14:paraId="18A42B9B" w14:textId="77777777" w:rsidR="00A129EB" w:rsidRPr="003A3838" w:rsidRDefault="00DD0B14" w:rsidP="00353EBF">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6.</w:t>
            </w:r>
            <w:r w:rsidRPr="003A3838">
              <w:rPr>
                <w:rFonts w:ascii="Times New Roman" w:eastAsia="Times New Roman" w:hAnsi="Times New Roman" w:cs="Times New Roman"/>
                <w:sz w:val="20"/>
                <w:szCs w:val="20"/>
                <w:lang w:val="sq-AL"/>
              </w:rPr>
              <w:t xml:space="preserve"> Në përfundim të provimit përfundimtar të përgjithshëm ose të mbrojtjes së punimit të diplomës, studenti vlerësohet me notë.</w:t>
            </w:r>
          </w:p>
        </w:tc>
        <w:tc>
          <w:tcPr>
            <w:tcW w:w="6480" w:type="dxa"/>
            <w:gridSpan w:val="4"/>
          </w:tcPr>
          <w:p w14:paraId="6D29A728" w14:textId="542DF28D"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Studenti vlerësohet me notë nga një komision në përfundim të punimit të diplomës. Nota shfaqet në listën e notave të studentit. Përbërja e komisionit miratohet nga departamenti. Komisioni përbëhet nga jo më pak se 3 (tre) anëtarë, specialistë të fushës së temës </w:t>
            </w:r>
            <w:r w:rsidR="0013659B">
              <w:rPr>
                <w:rFonts w:ascii="Times New Roman" w:eastAsia="Times New Roman" w:hAnsi="Times New Roman" w:cs="Times New Roman"/>
                <w:sz w:val="20"/>
                <w:szCs w:val="20"/>
                <w:lang w:val="sq-AL"/>
              </w:rPr>
              <w:t>s</w:t>
            </w:r>
            <w:r w:rsidRPr="003A3838">
              <w:rPr>
                <w:rFonts w:ascii="Times New Roman" w:eastAsia="Times New Roman" w:hAnsi="Times New Roman" w:cs="Times New Roman"/>
                <w:sz w:val="20"/>
                <w:szCs w:val="20"/>
                <w:lang w:val="sq-AL"/>
              </w:rPr>
              <w:t>ë përzgjedhur nga studenti.</w:t>
            </w:r>
          </w:p>
        </w:tc>
      </w:tr>
      <w:tr w:rsidR="00A129EB" w:rsidRPr="003A3838" w14:paraId="2B4FF09A" w14:textId="77777777">
        <w:tc>
          <w:tcPr>
            <w:tcW w:w="3240" w:type="dxa"/>
          </w:tcPr>
          <w:p w14:paraId="502D155A" w14:textId="77777777" w:rsidR="00A129EB" w:rsidRPr="003A3838" w:rsidRDefault="00DD0B14" w:rsidP="00353EBF">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7.</w:t>
            </w:r>
            <w:r w:rsidRPr="003A3838">
              <w:rPr>
                <w:rFonts w:ascii="Times New Roman" w:eastAsia="Times New Roman" w:hAnsi="Times New Roman" w:cs="Times New Roman"/>
                <w:sz w:val="20"/>
                <w:szCs w:val="20"/>
                <w:lang w:val="sq-AL"/>
              </w:rPr>
              <w:t xml:space="preserve"> Në përfundim të studimeve, studenti pajiset me diplomën dhe suplementin e diplomës, të miratuara nga ministria përgjegjëse për arsimin. Në përfundim të studimeve, studentit i vihet në dispozicion kopje e plotë </w:t>
            </w:r>
            <w:r w:rsidRPr="003A3838">
              <w:rPr>
                <w:rFonts w:ascii="Times New Roman" w:eastAsia="Times New Roman" w:hAnsi="Times New Roman" w:cs="Times New Roman"/>
                <w:sz w:val="20"/>
                <w:szCs w:val="20"/>
                <w:lang w:val="sq-AL"/>
              </w:rPr>
              <w:lastRenderedPageBreak/>
              <w:t>zyrtare e programit të studimit të zhvilluar.</w:t>
            </w:r>
          </w:p>
        </w:tc>
        <w:tc>
          <w:tcPr>
            <w:tcW w:w="6480" w:type="dxa"/>
            <w:gridSpan w:val="4"/>
          </w:tcPr>
          <w:p w14:paraId="6C990AB7" w14:textId="1D92155E"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S</w:t>
            </w:r>
            <w:r w:rsidRPr="003A3838">
              <w:rPr>
                <w:rFonts w:ascii="Times New Roman" w:eastAsia="Times New Roman" w:hAnsi="Times New Roman" w:cs="Times New Roman"/>
                <w:sz w:val="20"/>
                <w:szCs w:val="20"/>
                <w:lang w:val="sq-AL"/>
              </w:rPr>
              <w:t>tudenti, i cili ka kaluar me sukses të gjitha lëndët e parashikuara në kurrikulën përkatëse të programit të studimit dhe ka përmbushur të gjitha detyrimet e parashikuara në rregulloren e programit të studimit</w:t>
            </w:r>
            <w:r w:rsidR="0013659B">
              <w:rPr>
                <w:rFonts w:ascii="Times New Roman" w:eastAsia="Times New Roman" w:hAnsi="Times New Roman" w:cs="Times New Roman"/>
                <w:sz w:val="20"/>
                <w:szCs w:val="20"/>
                <w:lang w:val="sq-AL"/>
              </w:rPr>
              <w:t xml:space="preserve"> </w:t>
            </w:r>
            <w:r w:rsidR="0013659B" w:rsidRPr="003A3838">
              <w:rPr>
                <w:rFonts w:ascii="Times New Roman" w:eastAsia="Times New Roman" w:hAnsi="Times New Roman" w:cs="Times New Roman"/>
                <w:sz w:val="20"/>
                <w:szCs w:val="20"/>
                <w:lang w:val="sq-AL"/>
              </w:rPr>
              <w:t xml:space="preserve">“Master i </w:t>
            </w:r>
            <w:r w:rsidR="0013659B">
              <w:rPr>
                <w:rFonts w:ascii="Times New Roman" w:eastAsia="Times New Roman" w:hAnsi="Times New Roman" w:cs="Times New Roman"/>
                <w:sz w:val="20"/>
                <w:szCs w:val="20"/>
                <w:lang w:val="sq-AL"/>
              </w:rPr>
              <w:t>s</w:t>
            </w:r>
            <w:r w:rsidR="0013659B" w:rsidRPr="003A3838">
              <w:rPr>
                <w:rFonts w:ascii="Times New Roman" w:eastAsia="Times New Roman" w:hAnsi="Times New Roman" w:cs="Times New Roman"/>
                <w:sz w:val="20"/>
                <w:szCs w:val="20"/>
                <w:lang w:val="sq-AL"/>
              </w:rPr>
              <w:t xml:space="preserve">hkencave” në </w:t>
            </w:r>
            <w:r w:rsidR="0013659B" w:rsidRPr="00B56C2E">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sz w:val="20"/>
                <w:szCs w:val="20"/>
                <w:lang w:val="sq-AL"/>
              </w:rPr>
              <w:t xml:space="preserve"> pajiset me diplomë dhe suplementin e saj</w:t>
            </w:r>
            <w:r w:rsidR="0013659B">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vertAlign w:val="superscript"/>
                <w:lang w:val="sq-AL"/>
              </w:rPr>
              <w:footnoteReference w:id="121"/>
            </w:r>
            <w:r w:rsidRPr="003A3838">
              <w:rPr>
                <w:rFonts w:ascii="Times New Roman" w:eastAsia="Times New Roman" w:hAnsi="Times New Roman" w:cs="Times New Roman"/>
                <w:sz w:val="20"/>
                <w:szCs w:val="20"/>
                <w:lang w:val="sq-AL"/>
              </w:rPr>
              <w:t xml:space="preserve"> </w:t>
            </w:r>
          </w:p>
          <w:p w14:paraId="463CF355"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lastRenderedPageBreak/>
              <w:t>Kundrejt kërkesës së studentit, në përfundim të studimeve, institucioni, gjithashtu, vë në dispozicion kopje të plotë zyrtare të programit të studimit të zhvilluar, në përfundim të studimeve</w:t>
            </w:r>
            <w:r w:rsidRPr="003A3838">
              <w:rPr>
                <w:rFonts w:ascii="Times New Roman" w:eastAsia="Times New Roman" w:hAnsi="Times New Roman" w:cs="Times New Roman"/>
                <w:sz w:val="20"/>
                <w:szCs w:val="20"/>
                <w:vertAlign w:val="superscript"/>
                <w:lang w:val="sq-AL"/>
              </w:rPr>
              <w:footnoteReference w:id="122"/>
            </w:r>
            <w:r w:rsidRPr="003A3838">
              <w:rPr>
                <w:rFonts w:ascii="Times New Roman" w:eastAsia="Times New Roman" w:hAnsi="Times New Roman" w:cs="Times New Roman"/>
                <w:sz w:val="20"/>
                <w:szCs w:val="20"/>
                <w:lang w:val="sq-AL"/>
              </w:rPr>
              <w:t xml:space="preserve">. </w:t>
            </w:r>
          </w:p>
        </w:tc>
      </w:tr>
      <w:tr w:rsidR="00A129EB" w:rsidRPr="003A3838" w14:paraId="31BB434B" w14:textId="77777777">
        <w:tc>
          <w:tcPr>
            <w:tcW w:w="3240" w:type="dxa"/>
          </w:tcPr>
          <w:p w14:paraId="34CE0CED" w14:textId="77777777" w:rsidR="00A129EB" w:rsidRPr="003A3838" w:rsidRDefault="00DD0B14" w:rsidP="00353EBF">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8.</w:t>
            </w:r>
            <w:r w:rsidRPr="003A3838">
              <w:rPr>
                <w:rFonts w:ascii="Times New Roman" w:eastAsia="Times New Roman" w:hAnsi="Times New Roman" w:cs="Times New Roman"/>
                <w:sz w:val="20"/>
                <w:szCs w:val="20"/>
                <w:lang w:val="sq-AL"/>
              </w:rPr>
              <w:t xml:space="preserve"> Institucioni ruan në përputhje me legjislacionin në fuqi kopje të dokumentacionit të studentit dhe paraqet rast pas rasti informacione për studentin nëse kërkohen.</w:t>
            </w:r>
          </w:p>
        </w:tc>
        <w:tc>
          <w:tcPr>
            <w:tcW w:w="6480" w:type="dxa"/>
            <w:gridSpan w:val="4"/>
          </w:tcPr>
          <w:p w14:paraId="5FD2B6CA"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Sipas ligjit përkatës dhe rregullores në fuqi, institucioni ruan, për një periudhë kohore kopje të dokumentacionit të studentit dhe paraqet e konfirmon, rast pas rasti, informacione për studentin, nëse kërkohen, po në përputhje me rregullat dhe ligjet në fuqi.</w:t>
            </w:r>
            <w:r w:rsidRPr="003A3838">
              <w:rPr>
                <w:rFonts w:ascii="Times New Roman" w:eastAsia="Times New Roman" w:hAnsi="Times New Roman" w:cs="Times New Roman"/>
                <w:sz w:val="20"/>
                <w:szCs w:val="20"/>
                <w:vertAlign w:val="superscript"/>
                <w:lang w:val="sq-AL"/>
              </w:rPr>
              <w:footnoteReference w:id="123"/>
            </w:r>
          </w:p>
        </w:tc>
      </w:tr>
      <w:tr w:rsidR="00A129EB" w:rsidRPr="003A3838" w14:paraId="5BA0BFBA" w14:textId="77777777">
        <w:trPr>
          <w:trHeight w:val="315"/>
        </w:trPr>
        <w:tc>
          <w:tcPr>
            <w:tcW w:w="3240" w:type="dxa"/>
            <w:vMerge w:val="restart"/>
            <w:shd w:val="clear" w:color="auto" w:fill="F7CBAC"/>
          </w:tcPr>
          <w:p w14:paraId="78115AE6"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sëstandardit</w:t>
            </w:r>
          </w:p>
        </w:tc>
        <w:tc>
          <w:tcPr>
            <w:tcW w:w="1440" w:type="dxa"/>
            <w:shd w:val="clear" w:color="auto" w:fill="FF0000"/>
          </w:tcPr>
          <w:p w14:paraId="4CD934C5" w14:textId="77777777" w:rsidR="00A129EB" w:rsidRPr="003A3838" w:rsidRDefault="00DD0B14" w:rsidP="0013659B">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530" w:type="dxa"/>
            <w:shd w:val="clear" w:color="auto" w:fill="FF6600"/>
          </w:tcPr>
          <w:p w14:paraId="43CA564A" w14:textId="77777777" w:rsidR="00A129EB" w:rsidRPr="003A3838" w:rsidRDefault="00DD0B14" w:rsidP="0013659B">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800" w:type="dxa"/>
            <w:shd w:val="clear" w:color="auto" w:fill="CCCC00"/>
          </w:tcPr>
          <w:p w14:paraId="445D1DDD" w14:textId="77777777" w:rsidR="00A129EB" w:rsidRPr="003A3838" w:rsidRDefault="00DD0B14" w:rsidP="0013659B">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710" w:type="dxa"/>
            <w:shd w:val="clear" w:color="auto" w:fill="92D050"/>
          </w:tcPr>
          <w:p w14:paraId="434F7DFA" w14:textId="77777777" w:rsidR="00A129EB" w:rsidRPr="003A3838" w:rsidRDefault="00DD0B14" w:rsidP="0013659B">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47BC4643" w14:textId="77777777">
        <w:trPr>
          <w:trHeight w:val="422"/>
        </w:trPr>
        <w:tc>
          <w:tcPr>
            <w:tcW w:w="3240" w:type="dxa"/>
            <w:vMerge/>
            <w:shd w:val="clear" w:color="auto" w:fill="F7CBAC"/>
          </w:tcPr>
          <w:p w14:paraId="40E82F97"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440" w:type="dxa"/>
          </w:tcPr>
          <w:p w14:paraId="267698B6" w14:textId="77777777" w:rsidR="00A129EB" w:rsidRPr="003A3838" w:rsidRDefault="00A129EB">
            <w:pPr>
              <w:spacing w:line="276" w:lineRule="auto"/>
              <w:jc w:val="both"/>
              <w:rPr>
                <w:rFonts w:ascii="Times New Roman" w:eastAsia="Times New Roman" w:hAnsi="Times New Roman" w:cs="Times New Roman"/>
                <w:b/>
                <w:lang w:val="sq-AL"/>
              </w:rPr>
            </w:pPr>
          </w:p>
        </w:tc>
        <w:tc>
          <w:tcPr>
            <w:tcW w:w="1530" w:type="dxa"/>
          </w:tcPr>
          <w:p w14:paraId="2ECD4454" w14:textId="77777777" w:rsidR="00A129EB" w:rsidRPr="003A3838" w:rsidRDefault="00A129EB">
            <w:pPr>
              <w:spacing w:line="276" w:lineRule="auto"/>
              <w:jc w:val="both"/>
              <w:rPr>
                <w:rFonts w:ascii="Times New Roman" w:eastAsia="Times New Roman" w:hAnsi="Times New Roman" w:cs="Times New Roman"/>
                <w:b/>
                <w:lang w:val="sq-AL"/>
              </w:rPr>
            </w:pPr>
          </w:p>
        </w:tc>
        <w:tc>
          <w:tcPr>
            <w:tcW w:w="1800" w:type="dxa"/>
          </w:tcPr>
          <w:p w14:paraId="13C30590"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3BB91DE2"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1CE0460B" w14:textId="77777777" w:rsidR="00A129EB" w:rsidRPr="003A3838" w:rsidRDefault="00A129EB">
      <w:pPr>
        <w:spacing w:line="276" w:lineRule="auto"/>
        <w:jc w:val="both"/>
        <w:rPr>
          <w:rFonts w:ascii="Times New Roman" w:eastAsia="Times New Roman" w:hAnsi="Times New Roman" w:cs="Times New Roman"/>
          <w:b/>
          <w:lang w:val="sq-AL"/>
        </w:rPr>
      </w:pPr>
    </w:p>
    <w:tbl>
      <w:tblPr>
        <w:tblStyle w:val="af1"/>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43"/>
        <w:gridCol w:w="1341"/>
        <w:gridCol w:w="1768"/>
        <w:gridCol w:w="1633"/>
        <w:gridCol w:w="1735"/>
      </w:tblGrid>
      <w:tr w:rsidR="00A129EB" w:rsidRPr="003A3838" w14:paraId="746205A6" w14:textId="77777777">
        <w:tc>
          <w:tcPr>
            <w:tcW w:w="9720" w:type="dxa"/>
            <w:gridSpan w:val="5"/>
            <w:shd w:val="clear" w:color="auto" w:fill="F7CBAC"/>
          </w:tcPr>
          <w:p w14:paraId="62EBD555" w14:textId="77777777" w:rsidR="00A129EB" w:rsidRPr="003A3838" w:rsidRDefault="00DD0B14">
            <w:pPr>
              <w:ind w:left="1843" w:hanging="1843"/>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Standardi III.6</w:t>
            </w:r>
            <w:r w:rsidRPr="003A3838">
              <w:rPr>
                <w:rFonts w:ascii="Times New Roman" w:eastAsia="Times New Roman" w:hAnsi="Times New Roman" w:cs="Times New Roman"/>
                <w:b/>
                <w:lang w:val="sq-AL"/>
              </w:rPr>
              <w:tab/>
            </w:r>
          </w:p>
          <w:p w14:paraId="0C6406B5" w14:textId="77777777" w:rsidR="00A129EB" w:rsidRPr="003A3838" w:rsidRDefault="00DD0B14">
            <w:pPr>
              <w:rPr>
                <w:rFonts w:ascii="Times New Roman" w:eastAsia="Times New Roman" w:hAnsi="Times New Roman" w:cs="Times New Roman"/>
                <w:b/>
                <w:color w:val="000000"/>
                <w:lang w:val="sq-AL"/>
              </w:rPr>
            </w:pPr>
            <w:r w:rsidRPr="003A3838">
              <w:rPr>
                <w:rFonts w:ascii="Times New Roman" w:eastAsia="Times New Roman" w:hAnsi="Times New Roman" w:cs="Times New Roman"/>
                <w:b/>
                <w:lang w:val="sq-AL"/>
              </w:rPr>
              <w:t>Në rastin e programit të studimit në “Master Profesional” institucioni ndjek një procedurë të qartë të zbatimit të njohurive nëpërmjet praktikës laboratorike, praktikës profesionale, praktikave klinike dhe stazheve.</w:t>
            </w:r>
          </w:p>
        </w:tc>
      </w:tr>
      <w:tr w:rsidR="00A129EB" w:rsidRPr="003A3838" w14:paraId="3747B5AA" w14:textId="77777777">
        <w:trPr>
          <w:trHeight w:val="377"/>
        </w:trPr>
        <w:tc>
          <w:tcPr>
            <w:tcW w:w="3243" w:type="dxa"/>
            <w:shd w:val="clear" w:color="auto" w:fill="C5E0B3"/>
          </w:tcPr>
          <w:p w14:paraId="6F7F9E79"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477" w:type="dxa"/>
            <w:gridSpan w:val="4"/>
            <w:shd w:val="clear" w:color="auto" w:fill="C5E0B3"/>
          </w:tcPr>
          <w:p w14:paraId="0DEF7AD3"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39C187B1" w14:textId="77777777">
        <w:tc>
          <w:tcPr>
            <w:tcW w:w="3243" w:type="dxa"/>
          </w:tcPr>
          <w:p w14:paraId="5510F966" w14:textId="77777777" w:rsidR="00A129EB" w:rsidRPr="003A3838" w:rsidRDefault="00DD0B14" w:rsidP="00F3135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Njësitë përgjegjëse, në funksion të mësimdhënies dhe përftimit të njohurive, garantojnë mjedise brenda ose jashtë institucionit, të përshtatshme për realizmin e praktikës laboratorike, praktikës profesionale.</w:t>
            </w:r>
          </w:p>
        </w:tc>
        <w:tc>
          <w:tcPr>
            <w:tcW w:w="6477" w:type="dxa"/>
            <w:gridSpan w:val="4"/>
          </w:tcPr>
          <w:p w14:paraId="073C9234" w14:textId="77777777" w:rsidR="00A129EB" w:rsidRPr="003A3838" w:rsidRDefault="00A129EB">
            <w:pPr>
              <w:spacing w:line="276" w:lineRule="auto"/>
              <w:jc w:val="both"/>
              <w:rPr>
                <w:rFonts w:ascii="Times New Roman" w:eastAsia="Times New Roman" w:hAnsi="Times New Roman" w:cs="Times New Roman"/>
                <w:b/>
                <w:lang w:val="sq-AL"/>
              </w:rPr>
            </w:pPr>
          </w:p>
        </w:tc>
      </w:tr>
      <w:tr w:rsidR="00A129EB" w:rsidRPr="003A3838" w14:paraId="5949839C" w14:textId="77777777">
        <w:tc>
          <w:tcPr>
            <w:tcW w:w="3243" w:type="dxa"/>
          </w:tcPr>
          <w:p w14:paraId="507F70FC" w14:textId="77777777" w:rsidR="00A129EB" w:rsidRPr="003A3838" w:rsidRDefault="00DD0B14" w:rsidP="00F3135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Institucioni, në bashkëpunim dhe partneritet, garanton realizimin e praktikave klinike dhe stazheve me format dhe teknologjinë më të fundit bashkëkohore me qëllim përfitimin më mirë të njohurive dhe kompetencave profesionale.</w:t>
            </w:r>
          </w:p>
        </w:tc>
        <w:tc>
          <w:tcPr>
            <w:tcW w:w="6477" w:type="dxa"/>
            <w:gridSpan w:val="4"/>
          </w:tcPr>
          <w:p w14:paraId="441E4BAA" w14:textId="77777777" w:rsidR="00A129EB" w:rsidRPr="003A3838" w:rsidRDefault="00A129EB">
            <w:pPr>
              <w:spacing w:line="276" w:lineRule="auto"/>
              <w:jc w:val="both"/>
              <w:rPr>
                <w:rFonts w:ascii="Times New Roman" w:eastAsia="Times New Roman" w:hAnsi="Times New Roman" w:cs="Times New Roman"/>
                <w:b/>
                <w:lang w:val="sq-AL"/>
              </w:rPr>
            </w:pPr>
          </w:p>
        </w:tc>
      </w:tr>
      <w:tr w:rsidR="00A129EB" w:rsidRPr="003A3838" w14:paraId="7BA0F81B" w14:textId="77777777">
        <w:tc>
          <w:tcPr>
            <w:tcW w:w="3243" w:type="dxa"/>
          </w:tcPr>
          <w:p w14:paraId="744AE31E" w14:textId="77777777" w:rsidR="00A129EB" w:rsidRPr="003A3838" w:rsidRDefault="00DD0B14" w:rsidP="00F3135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Praktikat profesionale, klinike dhe stazhet e zhvilluara gjatë studimeve, ekuivalentohen në kredite dhe dokumentohen në dokumente të posaçme duke e shoqëruar me mendimin e trajnerëve dhe vlerësimin përkatës.</w:t>
            </w:r>
          </w:p>
        </w:tc>
        <w:tc>
          <w:tcPr>
            <w:tcW w:w="6477" w:type="dxa"/>
            <w:gridSpan w:val="4"/>
          </w:tcPr>
          <w:p w14:paraId="77F7E1DE" w14:textId="77777777" w:rsidR="00A129EB" w:rsidRPr="003A3838" w:rsidRDefault="00A129EB">
            <w:pPr>
              <w:spacing w:line="276" w:lineRule="auto"/>
              <w:jc w:val="both"/>
              <w:rPr>
                <w:rFonts w:ascii="Times New Roman" w:eastAsia="Times New Roman" w:hAnsi="Times New Roman" w:cs="Times New Roman"/>
                <w:b/>
                <w:lang w:val="sq-AL"/>
              </w:rPr>
            </w:pPr>
          </w:p>
        </w:tc>
      </w:tr>
      <w:tr w:rsidR="00A129EB" w:rsidRPr="003A3838" w14:paraId="0CCCDCBD" w14:textId="77777777">
        <w:trPr>
          <w:trHeight w:val="315"/>
        </w:trPr>
        <w:tc>
          <w:tcPr>
            <w:tcW w:w="3243" w:type="dxa"/>
            <w:vMerge w:val="restart"/>
            <w:shd w:val="clear" w:color="auto" w:fill="F7CBAC"/>
          </w:tcPr>
          <w:p w14:paraId="695B2AC1"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341" w:type="dxa"/>
            <w:shd w:val="clear" w:color="auto" w:fill="FF0000"/>
          </w:tcPr>
          <w:p w14:paraId="69840D32" w14:textId="77777777" w:rsidR="00A129EB" w:rsidRPr="003A3838" w:rsidRDefault="00DD0B14" w:rsidP="00F31359">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768" w:type="dxa"/>
            <w:shd w:val="clear" w:color="auto" w:fill="FF6600"/>
          </w:tcPr>
          <w:p w14:paraId="09FB2443" w14:textId="77777777" w:rsidR="00A129EB" w:rsidRPr="003A3838" w:rsidRDefault="00DD0B14" w:rsidP="00F31359">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633" w:type="dxa"/>
            <w:shd w:val="clear" w:color="auto" w:fill="CCCC00"/>
          </w:tcPr>
          <w:p w14:paraId="02AAE3CD" w14:textId="77777777" w:rsidR="00A129EB" w:rsidRPr="003A3838" w:rsidRDefault="00DD0B14" w:rsidP="00F31359">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735" w:type="dxa"/>
            <w:shd w:val="clear" w:color="auto" w:fill="92D050"/>
          </w:tcPr>
          <w:p w14:paraId="70F1F18F" w14:textId="77777777" w:rsidR="00A129EB" w:rsidRPr="003A3838" w:rsidRDefault="00DD0B14" w:rsidP="00F31359">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152A2684" w14:textId="77777777">
        <w:trPr>
          <w:trHeight w:val="341"/>
        </w:trPr>
        <w:tc>
          <w:tcPr>
            <w:tcW w:w="3243" w:type="dxa"/>
            <w:vMerge/>
            <w:shd w:val="clear" w:color="auto" w:fill="F7CBAC"/>
          </w:tcPr>
          <w:p w14:paraId="2A3CE45A"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341" w:type="dxa"/>
          </w:tcPr>
          <w:p w14:paraId="7D11122E" w14:textId="77777777" w:rsidR="00A129EB" w:rsidRPr="003A3838" w:rsidRDefault="00A129EB">
            <w:pPr>
              <w:spacing w:line="276" w:lineRule="auto"/>
              <w:jc w:val="both"/>
              <w:rPr>
                <w:rFonts w:ascii="Times New Roman" w:eastAsia="Times New Roman" w:hAnsi="Times New Roman" w:cs="Times New Roman"/>
                <w:b/>
                <w:lang w:val="sq-AL"/>
              </w:rPr>
            </w:pPr>
          </w:p>
        </w:tc>
        <w:tc>
          <w:tcPr>
            <w:tcW w:w="1768" w:type="dxa"/>
          </w:tcPr>
          <w:p w14:paraId="12F3657A" w14:textId="77777777" w:rsidR="00A129EB" w:rsidRPr="003A3838" w:rsidRDefault="00A129EB">
            <w:pPr>
              <w:spacing w:line="276" w:lineRule="auto"/>
              <w:jc w:val="both"/>
              <w:rPr>
                <w:rFonts w:ascii="Times New Roman" w:eastAsia="Times New Roman" w:hAnsi="Times New Roman" w:cs="Times New Roman"/>
                <w:b/>
                <w:lang w:val="sq-AL"/>
              </w:rPr>
            </w:pPr>
          </w:p>
        </w:tc>
        <w:tc>
          <w:tcPr>
            <w:tcW w:w="1633" w:type="dxa"/>
          </w:tcPr>
          <w:p w14:paraId="1E88A90D" w14:textId="77777777" w:rsidR="00A129EB" w:rsidRPr="003A3838" w:rsidRDefault="00A129EB">
            <w:pPr>
              <w:spacing w:line="276" w:lineRule="auto"/>
              <w:jc w:val="both"/>
              <w:rPr>
                <w:rFonts w:ascii="Times New Roman" w:eastAsia="Times New Roman" w:hAnsi="Times New Roman" w:cs="Times New Roman"/>
                <w:b/>
                <w:lang w:val="sq-AL"/>
              </w:rPr>
            </w:pPr>
          </w:p>
        </w:tc>
        <w:tc>
          <w:tcPr>
            <w:tcW w:w="1735" w:type="dxa"/>
          </w:tcPr>
          <w:p w14:paraId="7BCA263F"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w:t>
            </w:r>
          </w:p>
        </w:tc>
      </w:tr>
    </w:tbl>
    <w:p w14:paraId="0D145186" w14:textId="77777777" w:rsidR="00A129EB" w:rsidRPr="003A3838" w:rsidRDefault="00A129EB">
      <w:pPr>
        <w:spacing w:line="276" w:lineRule="auto"/>
        <w:jc w:val="both"/>
        <w:rPr>
          <w:rFonts w:ascii="Times New Roman" w:eastAsia="Times New Roman" w:hAnsi="Times New Roman" w:cs="Times New Roman"/>
          <w:b/>
          <w:lang w:val="sq-AL"/>
        </w:rPr>
      </w:pPr>
    </w:p>
    <w:tbl>
      <w:tblPr>
        <w:tblStyle w:val="af2"/>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40"/>
        <w:gridCol w:w="1350"/>
        <w:gridCol w:w="1800"/>
        <w:gridCol w:w="1620"/>
        <w:gridCol w:w="1710"/>
      </w:tblGrid>
      <w:tr w:rsidR="00A129EB" w:rsidRPr="003A3838" w14:paraId="295EBBC0" w14:textId="77777777">
        <w:trPr>
          <w:trHeight w:val="701"/>
        </w:trPr>
        <w:tc>
          <w:tcPr>
            <w:tcW w:w="3240" w:type="dxa"/>
            <w:vMerge w:val="restart"/>
          </w:tcPr>
          <w:p w14:paraId="5F8844AA"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standardeve të fushës III</w:t>
            </w:r>
          </w:p>
        </w:tc>
        <w:tc>
          <w:tcPr>
            <w:tcW w:w="1350" w:type="dxa"/>
            <w:shd w:val="clear" w:color="auto" w:fill="FF0000"/>
          </w:tcPr>
          <w:p w14:paraId="09BF1670" w14:textId="77777777" w:rsidR="00A129EB" w:rsidRPr="003A3838" w:rsidRDefault="00DD0B14" w:rsidP="00675D86">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800" w:type="dxa"/>
            <w:shd w:val="clear" w:color="auto" w:fill="FF6600"/>
          </w:tcPr>
          <w:p w14:paraId="02CC70A7" w14:textId="77777777" w:rsidR="00A129EB" w:rsidRPr="003A3838" w:rsidRDefault="00DD0B14" w:rsidP="00675D86">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620" w:type="dxa"/>
            <w:shd w:val="clear" w:color="auto" w:fill="CCCC00"/>
          </w:tcPr>
          <w:p w14:paraId="780A5F5A" w14:textId="77777777" w:rsidR="00A129EB" w:rsidRPr="003A3838" w:rsidRDefault="00DD0B14" w:rsidP="00675D86">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710" w:type="dxa"/>
            <w:shd w:val="clear" w:color="auto" w:fill="92D050"/>
          </w:tcPr>
          <w:p w14:paraId="40F8F1BD" w14:textId="77777777" w:rsidR="00A129EB" w:rsidRPr="003A3838" w:rsidRDefault="00DD0B14" w:rsidP="00675D86">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78BC8A3F" w14:textId="77777777">
        <w:trPr>
          <w:trHeight w:val="315"/>
        </w:trPr>
        <w:tc>
          <w:tcPr>
            <w:tcW w:w="3240" w:type="dxa"/>
            <w:vMerge/>
          </w:tcPr>
          <w:p w14:paraId="3255714B"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350" w:type="dxa"/>
          </w:tcPr>
          <w:p w14:paraId="12E81B19" w14:textId="77777777" w:rsidR="00A129EB" w:rsidRPr="003A3838" w:rsidRDefault="00A129EB">
            <w:pPr>
              <w:spacing w:line="276" w:lineRule="auto"/>
              <w:jc w:val="both"/>
              <w:rPr>
                <w:rFonts w:ascii="Times New Roman" w:eastAsia="Times New Roman" w:hAnsi="Times New Roman" w:cs="Times New Roman"/>
                <w:b/>
                <w:lang w:val="sq-AL"/>
              </w:rPr>
            </w:pPr>
          </w:p>
        </w:tc>
        <w:tc>
          <w:tcPr>
            <w:tcW w:w="1800" w:type="dxa"/>
          </w:tcPr>
          <w:p w14:paraId="6D64412E" w14:textId="77777777" w:rsidR="00A129EB" w:rsidRPr="003A3838" w:rsidRDefault="00A129EB">
            <w:pPr>
              <w:spacing w:line="276" w:lineRule="auto"/>
              <w:jc w:val="both"/>
              <w:rPr>
                <w:rFonts w:ascii="Times New Roman" w:eastAsia="Times New Roman" w:hAnsi="Times New Roman" w:cs="Times New Roman"/>
                <w:b/>
                <w:lang w:val="sq-AL"/>
              </w:rPr>
            </w:pPr>
          </w:p>
        </w:tc>
        <w:tc>
          <w:tcPr>
            <w:tcW w:w="1620" w:type="dxa"/>
          </w:tcPr>
          <w:p w14:paraId="3A257D45"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4B4387C6"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7410927D" w14:textId="77777777" w:rsidR="00A129EB" w:rsidRPr="003A3838" w:rsidRDefault="00A129EB">
      <w:pPr>
        <w:rPr>
          <w:rFonts w:ascii="Times New Roman" w:eastAsia="Times New Roman" w:hAnsi="Times New Roman" w:cs="Times New Roman"/>
          <w:b/>
          <w:sz w:val="28"/>
          <w:szCs w:val="28"/>
          <w:lang w:val="sq-AL"/>
        </w:rPr>
      </w:pPr>
    </w:p>
    <w:p w14:paraId="3AD0AC23" w14:textId="77777777" w:rsidR="00A129EB" w:rsidRPr="003A3838" w:rsidRDefault="00DD0B14">
      <w:pPr>
        <w:pStyle w:val="Heading1"/>
        <w:numPr>
          <w:ilvl w:val="0"/>
          <w:numId w:val="16"/>
        </w:numPr>
        <w:rPr>
          <w:rFonts w:ascii="Times New Roman" w:eastAsia="Times New Roman" w:hAnsi="Times New Roman" w:cs="Times New Roman"/>
          <w:b/>
          <w:color w:val="000000"/>
          <w:sz w:val="28"/>
          <w:szCs w:val="28"/>
          <w:lang w:val="sq-AL"/>
        </w:rPr>
      </w:pPr>
      <w:r w:rsidRPr="003A3838">
        <w:rPr>
          <w:rFonts w:ascii="Times New Roman" w:eastAsia="Times New Roman" w:hAnsi="Times New Roman" w:cs="Times New Roman"/>
          <w:b/>
          <w:color w:val="000000"/>
          <w:sz w:val="28"/>
          <w:szCs w:val="28"/>
          <w:lang w:val="sq-AL"/>
        </w:rPr>
        <w:t xml:space="preserve">  </w:t>
      </w:r>
      <w:bookmarkStart w:id="7" w:name="_Toc156993867"/>
      <w:r w:rsidRPr="003A3838">
        <w:rPr>
          <w:rFonts w:ascii="Times New Roman" w:eastAsia="Times New Roman" w:hAnsi="Times New Roman" w:cs="Times New Roman"/>
          <w:b/>
          <w:color w:val="000000"/>
          <w:sz w:val="28"/>
          <w:szCs w:val="28"/>
          <w:lang w:val="sq-AL"/>
        </w:rPr>
        <w:t>BURIMET NJERËZORE, FINANCIARE, INFRASTRUKTURA, LOGJISTIKA PËR REALIZIMIN E PROGRAMIT TË STUDIMIT</w:t>
      </w:r>
      <w:bookmarkEnd w:id="7"/>
      <w:r w:rsidRPr="003A3838">
        <w:rPr>
          <w:rFonts w:ascii="Times New Roman" w:eastAsia="Times New Roman" w:hAnsi="Times New Roman" w:cs="Times New Roman"/>
          <w:b/>
          <w:color w:val="000000"/>
          <w:sz w:val="28"/>
          <w:szCs w:val="28"/>
          <w:lang w:val="sq-AL"/>
        </w:rPr>
        <w:t xml:space="preserve"> </w:t>
      </w:r>
    </w:p>
    <w:tbl>
      <w:tblPr>
        <w:tblStyle w:val="af3"/>
        <w:tblW w:w="9753"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40"/>
        <w:gridCol w:w="1350"/>
        <w:gridCol w:w="1800"/>
        <w:gridCol w:w="1620"/>
        <w:gridCol w:w="1743"/>
      </w:tblGrid>
      <w:tr w:rsidR="00A129EB" w:rsidRPr="003A3838" w14:paraId="5FF6A4C4" w14:textId="77777777">
        <w:trPr>
          <w:trHeight w:val="1133"/>
        </w:trPr>
        <w:tc>
          <w:tcPr>
            <w:tcW w:w="9753" w:type="dxa"/>
            <w:gridSpan w:val="5"/>
            <w:shd w:val="clear" w:color="auto" w:fill="F7CBAC"/>
          </w:tcPr>
          <w:p w14:paraId="726895C0" w14:textId="77777777" w:rsidR="00A129EB" w:rsidRPr="003A3838" w:rsidRDefault="00DD0B14">
            <w:pPr>
              <w:spacing w:line="276" w:lineRule="auto"/>
              <w:jc w:val="both"/>
              <w:rPr>
                <w:rFonts w:ascii="Times New Roman" w:eastAsia="Times New Roman" w:hAnsi="Times New Roman" w:cs="Times New Roman"/>
                <w:b/>
                <w:color w:val="000000"/>
                <w:lang w:val="sq-AL"/>
              </w:rPr>
            </w:pPr>
            <w:r w:rsidRPr="003A3838">
              <w:rPr>
                <w:rFonts w:ascii="Times New Roman" w:eastAsia="Times New Roman" w:hAnsi="Times New Roman" w:cs="Times New Roman"/>
                <w:b/>
                <w:color w:val="000000"/>
                <w:lang w:val="sq-AL"/>
              </w:rPr>
              <w:t>Standardi IV.1</w:t>
            </w:r>
            <w:r w:rsidRPr="003A3838">
              <w:rPr>
                <w:rFonts w:ascii="Times New Roman" w:eastAsia="Times New Roman" w:hAnsi="Times New Roman" w:cs="Times New Roman"/>
                <w:b/>
                <w:color w:val="000000"/>
                <w:lang w:val="sq-AL"/>
              </w:rPr>
              <w:tab/>
            </w:r>
          </w:p>
          <w:p w14:paraId="3145DB31"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Personeli akademik që mbulon programin e studimit, përmbush standardet sasiore dhe ka kualifikimin e duhur e të posaçëm akademik në përputhje me fushën e programit për garantimin e standardeve të mësimdhënies të programit të studimit.</w:t>
            </w:r>
          </w:p>
        </w:tc>
      </w:tr>
      <w:tr w:rsidR="00A129EB" w:rsidRPr="003A3838" w14:paraId="28C69360" w14:textId="77777777">
        <w:trPr>
          <w:trHeight w:val="395"/>
        </w:trPr>
        <w:tc>
          <w:tcPr>
            <w:tcW w:w="3240" w:type="dxa"/>
            <w:shd w:val="clear" w:color="auto" w:fill="C5E0B3"/>
          </w:tcPr>
          <w:p w14:paraId="141BD55D"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513" w:type="dxa"/>
            <w:gridSpan w:val="4"/>
            <w:shd w:val="clear" w:color="auto" w:fill="C5E0B3"/>
          </w:tcPr>
          <w:p w14:paraId="0AD50251"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727DDECD" w14:textId="77777777">
        <w:tc>
          <w:tcPr>
            <w:tcW w:w="3240" w:type="dxa"/>
          </w:tcPr>
          <w:p w14:paraId="65109B52" w14:textId="77777777" w:rsidR="00A129EB" w:rsidRPr="003A3838" w:rsidRDefault="00DD0B14" w:rsidP="00675D86">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Personeli akademik efektiv dhe me kontratë, personeli ndihmës akademik, që angazhohet në realizimin e programit të studimit, përmbush kërkesat ligjore në fuqi, për nivelin e duhur të kualifikimit akademik, për drejtimin e programit, drejtimin dhe angazhimin në mbulimin e lëndëve/moduleve mësimore të programit. Ka fushë kërkimore në përputhje me programin e studimit, natyrën dhe veçorinë e moduleve të tij.</w:t>
            </w:r>
          </w:p>
        </w:tc>
        <w:tc>
          <w:tcPr>
            <w:tcW w:w="6513" w:type="dxa"/>
            <w:gridSpan w:val="4"/>
          </w:tcPr>
          <w:p w14:paraId="492383A3" w14:textId="493D3346"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Në programin e studimit </w:t>
            </w:r>
            <w:r w:rsidR="00675D86" w:rsidRPr="003A3838">
              <w:rPr>
                <w:rFonts w:ascii="Times New Roman" w:eastAsia="Times New Roman" w:hAnsi="Times New Roman" w:cs="Times New Roman"/>
                <w:sz w:val="20"/>
                <w:szCs w:val="20"/>
                <w:lang w:val="sq-AL"/>
              </w:rPr>
              <w:t xml:space="preserve">“Master i </w:t>
            </w:r>
            <w:r w:rsidR="00675D86">
              <w:rPr>
                <w:rFonts w:ascii="Times New Roman" w:eastAsia="Times New Roman" w:hAnsi="Times New Roman" w:cs="Times New Roman"/>
                <w:sz w:val="20"/>
                <w:szCs w:val="20"/>
                <w:lang w:val="sq-AL"/>
              </w:rPr>
              <w:t>s</w:t>
            </w:r>
            <w:r w:rsidR="00675D86" w:rsidRPr="003A3838">
              <w:rPr>
                <w:rFonts w:ascii="Times New Roman" w:eastAsia="Times New Roman" w:hAnsi="Times New Roman" w:cs="Times New Roman"/>
                <w:sz w:val="20"/>
                <w:szCs w:val="20"/>
                <w:lang w:val="sq-AL"/>
              </w:rPr>
              <w:t xml:space="preserve">hkencave” në </w:t>
            </w:r>
            <w:r w:rsidR="00675D86" w:rsidRPr="00B56C2E">
              <w:rPr>
                <w:rFonts w:ascii="Times New Roman" w:eastAsia="Times New Roman" w:hAnsi="Times New Roman" w:cs="Times New Roman"/>
                <w:i/>
                <w:iCs/>
                <w:sz w:val="20"/>
                <w:szCs w:val="20"/>
                <w:lang w:val="sq-AL"/>
              </w:rPr>
              <w:t>Gjuhë dhe letërsi angleze</w:t>
            </w:r>
            <w:r w:rsidR="00675D86">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 xml:space="preserve">angazhohet personel efektiv me tituj e grada shkencore, si </w:t>
            </w:r>
            <w:r w:rsidR="00675D86">
              <w:rPr>
                <w:rFonts w:ascii="Times New Roman" w:eastAsia="Times New Roman" w:hAnsi="Times New Roman" w:cs="Times New Roman"/>
                <w:sz w:val="20"/>
                <w:szCs w:val="20"/>
                <w:lang w:val="sq-AL"/>
              </w:rPr>
              <w:t>“</w:t>
            </w:r>
            <w:r w:rsidRPr="00675D86">
              <w:rPr>
                <w:rFonts w:ascii="Times New Roman" w:eastAsia="Times New Roman" w:hAnsi="Times New Roman" w:cs="Times New Roman"/>
                <w:sz w:val="20"/>
                <w:szCs w:val="20"/>
                <w:lang w:val="sq-AL"/>
              </w:rPr>
              <w:t>Prof</w:t>
            </w:r>
            <w:r w:rsidR="00675D86">
              <w:rPr>
                <w:rFonts w:ascii="Times New Roman" w:eastAsia="Times New Roman" w:hAnsi="Times New Roman" w:cs="Times New Roman"/>
                <w:sz w:val="20"/>
                <w:szCs w:val="20"/>
                <w:lang w:val="sq-AL"/>
              </w:rPr>
              <w:t>esor i asociuar”</w:t>
            </w:r>
            <w:r w:rsidRPr="003A3838">
              <w:rPr>
                <w:rFonts w:ascii="Times New Roman" w:eastAsia="Times New Roman" w:hAnsi="Times New Roman" w:cs="Times New Roman"/>
                <w:sz w:val="20"/>
                <w:szCs w:val="20"/>
                <w:lang w:val="sq-AL"/>
              </w:rPr>
              <w:t xml:space="preserve"> dhe </w:t>
            </w:r>
            <w:r w:rsidR="00675D86">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Doktor</w:t>
            </w:r>
            <w:r w:rsidR="00675D86">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në fusha të ndryshme e studime ndërdisiplinore në shkenca humane, duke përfshirë gjuhësinë, letërsinë, studimet kulturore, përkthimin e duke përmbushur, kështu, katërcipërisht kërkesat ligjore në fuqi, për nivelin e duhur të kualifikimit akademik</w:t>
            </w:r>
            <w:r w:rsidR="00675D86">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vertAlign w:val="superscript"/>
                <w:lang w:val="sq-AL"/>
              </w:rPr>
              <w:footnoteReference w:id="124"/>
            </w:r>
          </w:p>
        </w:tc>
      </w:tr>
      <w:tr w:rsidR="00A129EB" w:rsidRPr="003A3838" w14:paraId="36A2A3E7" w14:textId="77777777">
        <w:tc>
          <w:tcPr>
            <w:tcW w:w="3240" w:type="dxa"/>
          </w:tcPr>
          <w:p w14:paraId="61D94F76" w14:textId="77777777" w:rsidR="00A129EB" w:rsidRPr="003A3838" w:rsidRDefault="00DD0B14" w:rsidP="00675D86">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Personeli akademik efektiv duhet të mbulojë ngarkesën mësimore për programin e studimit në përputhje me kornizën ligjore në fuqi.</w:t>
            </w:r>
          </w:p>
        </w:tc>
        <w:tc>
          <w:tcPr>
            <w:tcW w:w="6513" w:type="dxa"/>
            <w:gridSpan w:val="4"/>
          </w:tcPr>
          <w:p w14:paraId="68CA5EC5" w14:textId="1519F4FA"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Stafi akademik efektiv mbulon 100 për qind të ngarkesës mësimore të programit të studimit</w:t>
            </w:r>
            <w:r w:rsidR="00675D86">
              <w:rPr>
                <w:rFonts w:ascii="Times New Roman" w:eastAsia="Times New Roman" w:hAnsi="Times New Roman" w:cs="Times New Roman"/>
                <w:sz w:val="20"/>
                <w:szCs w:val="20"/>
                <w:lang w:val="sq-AL"/>
              </w:rPr>
              <w:t xml:space="preserve"> </w:t>
            </w:r>
            <w:r w:rsidR="00675D86" w:rsidRPr="003A3838">
              <w:rPr>
                <w:rFonts w:ascii="Times New Roman" w:eastAsia="Times New Roman" w:hAnsi="Times New Roman" w:cs="Times New Roman"/>
                <w:sz w:val="20"/>
                <w:szCs w:val="20"/>
                <w:lang w:val="sq-AL"/>
              </w:rPr>
              <w:t xml:space="preserve">“Master i </w:t>
            </w:r>
            <w:r w:rsidR="00675D86">
              <w:rPr>
                <w:rFonts w:ascii="Times New Roman" w:eastAsia="Times New Roman" w:hAnsi="Times New Roman" w:cs="Times New Roman"/>
                <w:sz w:val="20"/>
                <w:szCs w:val="20"/>
                <w:lang w:val="sq-AL"/>
              </w:rPr>
              <w:t>s</w:t>
            </w:r>
            <w:r w:rsidR="00675D86" w:rsidRPr="003A3838">
              <w:rPr>
                <w:rFonts w:ascii="Times New Roman" w:eastAsia="Times New Roman" w:hAnsi="Times New Roman" w:cs="Times New Roman"/>
                <w:sz w:val="20"/>
                <w:szCs w:val="20"/>
                <w:lang w:val="sq-AL"/>
              </w:rPr>
              <w:t xml:space="preserve">hkencave” në </w:t>
            </w:r>
            <w:r w:rsidR="00675D86" w:rsidRPr="00B56C2E">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color w:val="222222"/>
                <w:sz w:val="20"/>
                <w:szCs w:val="20"/>
                <w:highlight w:val="white"/>
                <w:lang w:val="sq-AL"/>
              </w:rPr>
              <w:t xml:space="preserve">. </w:t>
            </w:r>
          </w:p>
        </w:tc>
      </w:tr>
      <w:tr w:rsidR="00A129EB" w:rsidRPr="003A3838" w14:paraId="496677C9" w14:textId="77777777">
        <w:tc>
          <w:tcPr>
            <w:tcW w:w="3240" w:type="dxa"/>
          </w:tcPr>
          <w:p w14:paraId="1876A3D2" w14:textId="77777777" w:rsidR="00A129EB" w:rsidRPr="003A3838" w:rsidRDefault="00DD0B14" w:rsidP="00675D86">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Institucioni duhet të garantojë dhe të dëshmojë qëndrueshmërinë e personelit akademik të angazhuar në programin e studimit, për të gjithë periudhën e akreditimit, duke përfshirë kontratat e punësimit dhe mbulimin me sigurime shoqërore dhe shëndetësore.</w:t>
            </w:r>
          </w:p>
        </w:tc>
        <w:tc>
          <w:tcPr>
            <w:tcW w:w="6513" w:type="dxa"/>
            <w:gridSpan w:val="4"/>
          </w:tcPr>
          <w:p w14:paraId="1A776D08"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Në KU “Bedër” dëshmohet se personeli akademik është i qëndrueshëm, pasi te gjithë lektorët e angazhuar në këtë program studimi kanë një periudhë punësimi të konsiderueshme pranë institucionit. </w:t>
            </w:r>
          </w:p>
          <w:p w14:paraId="729E9928" w14:textId="4B36CD6E"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Zyra e </w:t>
            </w:r>
            <w:r w:rsidRPr="00C81C3E">
              <w:rPr>
                <w:rFonts w:ascii="Times New Roman" w:eastAsia="Times New Roman" w:hAnsi="Times New Roman" w:cs="Times New Roman"/>
                <w:i/>
                <w:iCs/>
                <w:sz w:val="20"/>
                <w:szCs w:val="20"/>
                <w:lang w:val="sq-AL"/>
              </w:rPr>
              <w:t xml:space="preserve">Burimeve </w:t>
            </w:r>
            <w:r w:rsidR="00C81C3E">
              <w:rPr>
                <w:rFonts w:ascii="Times New Roman" w:eastAsia="Times New Roman" w:hAnsi="Times New Roman" w:cs="Times New Roman"/>
                <w:i/>
                <w:iCs/>
                <w:sz w:val="20"/>
                <w:szCs w:val="20"/>
                <w:lang w:val="sq-AL"/>
              </w:rPr>
              <w:t>n</w:t>
            </w:r>
            <w:r w:rsidRPr="00C81C3E">
              <w:rPr>
                <w:rFonts w:ascii="Times New Roman" w:eastAsia="Times New Roman" w:hAnsi="Times New Roman" w:cs="Times New Roman"/>
                <w:i/>
                <w:iCs/>
                <w:sz w:val="20"/>
                <w:szCs w:val="20"/>
                <w:lang w:val="sq-AL"/>
              </w:rPr>
              <w:t>jerëzore</w:t>
            </w:r>
            <w:r w:rsidRPr="003A3838">
              <w:rPr>
                <w:rFonts w:ascii="Times New Roman" w:eastAsia="Times New Roman" w:hAnsi="Times New Roman" w:cs="Times New Roman"/>
                <w:sz w:val="20"/>
                <w:szCs w:val="20"/>
                <w:lang w:val="sq-AL"/>
              </w:rPr>
              <w:t xml:space="preserve"> pranë KU “Bedër” zotëron dokumentacionin e plotë të personelit akademik të angazhuar në këtë program studimi</w:t>
            </w:r>
            <w:r w:rsidR="00C81C3E">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25"/>
            </w:r>
            <w:r w:rsidRPr="003A3838">
              <w:rPr>
                <w:rFonts w:ascii="Times New Roman" w:eastAsia="Times New Roman" w:hAnsi="Times New Roman" w:cs="Times New Roman"/>
                <w:sz w:val="20"/>
                <w:szCs w:val="20"/>
                <w:lang w:val="sq-AL"/>
              </w:rPr>
              <w:t>, duke përfshirë kontratat e punësimit dhe mbulimin me sigurimet shoqërore dhe shëndetësore.</w:t>
            </w:r>
          </w:p>
        </w:tc>
      </w:tr>
      <w:tr w:rsidR="00A129EB" w:rsidRPr="003A3838" w14:paraId="0AE8F693" w14:textId="77777777">
        <w:tc>
          <w:tcPr>
            <w:tcW w:w="3240" w:type="dxa"/>
          </w:tcPr>
          <w:p w14:paraId="7B0E355B" w14:textId="77777777" w:rsidR="00A129EB" w:rsidRPr="003A3838" w:rsidRDefault="00DD0B14" w:rsidP="00675D86">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Institucioni ndjek procedura rekrutimi dhe vlerësimi, mbështetur në kritere të përgjithshme dhe specifike të shpallura e që garantojnë përzgjedhjen e personelit me nivelin e duhur të kualifikimit dhe në përputhje me natyrën, strukturën, modulet dhe përmbajtjen e programit të studimit.</w:t>
            </w:r>
          </w:p>
        </w:tc>
        <w:tc>
          <w:tcPr>
            <w:tcW w:w="6513" w:type="dxa"/>
            <w:gridSpan w:val="4"/>
          </w:tcPr>
          <w:p w14:paraId="6B21CE01" w14:textId="4763CE0A"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Për rekrutimin e personelit në përputhje me </w:t>
            </w:r>
            <w:r w:rsidRPr="00C81C3E">
              <w:rPr>
                <w:rFonts w:ascii="Times New Roman" w:eastAsia="Times New Roman" w:hAnsi="Times New Roman" w:cs="Times New Roman"/>
                <w:i/>
                <w:iCs/>
                <w:sz w:val="20"/>
                <w:szCs w:val="20"/>
                <w:lang w:val="sq-AL"/>
              </w:rPr>
              <w:t>Statutin</w:t>
            </w:r>
            <w:r w:rsidRPr="003A3838">
              <w:rPr>
                <w:rFonts w:ascii="Times New Roman" w:eastAsia="Times New Roman" w:hAnsi="Times New Roman" w:cs="Times New Roman"/>
                <w:sz w:val="20"/>
                <w:szCs w:val="20"/>
                <w:lang w:val="sq-AL"/>
              </w:rPr>
              <w:t xml:space="preserve"> dhe </w:t>
            </w:r>
            <w:r w:rsidRPr="00C81C3E">
              <w:rPr>
                <w:rFonts w:ascii="Times New Roman" w:eastAsia="Times New Roman" w:hAnsi="Times New Roman" w:cs="Times New Roman"/>
                <w:i/>
                <w:iCs/>
                <w:sz w:val="20"/>
                <w:szCs w:val="20"/>
                <w:lang w:val="sq-AL"/>
              </w:rPr>
              <w:t xml:space="preserve">Rregulloren </w:t>
            </w:r>
            <w:r w:rsidR="00C81C3E" w:rsidRPr="00C81C3E">
              <w:rPr>
                <w:rFonts w:ascii="Times New Roman" w:eastAsia="Times New Roman" w:hAnsi="Times New Roman" w:cs="Times New Roman"/>
                <w:i/>
                <w:iCs/>
                <w:sz w:val="20"/>
                <w:szCs w:val="20"/>
                <w:lang w:val="sq-AL"/>
              </w:rPr>
              <w:t>t</w:t>
            </w:r>
            <w:r w:rsidRPr="00C81C3E">
              <w:rPr>
                <w:rFonts w:ascii="Times New Roman" w:eastAsia="Times New Roman" w:hAnsi="Times New Roman" w:cs="Times New Roman"/>
                <w:i/>
                <w:iCs/>
                <w:sz w:val="20"/>
                <w:szCs w:val="20"/>
                <w:lang w:val="sq-AL"/>
              </w:rPr>
              <w:t>hemelore</w:t>
            </w:r>
            <w:r w:rsidRPr="003A3838">
              <w:rPr>
                <w:rFonts w:ascii="Times New Roman" w:eastAsia="Times New Roman" w:hAnsi="Times New Roman" w:cs="Times New Roman"/>
                <w:sz w:val="20"/>
                <w:szCs w:val="20"/>
                <w:lang w:val="sq-AL"/>
              </w:rPr>
              <w:t>, personeli akademik, ndihmës mësimor-shkencor dhe administrativ i institucionit angazhohet në përputhje me strategjinë për zhvillim të KU “Bedër”. Stafi  i angazhuar në institucion dhe konkretisht në Departamentin e Edukimit dhe Gjuhës Angleze, është përzgjedhur duke i kushtuar rëndësi të veçantë fushës së tyre të specializimit, në mënyrë që ata të përputhen dhe të kontribuojnë me zhvillimin e institucionit në përgjithësi dhe të departamentit në veçanti</w:t>
            </w:r>
            <w:r w:rsidRPr="003A3838">
              <w:rPr>
                <w:rFonts w:ascii="Times New Roman" w:eastAsia="Times New Roman" w:hAnsi="Times New Roman" w:cs="Times New Roman"/>
                <w:sz w:val="20"/>
                <w:szCs w:val="20"/>
                <w:vertAlign w:val="superscript"/>
                <w:lang w:val="sq-AL"/>
              </w:rPr>
              <w:footnoteReference w:id="126"/>
            </w:r>
            <w:r w:rsidRPr="003A3838">
              <w:rPr>
                <w:rFonts w:ascii="Times New Roman" w:eastAsia="Times New Roman" w:hAnsi="Times New Roman" w:cs="Times New Roman"/>
                <w:sz w:val="20"/>
                <w:szCs w:val="20"/>
                <w:lang w:val="sq-AL"/>
              </w:rPr>
              <w:t xml:space="preserve">. </w:t>
            </w:r>
          </w:p>
        </w:tc>
      </w:tr>
      <w:tr w:rsidR="00A129EB" w:rsidRPr="003A3838" w14:paraId="6FFBCC19" w14:textId="77777777">
        <w:tc>
          <w:tcPr>
            <w:tcW w:w="3240" w:type="dxa"/>
          </w:tcPr>
          <w:p w14:paraId="264822C5" w14:textId="77777777" w:rsidR="00A129EB" w:rsidRPr="003A3838" w:rsidRDefault="00DD0B14" w:rsidP="00FF639A">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5.</w:t>
            </w:r>
            <w:r w:rsidRPr="003A3838">
              <w:rPr>
                <w:rFonts w:ascii="Times New Roman" w:eastAsia="Times New Roman" w:hAnsi="Times New Roman" w:cs="Times New Roman"/>
                <w:sz w:val="20"/>
                <w:szCs w:val="20"/>
                <w:lang w:val="sq-AL"/>
              </w:rPr>
              <w:t xml:space="preserve"> Institucioni siguron dhe garanton angazhimin e personelit ndihmës akademik të përshtatshëm dhe të mjaftueshëm për realizimin e orëve laboratorike dhe për mirëmbajtjen e laboratorëve e mjediseve të tjera mësimore, sipas </w:t>
            </w:r>
            <w:r w:rsidRPr="003A3838">
              <w:rPr>
                <w:rFonts w:ascii="Times New Roman" w:eastAsia="Times New Roman" w:hAnsi="Times New Roman" w:cs="Times New Roman"/>
                <w:sz w:val="20"/>
                <w:szCs w:val="20"/>
                <w:lang w:val="sq-AL"/>
              </w:rPr>
              <w:lastRenderedPageBreak/>
              <w:t>natyrës specifike të programit të studimit.</w:t>
            </w:r>
          </w:p>
        </w:tc>
        <w:tc>
          <w:tcPr>
            <w:tcW w:w="6513" w:type="dxa"/>
            <w:gridSpan w:val="4"/>
          </w:tcPr>
          <w:p w14:paraId="386AB057"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lastRenderedPageBreak/>
              <w:t>Programi në natyrën e tij nuk ka të përfshira orë laboratorike. Për mirëmbajtjen e mjediseve dhe pajisjeve në funksion të realizimit të programit të studimit, institucioni angazhon staf me kualifikime te posaçme, si ekspertë IT, etj.</w:t>
            </w:r>
          </w:p>
        </w:tc>
      </w:tr>
      <w:tr w:rsidR="00A129EB" w:rsidRPr="003A3838" w14:paraId="2CAC5AC2" w14:textId="77777777">
        <w:tc>
          <w:tcPr>
            <w:tcW w:w="3240" w:type="dxa"/>
          </w:tcPr>
          <w:p w14:paraId="29D1DAC3" w14:textId="77777777" w:rsidR="00A129EB" w:rsidRPr="003A3838" w:rsidRDefault="00DD0B14" w:rsidP="00FF639A">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6.</w:t>
            </w:r>
            <w:r w:rsidRPr="003A3838">
              <w:rPr>
                <w:rFonts w:ascii="Times New Roman" w:eastAsia="Times New Roman" w:hAnsi="Times New Roman" w:cs="Times New Roman"/>
                <w:sz w:val="20"/>
                <w:szCs w:val="20"/>
                <w:lang w:val="sq-AL"/>
              </w:rPr>
              <w:t xml:space="preserve"> Institucioni mbledh, ruan dhe përditëson çdo vit akademik të dhënat e personelit të angazhuar në programin e studimit. Këto të dhëna përfshijnë anëtarët e personelit akademik të përfshirë në program dhe të personit përgjegjës për organizimin e programit të studimit, angazhimin e çdo anëtari në çdo semestër dhe vit akademik, si dhe atë të personelit ndihmës dhe administrativ. </w:t>
            </w:r>
          </w:p>
        </w:tc>
        <w:tc>
          <w:tcPr>
            <w:tcW w:w="6513" w:type="dxa"/>
            <w:gridSpan w:val="4"/>
          </w:tcPr>
          <w:p w14:paraId="72C23218" w14:textId="425D31DA" w:rsidR="00A129EB" w:rsidRPr="003A3838" w:rsidRDefault="00DD0B14">
            <w:pPr>
              <w:spacing w:line="276" w:lineRule="auto"/>
              <w:jc w:val="both"/>
              <w:rPr>
                <w:rFonts w:ascii="Times New Roman" w:eastAsia="Times New Roman" w:hAnsi="Times New Roman" w:cs="Times New Roman"/>
                <w:sz w:val="20"/>
                <w:szCs w:val="20"/>
                <w:vertAlign w:val="superscript"/>
                <w:lang w:val="sq-AL"/>
              </w:rPr>
            </w:pPr>
            <w:r w:rsidRPr="003A3838">
              <w:rPr>
                <w:rFonts w:ascii="Times New Roman" w:eastAsia="Times New Roman" w:hAnsi="Times New Roman" w:cs="Times New Roman"/>
                <w:sz w:val="20"/>
                <w:szCs w:val="20"/>
                <w:lang w:val="sq-AL"/>
              </w:rPr>
              <w:t xml:space="preserve">Zyra e </w:t>
            </w:r>
            <w:r w:rsidRPr="003F649C">
              <w:rPr>
                <w:rFonts w:ascii="Times New Roman" w:eastAsia="Times New Roman" w:hAnsi="Times New Roman" w:cs="Times New Roman"/>
                <w:i/>
                <w:iCs/>
                <w:sz w:val="20"/>
                <w:szCs w:val="20"/>
                <w:lang w:val="sq-AL"/>
              </w:rPr>
              <w:t xml:space="preserve">Burimeve </w:t>
            </w:r>
            <w:r w:rsidR="003F649C" w:rsidRPr="003F649C">
              <w:rPr>
                <w:rFonts w:ascii="Times New Roman" w:eastAsia="Times New Roman" w:hAnsi="Times New Roman" w:cs="Times New Roman"/>
                <w:i/>
                <w:iCs/>
                <w:sz w:val="20"/>
                <w:szCs w:val="20"/>
                <w:lang w:val="sq-AL"/>
              </w:rPr>
              <w:t>n</w:t>
            </w:r>
            <w:r w:rsidRPr="003F649C">
              <w:rPr>
                <w:rFonts w:ascii="Times New Roman" w:eastAsia="Times New Roman" w:hAnsi="Times New Roman" w:cs="Times New Roman"/>
                <w:i/>
                <w:iCs/>
                <w:sz w:val="20"/>
                <w:szCs w:val="20"/>
                <w:lang w:val="sq-AL"/>
              </w:rPr>
              <w:t>jerëzore</w:t>
            </w:r>
            <w:r w:rsidRPr="003A3838">
              <w:rPr>
                <w:rFonts w:ascii="Times New Roman" w:eastAsia="Times New Roman" w:hAnsi="Times New Roman" w:cs="Times New Roman"/>
                <w:sz w:val="20"/>
                <w:szCs w:val="20"/>
                <w:lang w:val="sq-AL"/>
              </w:rPr>
              <w:t xml:space="preserve"> disponon një dosje të posaçme për çdo anëtar të personelit akademik dhe administrativ, të përditësuar sipas kuadrit ligjor në fuqi.</w:t>
            </w:r>
          </w:p>
          <w:p w14:paraId="1F08B8F5" w14:textId="356B80E6"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Institucioni disponon një bazë të dhënash të hollësishme për anëtarët e personelit akademik të përfshirë në program dhe të personit përgjegjës për organizimin e programit të studimit. Çdo fillim semestri, me propozim të njësisë bazë, aprovim të</w:t>
            </w:r>
            <w:r w:rsidR="003F649C">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dekanatit dhe miratim të rektoratit përcaktohet ngarkesa mësimore për secilin anëtar të personelit akademik të çdo departamenti,</w:t>
            </w:r>
            <w:r w:rsidRPr="003A3838">
              <w:rPr>
                <w:rFonts w:ascii="Times New Roman" w:eastAsia="Times New Roman" w:hAnsi="Times New Roman" w:cs="Times New Roman"/>
                <w:sz w:val="20"/>
                <w:szCs w:val="20"/>
                <w:vertAlign w:val="superscript"/>
                <w:lang w:val="sq-AL"/>
              </w:rPr>
              <w:footnoteReference w:id="127"/>
            </w:r>
            <w:r w:rsidRPr="003A3838">
              <w:rPr>
                <w:rFonts w:ascii="Times New Roman" w:eastAsia="Times New Roman" w:hAnsi="Times New Roman" w:cs="Times New Roman"/>
                <w:sz w:val="20"/>
                <w:szCs w:val="20"/>
                <w:lang w:val="sq-AL"/>
              </w:rPr>
              <w:t xml:space="preserve"> në përputhje me udhëzimin përkatës.</w:t>
            </w:r>
            <w:r w:rsidRPr="003A3838">
              <w:rPr>
                <w:rFonts w:ascii="Times New Roman" w:eastAsia="Times New Roman" w:hAnsi="Times New Roman" w:cs="Times New Roman"/>
                <w:sz w:val="20"/>
                <w:szCs w:val="20"/>
                <w:vertAlign w:val="superscript"/>
                <w:lang w:val="sq-AL"/>
              </w:rPr>
              <w:footnoteReference w:id="128"/>
            </w:r>
          </w:p>
        </w:tc>
      </w:tr>
      <w:tr w:rsidR="00A129EB" w:rsidRPr="003A3838" w14:paraId="6029858A" w14:textId="77777777">
        <w:tc>
          <w:tcPr>
            <w:tcW w:w="3240" w:type="dxa"/>
          </w:tcPr>
          <w:p w14:paraId="6B229074" w14:textId="77777777" w:rsidR="00A129EB" w:rsidRPr="003A3838" w:rsidRDefault="00DD0B14" w:rsidP="00FF639A">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7.</w:t>
            </w:r>
            <w:r w:rsidRPr="003A3838">
              <w:rPr>
                <w:rFonts w:ascii="Times New Roman" w:eastAsia="Times New Roman" w:hAnsi="Times New Roman" w:cs="Times New Roman"/>
                <w:sz w:val="20"/>
                <w:szCs w:val="20"/>
                <w:lang w:val="sq-AL"/>
              </w:rPr>
              <w:t xml:space="preserve"> Institucioni, në marrëveshje e bashkëpunim me institucione të tjera të arsimit të lartë, përfaqësues biznesi e kompani, vë në dispozicion personelin e mjaftueshëm, të duhur e të kualifikuar për instruktimin, udhëheqjen dhe mbikëqyrjen e studentëve në praktikën profesionale, punimin e diplomës dhe veprimtari të tjera specifike sipas natyrës së programit të studimit. </w:t>
            </w:r>
          </w:p>
        </w:tc>
        <w:tc>
          <w:tcPr>
            <w:tcW w:w="6513" w:type="dxa"/>
            <w:gridSpan w:val="4"/>
          </w:tcPr>
          <w:p w14:paraId="280C9306" w14:textId="4C6B6D34" w:rsidR="00A129EB" w:rsidRPr="003A3838" w:rsidRDefault="00DD0B14">
            <w:pPr>
              <w:spacing w:line="276" w:lineRule="auto"/>
              <w:jc w:val="both"/>
              <w:rPr>
                <w:rFonts w:ascii="Times New Roman" w:eastAsia="Times New Roman" w:hAnsi="Times New Roman" w:cs="Times New Roman"/>
                <w:sz w:val="20"/>
                <w:szCs w:val="20"/>
                <w:highlight w:val="red"/>
                <w:vertAlign w:val="superscript"/>
                <w:lang w:val="sq-AL"/>
              </w:rPr>
            </w:pPr>
            <w:r w:rsidRPr="003A3838">
              <w:rPr>
                <w:rFonts w:ascii="Times New Roman" w:eastAsia="Times New Roman" w:hAnsi="Times New Roman" w:cs="Times New Roman"/>
                <w:sz w:val="20"/>
                <w:szCs w:val="20"/>
                <w:lang w:val="sq-AL"/>
              </w:rPr>
              <w:t xml:space="preserve">Në fillim të vitit akademik, </w:t>
            </w:r>
            <w:r w:rsidR="003F649C">
              <w:rPr>
                <w:rFonts w:ascii="Times New Roman" w:eastAsia="Times New Roman" w:hAnsi="Times New Roman" w:cs="Times New Roman"/>
                <w:sz w:val="20"/>
                <w:szCs w:val="20"/>
                <w:lang w:val="sq-AL"/>
              </w:rPr>
              <w:t>d</w:t>
            </w:r>
            <w:r w:rsidRPr="003A3838">
              <w:rPr>
                <w:rFonts w:ascii="Times New Roman" w:eastAsia="Times New Roman" w:hAnsi="Times New Roman" w:cs="Times New Roman"/>
                <w:sz w:val="20"/>
                <w:szCs w:val="20"/>
                <w:lang w:val="sq-AL"/>
              </w:rPr>
              <w:t>epartamenti vendos një asistent pranë zyrës së planifikimit të karrierës.  Ai së bashku me lektorin e lëndës së praktikës profesionale, mbështet dhe orienton studentët përgjatë procesit të përzgjedhjes së institucionit ku ata do të zhvillojnë praktikën. Ata mbajnë kontakt me zyrën përkatëse për mbarëvajtjen e procesit të praktikës që nga përzgjedhja e institucionit deri në përfundim të praktikës që shoqërohet me dokumentacionin përkatës që vërteton pjesëmarrjen e studentit. Lënda e praktikave profesionale është e detyrueshme për të gjithë studentët e këtij programi studimi.</w:t>
            </w:r>
            <w:r w:rsidRPr="003A3838">
              <w:rPr>
                <w:rFonts w:ascii="Times New Roman" w:eastAsia="Times New Roman" w:hAnsi="Times New Roman" w:cs="Times New Roman"/>
                <w:sz w:val="20"/>
                <w:szCs w:val="20"/>
                <w:vertAlign w:val="superscript"/>
                <w:lang w:val="sq-AL"/>
              </w:rPr>
              <w:footnoteReference w:id="129"/>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30"/>
            </w:r>
          </w:p>
          <w:p w14:paraId="057121C7" w14:textId="2727E5B5"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Për sa i përket punimit të diplomave, departamenti bën ndarjen e temave dhe udhëheqësve në bashkërendim me studentët, ku secili student dërgon në departament propozimin për udhëheqësin dhe temën. </w:t>
            </w:r>
            <w:r w:rsidRPr="003F649C">
              <w:rPr>
                <w:rFonts w:ascii="Times New Roman" w:eastAsia="Times New Roman" w:hAnsi="Times New Roman" w:cs="Times New Roman"/>
                <w:i/>
                <w:iCs/>
                <w:sz w:val="20"/>
                <w:szCs w:val="20"/>
                <w:lang w:val="sq-AL"/>
              </w:rPr>
              <w:t xml:space="preserve">Komiteti </w:t>
            </w:r>
            <w:r w:rsidR="003F649C" w:rsidRPr="003F649C">
              <w:rPr>
                <w:rFonts w:ascii="Times New Roman" w:eastAsia="Times New Roman" w:hAnsi="Times New Roman" w:cs="Times New Roman"/>
                <w:i/>
                <w:iCs/>
                <w:sz w:val="20"/>
                <w:szCs w:val="20"/>
                <w:lang w:val="sq-AL"/>
              </w:rPr>
              <w:t>s</w:t>
            </w:r>
            <w:r w:rsidRPr="003F649C">
              <w:rPr>
                <w:rFonts w:ascii="Times New Roman" w:eastAsia="Times New Roman" w:hAnsi="Times New Roman" w:cs="Times New Roman"/>
                <w:i/>
                <w:iCs/>
                <w:sz w:val="20"/>
                <w:szCs w:val="20"/>
                <w:lang w:val="sq-AL"/>
              </w:rPr>
              <w:t>hkencor</w:t>
            </w:r>
            <w:r w:rsidRPr="003A3838">
              <w:rPr>
                <w:rFonts w:ascii="Times New Roman" w:eastAsia="Times New Roman" w:hAnsi="Times New Roman" w:cs="Times New Roman"/>
                <w:sz w:val="20"/>
                <w:szCs w:val="20"/>
                <w:lang w:val="sq-AL"/>
              </w:rPr>
              <w:t xml:space="preserve"> bën shqyrtimin e tyre dhe përcaktohet udhëheqësi dhe tema.</w:t>
            </w:r>
            <w:r w:rsidRPr="003A3838">
              <w:rPr>
                <w:rFonts w:ascii="Times New Roman" w:eastAsia="Times New Roman" w:hAnsi="Times New Roman" w:cs="Times New Roman"/>
                <w:sz w:val="20"/>
                <w:szCs w:val="20"/>
                <w:vertAlign w:val="superscript"/>
                <w:lang w:val="sq-AL"/>
              </w:rPr>
              <w:footnoteReference w:id="131"/>
            </w:r>
          </w:p>
        </w:tc>
      </w:tr>
      <w:tr w:rsidR="00A129EB" w:rsidRPr="003A3838" w14:paraId="7E34752E" w14:textId="77777777">
        <w:tc>
          <w:tcPr>
            <w:tcW w:w="3240" w:type="dxa"/>
          </w:tcPr>
          <w:p w14:paraId="33F4EC74" w14:textId="77777777" w:rsidR="00A129EB" w:rsidRPr="003A3838" w:rsidRDefault="00DD0B14" w:rsidP="0061612A">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 8.</w:t>
            </w:r>
            <w:r w:rsidRPr="003A3838">
              <w:rPr>
                <w:rFonts w:ascii="Times New Roman" w:eastAsia="Times New Roman" w:hAnsi="Times New Roman" w:cs="Times New Roman"/>
                <w:sz w:val="20"/>
                <w:szCs w:val="20"/>
                <w:lang w:val="sq-AL"/>
              </w:rPr>
              <w:t xml:space="preserve"> Personeli mbikqyrës në ambientin pritës që angazhohet në realizimin e praktikave profesionale në bazë të marrëveshjeve, duhet të ndihmojë studentët në përmbushjen e detyrimeve /raportin përfundimtar të praktikës si dhe të marrë pjesë në procesin e vlerësimit të tyre për praktikën profesionale.</w:t>
            </w:r>
          </w:p>
        </w:tc>
        <w:tc>
          <w:tcPr>
            <w:tcW w:w="6513" w:type="dxa"/>
            <w:gridSpan w:val="4"/>
          </w:tcPr>
          <w:p w14:paraId="561FF881" w14:textId="5DD63F4E"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Në mënyrë që pjesëmarrja, angazhimi dhe zhvillimi profesional i studentëve që kryejnë praktika nëpër institucione të tjera përveç ambienteve të Kolegjit Universitar “Bedër” të evidentohet, në përfundim të praktikës, studenti duhet të dorëzojë pranë </w:t>
            </w:r>
            <w:r w:rsidR="00BA6B2E">
              <w:rPr>
                <w:rFonts w:ascii="Times New Roman" w:eastAsia="Times New Roman" w:hAnsi="Times New Roman" w:cs="Times New Roman"/>
                <w:sz w:val="20"/>
                <w:szCs w:val="20"/>
                <w:lang w:val="sq-AL"/>
              </w:rPr>
              <w:t>z</w:t>
            </w:r>
            <w:r w:rsidRPr="003A3838">
              <w:rPr>
                <w:rFonts w:ascii="Times New Roman" w:eastAsia="Times New Roman" w:hAnsi="Times New Roman" w:cs="Times New Roman"/>
                <w:sz w:val="20"/>
                <w:szCs w:val="20"/>
                <w:lang w:val="sq-AL"/>
              </w:rPr>
              <w:t xml:space="preserve">yrës së </w:t>
            </w:r>
            <w:r w:rsidRPr="00BA6B2E">
              <w:rPr>
                <w:rFonts w:ascii="Times New Roman" w:eastAsia="Times New Roman" w:hAnsi="Times New Roman" w:cs="Times New Roman"/>
                <w:i/>
                <w:iCs/>
                <w:sz w:val="20"/>
                <w:szCs w:val="20"/>
                <w:lang w:val="sq-AL"/>
              </w:rPr>
              <w:t xml:space="preserve">Planifikimit të </w:t>
            </w:r>
            <w:r w:rsidR="00BA6B2E" w:rsidRPr="00BA6B2E">
              <w:rPr>
                <w:rFonts w:ascii="Times New Roman" w:eastAsia="Times New Roman" w:hAnsi="Times New Roman" w:cs="Times New Roman"/>
                <w:i/>
                <w:iCs/>
                <w:sz w:val="20"/>
                <w:szCs w:val="20"/>
                <w:lang w:val="sq-AL"/>
              </w:rPr>
              <w:t>k</w:t>
            </w:r>
            <w:r w:rsidRPr="00BA6B2E">
              <w:rPr>
                <w:rFonts w:ascii="Times New Roman" w:eastAsia="Times New Roman" w:hAnsi="Times New Roman" w:cs="Times New Roman"/>
                <w:i/>
                <w:iCs/>
                <w:sz w:val="20"/>
                <w:szCs w:val="20"/>
                <w:lang w:val="sq-AL"/>
              </w:rPr>
              <w:t>arrierës</w:t>
            </w:r>
            <w:r w:rsidRPr="003A3838">
              <w:rPr>
                <w:rFonts w:ascii="Times New Roman" w:eastAsia="Times New Roman" w:hAnsi="Times New Roman" w:cs="Times New Roman"/>
                <w:sz w:val="20"/>
                <w:szCs w:val="20"/>
                <w:lang w:val="sq-AL"/>
              </w:rPr>
              <w:t xml:space="preserve"> si dhe pranë departamentit/pedagogut të lëndës së </w:t>
            </w:r>
            <w:r w:rsidR="00B272AF" w:rsidRPr="00B272AF">
              <w:rPr>
                <w:rFonts w:ascii="Times New Roman" w:eastAsia="Times New Roman" w:hAnsi="Times New Roman" w:cs="Times New Roman"/>
                <w:i/>
                <w:iCs/>
                <w:sz w:val="20"/>
                <w:szCs w:val="20"/>
                <w:lang w:val="sq-AL"/>
              </w:rPr>
              <w:t>P</w:t>
            </w:r>
            <w:r w:rsidRPr="00B272AF">
              <w:rPr>
                <w:rFonts w:ascii="Times New Roman" w:eastAsia="Times New Roman" w:hAnsi="Times New Roman" w:cs="Times New Roman"/>
                <w:i/>
                <w:iCs/>
                <w:sz w:val="20"/>
                <w:szCs w:val="20"/>
                <w:lang w:val="sq-AL"/>
              </w:rPr>
              <w:t>raktikës profesionale</w:t>
            </w:r>
            <w:r w:rsidRPr="003A3838">
              <w:rPr>
                <w:rFonts w:ascii="Times New Roman" w:eastAsia="Times New Roman" w:hAnsi="Times New Roman" w:cs="Times New Roman"/>
                <w:sz w:val="20"/>
                <w:szCs w:val="20"/>
                <w:lang w:val="sq-AL"/>
              </w:rPr>
              <w:t xml:space="preserve"> formularët e plotësuar nga vetë studenti duke shpjeguar dhe ilustruar pjesëmarrjen aktive  në praktikë.</w:t>
            </w:r>
          </w:p>
          <w:p w14:paraId="238D48F4"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Po ashtu, kërkohet dorëzimi i formularëve të plotësuar nga personi përgjegjës i kompanisë, apo institucionit ku është zhvilluar praktika dhe nga lektori i lëndës. Në to, vlerësohet pjesëmarrja dhe angazhimi i studentit në detyrat e caktuara.</w:t>
            </w:r>
            <w:r w:rsidRPr="003A3838">
              <w:rPr>
                <w:rFonts w:ascii="Times New Roman" w:eastAsia="Times New Roman" w:hAnsi="Times New Roman" w:cs="Times New Roman"/>
                <w:sz w:val="20"/>
                <w:szCs w:val="20"/>
                <w:vertAlign w:val="superscript"/>
                <w:lang w:val="sq-AL"/>
              </w:rPr>
              <w:footnoteReference w:id="132"/>
            </w:r>
          </w:p>
        </w:tc>
      </w:tr>
      <w:tr w:rsidR="00A129EB" w:rsidRPr="003A3838" w14:paraId="5F876D72" w14:textId="77777777">
        <w:trPr>
          <w:trHeight w:val="315"/>
        </w:trPr>
        <w:tc>
          <w:tcPr>
            <w:tcW w:w="3240" w:type="dxa"/>
            <w:vMerge w:val="restart"/>
            <w:shd w:val="clear" w:color="auto" w:fill="F7CBAC"/>
          </w:tcPr>
          <w:p w14:paraId="3D805CEC"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350" w:type="dxa"/>
            <w:shd w:val="clear" w:color="auto" w:fill="FF0000"/>
          </w:tcPr>
          <w:p w14:paraId="0079A347" w14:textId="77777777" w:rsidR="00A129EB" w:rsidRPr="003A3838" w:rsidRDefault="00DD0B14" w:rsidP="00B272AF">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800" w:type="dxa"/>
            <w:shd w:val="clear" w:color="auto" w:fill="FF6600"/>
          </w:tcPr>
          <w:p w14:paraId="55799097" w14:textId="77777777" w:rsidR="00A129EB" w:rsidRPr="003A3838" w:rsidRDefault="00DD0B14" w:rsidP="00B272AF">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620" w:type="dxa"/>
            <w:shd w:val="clear" w:color="auto" w:fill="CCCC00"/>
          </w:tcPr>
          <w:p w14:paraId="33ACDABB" w14:textId="77777777" w:rsidR="00A129EB" w:rsidRPr="003A3838" w:rsidRDefault="00DD0B14" w:rsidP="00B272AF">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743" w:type="dxa"/>
            <w:shd w:val="clear" w:color="auto" w:fill="92D050"/>
          </w:tcPr>
          <w:p w14:paraId="09501021" w14:textId="77777777" w:rsidR="00A129EB" w:rsidRPr="003A3838" w:rsidRDefault="00DD0B14" w:rsidP="00B272AF">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78A4E069" w14:textId="77777777">
        <w:trPr>
          <w:trHeight w:val="315"/>
        </w:trPr>
        <w:tc>
          <w:tcPr>
            <w:tcW w:w="3240" w:type="dxa"/>
            <w:vMerge/>
            <w:shd w:val="clear" w:color="auto" w:fill="F7CBAC"/>
          </w:tcPr>
          <w:p w14:paraId="697E95BD"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350" w:type="dxa"/>
          </w:tcPr>
          <w:p w14:paraId="38436002" w14:textId="77777777" w:rsidR="00A129EB" w:rsidRPr="003A3838" w:rsidRDefault="00A129EB">
            <w:pPr>
              <w:spacing w:line="276" w:lineRule="auto"/>
              <w:jc w:val="both"/>
              <w:rPr>
                <w:rFonts w:ascii="Times New Roman" w:eastAsia="Times New Roman" w:hAnsi="Times New Roman" w:cs="Times New Roman"/>
                <w:b/>
                <w:lang w:val="sq-AL"/>
              </w:rPr>
            </w:pPr>
          </w:p>
        </w:tc>
        <w:tc>
          <w:tcPr>
            <w:tcW w:w="1800" w:type="dxa"/>
          </w:tcPr>
          <w:p w14:paraId="0BC6F93B" w14:textId="77777777" w:rsidR="00A129EB" w:rsidRPr="003A3838" w:rsidRDefault="00A129EB">
            <w:pPr>
              <w:spacing w:line="276" w:lineRule="auto"/>
              <w:jc w:val="both"/>
              <w:rPr>
                <w:rFonts w:ascii="Times New Roman" w:eastAsia="Times New Roman" w:hAnsi="Times New Roman" w:cs="Times New Roman"/>
                <w:b/>
                <w:lang w:val="sq-AL"/>
              </w:rPr>
            </w:pPr>
          </w:p>
        </w:tc>
        <w:tc>
          <w:tcPr>
            <w:tcW w:w="1620" w:type="dxa"/>
          </w:tcPr>
          <w:p w14:paraId="6B54115E" w14:textId="77777777" w:rsidR="00A129EB" w:rsidRPr="003A3838" w:rsidRDefault="00A129EB">
            <w:pPr>
              <w:spacing w:line="276" w:lineRule="auto"/>
              <w:jc w:val="both"/>
              <w:rPr>
                <w:rFonts w:ascii="Times New Roman" w:eastAsia="Times New Roman" w:hAnsi="Times New Roman" w:cs="Times New Roman"/>
                <w:b/>
                <w:lang w:val="sq-AL"/>
              </w:rPr>
            </w:pPr>
          </w:p>
        </w:tc>
        <w:tc>
          <w:tcPr>
            <w:tcW w:w="1743" w:type="dxa"/>
          </w:tcPr>
          <w:p w14:paraId="132B2130"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68422244" w14:textId="77777777" w:rsidR="00A129EB" w:rsidRPr="003A3838" w:rsidRDefault="00A129EB">
      <w:pPr>
        <w:spacing w:line="276" w:lineRule="auto"/>
        <w:jc w:val="both"/>
        <w:rPr>
          <w:rFonts w:ascii="Times New Roman" w:eastAsia="Times New Roman" w:hAnsi="Times New Roman" w:cs="Times New Roman"/>
          <w:b/>
          <w:lang w:val="sq-AL"/>
        </w:rPr>
      </w:pPr>
    </w:p>
    <w:tbl>
      <w:tblPr>
        <w:tblStyle w:val="af4"/>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0"/>
        <w:gridCol w:w="1400"/>
        <w:gridCol w:w="1800"/>
        <w:gridCol w:w="1620"/>
        <w:gridCol w:w="1710"/>
      </w:tblGrid>
      <w:tr w:rsidR="00A129EB" w:rsidRPr="003A3838" w14:paraId="7011E523" w14:textId="77777777">
        <w:tc>
          <w:tcPr>
            <w:tcW w:w="9720" w:type="dxa"/>
            <w:gridSpan w:val="5"/>
            <w:shd w:val="clear" w:color="auto" w:fill="F7CBAC"/>
          </w:tcPr>
          <w:p w14:paraId="4C2969F0"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Standardi IV.2  </w:t>
            </w:r>
          </w:p>
          <w:p w14:paraId="6BD1F0DB"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Institucioni i arsimit të lartë vë në dispozicion mjedise mësimore dhe infrastrukturën e përshtatshme për realizimin e procesit mësimdhënës të programit të studimit dhe për formimin praktik, të posaçme sipas natyrës dhe fushës së programit të studimit.</w:t>
            </w:r>
          </w:p>
        </w:tc>
      </w:tr>
      <w:tr w:rsidR="00A129EB" w:rsidRPr="003A3838" w14:paraId="320A38CA" w14:textId="77777777">
        <w:trPr>
          <w:trHeight w:val="368"/>
        </w:trPr>
        <w:tc>
          <w:tcPr>
            <w:tcW w:w="3190" w:type="dxa"/>
            <w:shd w:val="clear" w:color="auto" w:fill="C5E0B3"/>
          </w:tcPr>
          <w:p w14:paraId="799058FC"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530" w:type="dxa"/>
            <w:gridSpan w:val="4"/>
            <w:shd w:val="clear" w:color="auto" w:fill="C5E0B3"/>
          </w:tcPr>
          <w:p w14:paraId="31B2C3B1"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7F2D515A" w14:textId="77777777">
        <w:tc>
          <w:tcPr>
            <w:tcW w:w="3190" w:type="dxa"/>
          </w:tcPr>
          <w:p w14:paraId="4D316EE8" w14:textId="77777777" w:rsidR="00A129EB" w:rsidRPr="003A3838" w:rsidRDefault="00DD0B14" w:rsidP="0028367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1.</w:t>
            </w:r>
            <w:r w:rsidRPr="003A3838">
              <w:rPr>
                <w:rFonts w:ascii="Times New Roman" w:eastAsia="Times New Roman" w:hAnsi="Times New Roman" w:cs="Times New Roman"/>
                <w:sz w:val="20"/>
                <w:szCs w:val="20"/>
                <w:lang w:val="sq-AL"/>
              </w:rPr>
              <w:t xml:space="preserve"> Institucioni siguron mjediset e mjaftueshme dhe të përshtatshme për zhvillimin e veprimtarisë mësimore, në varësi të numrit të studentëve, grupeve mësimore, në përputhje me natyrën specifike të programit të studimit dhe moduleve përkatëse.</w:t>
            </w:r>
          </w:p>
        </w:tc>
        <w:tc>
          <w:tcPr>
            <w:tcW w:w="6530" w:type="dxa"/>
            <w:gridSpan w:val="4"/>
          </w:tcPr>
          <w:p w14:paraId="36AF53C4" w14:textId="7275E07B" w:rsidR="00A129EB" w:rsidRPr="00283670" w:rsidRDefault="00DD0B14" w:rsidP="00283670">
            <w:pPr>
              <w:spacing w:after="240"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KU “Bedër” ofron mjedise të mjaftueshme që ndihmojnë studentin për formimin praktik dhe profesional. Të tilla </w:t>
            </w:r>
            <w:r w:rsidR="00283670">
              <w:rPr>
                <w:rFonts w:ascii="Times New Roman" w:eastAsia="Times New Roman" w:hAnsi="Times New Roman" w:cs="Times New Roman"/>
                <w:sz w:val="20"/>
                <w:szCs w:val="20"/>
                <w:lang w:val="sq-AL"/>
              </w:rPr>
              <w:t>janë</w:t>
            </w:r>
            <w:r w:rsidRPr="003A3838">
              <w:rPr>
                <w:rFonts w:ascii="Times New Roman" w:eastAsia="Times New Roman" w:hAnsi="Times New Roman" w:cs="Times New Roman"/>
                <w:sz w:val="20"/>
                <w:szCs w:val="20"/>
                <w:lang w:val="sq-AL"/>
              </w:rPr>
              <w:t xml:space="preserve"> laboratori i kompjuterëve, newsroom, biblioteka etj, të cilat ndihmojnë në zhvillimin e veprimtarive mësimore. KU </w:t>
            </w:r>
            <w:r w:rsidR="00283670">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Bedër</w:t>
            </w:r>
            <w:r w:rsidR="00283670">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dëshmon se ka në sasi të mjaftueshme hapësira, si: laboratore, klasa, zyra, e mjedise të tjera me pajisje elektronike dhe të teknologjisë dhe informacionit, për realizimin e programit të studimit. (Shih Tabelën 16)</w:t>
            </w:r>
          </w:p>
        </w:tc>
      </w:tr>
      <w:tr w:rsidR="00A129EB" w:rsidRPr="003A3838" w14:paraId="6BC20BD0" w14:textId="77777777">
        <w:tc>
          <w:tcPr>
            <w:tcW w:w="3190" w:type="dxa"/>
          </w:tcPr>
          <w:p w14:paraId="0896F105" w14:textId="77777777" w:rsidR="00A129EB" w:rsidRPr="003A3838" w:rsidRDefault="00DD0B14" w:rsidP="0028367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Mjediset mësimore si klasa, laboratorë, studio e mjedise të tjera, janë të pajisura me mjete elektronike dhe të teknologjisë së informacionit, që garantojnë realizimin e procesit mësimor teorik e praktik, përmes përdorimit të metodologjive e teknologjive bashkëkohore të mësimdhënies-mësimnxënies.</w:t>
            </w:r>
          </w:p>
        </w:tc>
        <w:tc>
          <w:tcPr>
            <w:tcW w:w="6530" w:type="dxa"/>
            <w:gridSpan w:val="4"/>
          </w:tcPr>
          <w:p w14:paraId="21A90218" w14:textId="1D958394"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Pajisjet e mjediseve mësimore janë të përshtatshme për mësimdhënie në përputhje me qëllimet e programit të studimit</w:t>
            </w:r>
            <w:r w:rsidR="00283670">
              <w:rPr>
                <w:rFonts w:ascii="Times New Roman" w:eastAsia="Times New Roman" w:hAnsi="Times New Roman" w:cs="Times New Roman"/>
                <w:sz w:val="20"/>
                <w:szCs w:val="20"/>
                <w:lang w:val="sq-AL"/>
              </w:rPr>
              <w:t xml:space="preserve"> </w:t>
            </w:r>
            <w:r w:rsidR="00283670" w:rsidRPr="003A3838">
              <w:rPr>
                <w:rFonts w:ascii="Times New Roman" w:eastAsia="Times New Roman" w:hAnsi="Times New Roman" w:cs="Times New Roman"/>
                <w:sz w:val="20"/>
                <w:szCs w:val="20"/>
                <w:lang w:val="sq-AL"/>
              </w:rPr>
              <w:t xml:space="preserve">“Master i </w:t>
            </w:r>
            <w:r w:rsidR="00283670">
              <w:rPr>
                <w:rFonts w:ascii="Times New Roman" w:eastAsia="Times New Roman" w:hAnsi="Times New Roman" w:cs="Times New Roman"/>
                <w:sz w:val="20"/>
                <w:szCs w:val="20"/>
                <w:lang w:val="sq-AL"/>
              </w:rPr>
              <w:t>s</w:t>
            </w:r>
            <w:r w:rsidR="00283670" w:rsidRPr="003A3838">
              <w:rPr>
                <w:rFonts w:ascii="Times New Roman" w:eastAsia="Times New Roman" w:hAnsi="Times New Roman" w:cs="Times New Roman"/>
                <w:sz w:val="20"/>
                <w:szCs w:val="20"/>
                <w:lang w:val="sq-AL"/>
              </w:rPr>
              <w:t xml:space="preserve">hkencave” në </w:t>
            </w:r>
            <w:r w:rsidR="00283670" w:rsidRPr="00B56C2E">
              <w:rPr>
                <w:rFonts w:ascii="Times New Roman" w:eastAsia="Times New Roman" w:hAnsi="Times New Roman" w:cs="Times New Roman"/>
                <w:i/>
                <w:iCs/>
                <w:sz w:val="20"/>
                <w:szCs w:val="20"/>
                <w:lang w:val="sq-AL"/>
              </w:rPr>
              <w:t>Gjuhë dhe letërsi angleze</w:t>
            </w:r>
            <w:r w:rsidRPr="003A3838">
              <w:rPr>
                <w:rFonts w:ascii="Times New Roman" w:eastAsia="Times New Roman" w:hAnsi="Times New Roman" w:cs="Times New Roman"/>
                <w:color w:val="222222"/>
                <w:sz w:val="20"/>
                <w:szCs w:val="20"/>
                <w:highlight w:val="white"/>
                <w:lang w:val="sq-AL"/>
              </w:rPr>
              <w:t xml:space="preserve">. </w:t>
            </w:r>
            <w:r w:rsidRPr="003A3838">
              <w:rPr>
                <w:rFonts w:ascii="Times New Roman" w:eastAsia="Times New Roman" w:hAnsi="Times New Roman" w:cs="Times New Roman"/>
                <w:sz w:val="20"/>
                <w:szCs w:val="20"/>
                <w:lang w:val="sq-AL"/>
              </w:rPr>
              <w:t xml:space="preserve">Auditorët janë të pajisura me mjetet e nevojshme teknologjike, si tabelë interaktive, projektorë, kompjuter, internet, etj. Të gjitha mjediset mësimore janë të pajisura me kondicionim dhe ndriçim të mjaftueshëm. </w:t>
            </w:r>
          </w:p>
        </w:tc>
      </w:tr>
      <w:tr w:rsidR="00A129EB" w:rsidRPr="003A3838" w14:paraId="7062C9A7" w14:textId="77777777">
        <w:tc>
          <w:tcPr>
            <w:tcW w:w="3190" w:type="dxa"/>
          </w:tcPr>
          <w:p w14:paraId="0E4C1424" w14:textId="77777777" w:rsidR="00A129EB" w:rsidRPr="003A3838" w:rsidRDefault="00DD0B14" w:rsidP="0028367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Laboratorët, studiot, atelietë apo mjediset e tjera, sipas natyrës specifike të programit, përmbajnë aparaturat dhe mjetet e nevojshme e të përshtatshme për plotësimin e kërkesave të moduleve, aftësimit teorik e praktik dhe të objektivave formues të programit të studimit në tërësi. </w:t>
            </w:r>
          </w:p>
        </w:tc>
        <w:tc>
          <w:tcPr>
            <w:tcW w:w="6530" w:type="dxa"/>
            <w:gridSpan w:val="4"/>
          </w:tcPr>
          <w:p w14:paraId="17AD5A02" w14:textId="45659D39"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Programi </w:t>
            </w:r>
            <w:r w:rsidRPr="003A3838">
              <w:rPr>
                <w:rFonts w:ascii="Times New Roman" w:eastAsia="Times New Roman" w:hAnsi="Times New Roman" w:cs="Times New Roman"/>
                <w:color w:val="242424"/>
                <w:sz w:val="20"/>
                <w:szCs w:val="20"/>
                <w:lang w:val="sq-AL"/>
              </w:rPr>
              <w:t>n</w:t>
            </w:r>
            <w:r w:rsidRPr="003A3838">
              <w:rPr>
                <w:rFonts w:ascii="Times New Roman" w:eastAsia="Times New Roman" w:hAnsi="Times New Roman" w:cs="Times New Roman"/>
                <w:sz w:val="20"/>
                <w:szCs w:val="20"/>
                <w:lang w:val="sq-AL"/>
              </w:rPr>
              <w:t>ë fjalë nuk është i natyrës teknike, për të cilin të nevojiten laborator</w:t>
            </w:r>
            <w:r w:rsidR="00283670">
              <w:rPr>
                <w:rFonts w:ascii="Times New Roman" w:eastAsia="Times New Roman" w:hAnsi="Times New Roman" w:cs="Times New Roman"/>
                <w:sz w:val="20"/>
                <w:szCs w:val="20"/>
                <w:lang w:val="sq-AL"/>
              </w:rPr>
              <w:t>e</w:t>
            </w:r>
            <w:r w:rsidRPr="003A3838">
              <w:rPr>
                <w:rFonts w:ascii="Times New Roman" w:eastAsia="Times New Roman" w:hAnsi="Times New Roman" w:cs="Times New Roman"/>
                <w:sz w:val="20"/>
                <w:szCs w:val="20"/>
                <w:lang w:val="sq-AL"/>
              </w:rPr>
              <w:t xml:space="preserve"> për punë eksperimentale. Për të përmbushur nevojat e programeve të natyrës teknike, dhe jo vetëm, institucioni disponon laboratorët e kompjuterëve dhe teknologjisë, sallën e multimedias, etj.</w:t>
            </w:r>
          </w:p>
        </w:tc>
      </w:tr>
      <w:tr w:rsidR="00A129EB" w:rsidRPr="003A3838" w14:paraId="7C8045F3" w14:textId="77777777">
        <w:tc>
          <w:tcPr>
            <w:tcW w:w="3190" w:type="dxa"/>
          </w:tcPr>
          <w:p w14:paraId="18DEFE16" w14:textId="77777777" w:rsidR="00A129EB" w:rsidRPr="003A3838" w:rsidRDefault="00DD0B14" w:rsidP="0028367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Institucioni i arsimit të lartë siguron së paku një laborator të teknologjisë së informacionit, të pajisur me programe profesionale sipas natyrës së programit të studimit që ofron. </w:t>
            </w:r>
          </w:p>
        </w:tc>
        <w:tc>
          <w:tcPr>
            <w:tcW w:w="6530" w:type="dxa"/>
            <w:gridSpan w:val="4"/>
          </w:tcPr>
          <w:p w14:paraId="3DC6538E" w14:textId="77777777" w:rsidR="00A129EB" w:rsidRPr="003A3838" w:rsidRDefault="00DD0B14">
            <w:pPr>
              <w:spacing w:line="276" w:lineRule="auto"/>
              <w:jc w:val="both"/>
              <w:rPr>
                <w:rFonts w:ascii="Times New Roman" w:eastAsia="Times New Roman" w:hAnsi="Times New Roman" w:cs="Times New Roman"/>
                <w:sz w:val="20"/>
                <w:szCs w:val="20"/>
                <w:highlight w:val="yellow"/>
                <w:lang w:val="sq-AL"/>
              </w:rPr>
            </w:pPr>
            <w:r w:rsidRPr="003A3838">
              <w:rPr>
                <w:rFonts w:ascii="Times New Roman" w:eastAsia="Times New Roman" w:hAnsi="Times New Roman" w:cs="Times New Roman"/>
                <w:sz w:val="20"/>
                <w:szCs w:val="20"/>
                <w:lang w:val="sq-AL"/>
              </w:rPr>
              <w:t>Natyra e programit nuk e ka te domosdoshme përdorimin e laboratorëve te avancuar të teknologjisë së informacionit, megjithatë institucioni disponon dy laboratorë të teknologjisë së fundit. (Shih Shtojcën Nr: 1)</w:t>
            </w:r>
          </w:p>
        </w:tc>
      </w:tr>
      <w:tr w:rsidR="00A129EB" w:rsidRPr="003A3838" w14:paraId="6A82BE34" w14:textId="77777777">
        <w:tc>
          <w:tcPr>
            <w:tcW w:w="3190" w:type="dxa"/>
          </w:tcPr>
          <w:p w14:paraId="60087389" w14:textId="77777777" w:rsidR="00A129EB" w:rsidRPr="003A3838" w:rsidRDefault="00DD0B14" w:rsidP="00283670">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5.</w:t>
            </w:r>
            <w:r w:rsidRPr="003A3838">
              <w:rPr>
                <w:rFonts w:ascii="Times New Roman" w:eastAsia="Times New Roman" w:hAnsi="Times New Roman" w:cs="Times New Roman"/>
                <w:sz w:val="20"/>
                <w:szCs w:val="20"/>
                <w:lang w:val="sq-AL"/>
              </w:rPr>
              <w:t xml:space="preserve"> Institucioni garanton, me kapacitetet që zotëron dhe/ose në bashkëpunim me institucione dhe subjekte të tjera (vërtetuar nëpërmjet marrëveshjeve të posaçme të bashkëpunimit), që mjediset janë të mjaftueshme, të përshtatshme dhe të posaçme për zhvillimin e praktikave profesionale dhe veprimtarive të tjera praktike. Në rastet e programeve të studimit në fushën mjekësore, institucioni duhet të sigurojë strukturat spitalore dhe ambulatore me kapacitetet e nevojshme.</w:t>
            </w:r>
          </w:p>
        </w:tc>
        <w:tc>
          <w:tcPr>
            <w:tcW w:w="6530" w:type="dxa"/>
            <w:gridSpan w:val="4"/>
          </w:tcPr>
          <w:p w14:paraId="3F453D24" w14:textId="6C6CF6CE" w:rsidR="00A129EB" w:rsidRPr="003A3838" w:rsidRDefault="00DD0B14">
            <w:pPr>
              <w:spacing w:before="240" w:after="240"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Programi i studimit </w:t>
            </w:r>
            <w:r w:rsidR="00283670" w:rsidRPr="003A3838">
              <w:rPr>
                <w:rFonts w:ascii="Times New Roman" w:eastAsia="Times New Roman" w:hAnsi="Times New Roman" w:cs="Times New Roman"/>
                <w:sz w:val="20"/>
                <w:szCs w:val="20"/>
                <w:lang w:val="sq-AL"/>
              </w:rPr>
              <w:t xml:space="preserve">“Master i </w:t>
            </w:r>
            <w:r w:rsidR="00283670">
              <w:rPr>
                <w:rFonts w:ascii="Times New Roman" w:eastAsia="Times New Roman" w:hAnsi="Times New Roman" w:cs="Times New Roman"/>
                <w:sz w:val="20"/>
                <w:szCs w:val="20"/>
                <w:lang w:val="sq-AL"/>
              </w:rPr>
              <w:t>s</w:t>
            </w:r>
            <w:r w:rsidR="00283670" w:rsidRPr="003A3838">
              <w:rPr>
                <w:rFonts w:ascii="Times New Roman" w:eastAsia="Times New Roman" w:hAnsi="Times New Roman" w:cs="Times New Roman"/>
                <w:sz w:val="20"/>
                <w:szCs w:val="20"/>
                <w:lang w:val="sq-AL"/>
              </w:rPr>
              <w:t xml:space="preserve">hkencave” në </w:t>
            </w:r>
            <w:r w:rsidR="00283670" w:rsidRPr="00B56C2E">
              <w:rPr>
                <w:rFonts w:ascii="Times New Roman" w:eastAsia="Times New Roman" w:hAnsi="Times New Roman" w:cs="Times New Roman"/>
                <w:i/>
                <w:iCs/>
                <w:sz w:val="20"/>
                <w:szCs w:val="20"/>
                <w:lang w:val="sq-AL"/>
              </w:rPr>
              <w:t>Gjuhë dhe letërsi angleze</w:t>
            </w:r>
            <w:r w:rsidR="00283670">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i realizon praktikat profesionale brenda</w:t>
            </w:r>
            <w:r w:rsidR="00283670">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33"/>
            </w:r>
            <w:r w:rsidRPr="003A3838">
              <w:rPr>
                <w:rFonts w:ascii="Times New Roman" w:eastAsia="Times New Roman" w:hAnsi="Times New Roman" w:cs="Times New Roman"/>
                <w:sz w:val="20"/>
                <w:szCs w:val="20"/>
                <w:lang w:val="sq-AL"/>
              </w:rPr>
              <w:t xml:space="preserve"> dhe jashtë institucionit. KU “Bedër” ndër vite ka nënshkruar një sërë marrëveshjesh me institucione dhe kompani të ndryshme, në të cilat studentët zhvillojnë praktika profesionale,</w:t>
            </w:r>
            <w:r w:rsidRPr="003A3838">
              <w:rPr>
                <w:rFonts w:ascii="Times New Roman" w:eastAsia="Times New Roman" w:hAnsi="Times New Roman" w:cs="Times New Roman"/>
                <w:sz w:val="20"/>
                <w:szCs w:val="20"/>
                <w:vertAlign w:val="superscript"/>
                <w:lang w:val="sq-AL"/>
              </w:rPr>
              <w:footnoteReference w:id="134"/>
            </w:r>
            <w:r w:rsidRPr="003A3838">
              <w:rPr>
                <w:rFonts w:ascii="Times New Roman" w:eastAsia="Times New Roman" w:hAnsi="Times New Roman" w:cs="Times New Roman"/>
                <w:sz w:val="20"/>
                <w:szCs w:val="20"/>
                <w:lang w:val="sq-AL"/>
              </w:rPr>
              <w:t xml:space="preserve"> duke përmbushur qëllimin e tyre për tu bërë të aftë dhe konkurrues në tregun e punës.</w:t>
            </w:r>
          </w:p>
          <w:p w14:paraId="5E4756E8" w14:textId="4FEE6028" w:rsidR="00A129EB" w:rsidRPr="003A3838" w:rsidRDefault="00DD0B14">
            <w:pPr>
              <w:spacing w:before="240" w:after="240" w:line="276" w:lineRule="auto"/>
              <w:jc w:val="both"/>
              <w:rPr>
                <w:rFonts w:ascii="Times New Roman" w:eastAsia="Times New Roman" w:hAnsi="Times New Roman" w:cs="Times New Roman"/>
                <w:sz w:val="20"/>
                <w:szCs w:val="20"/>
                <w:vertAlign w:val="superscript"/>
                <w:lang w:val="sq-AL"/>
              </w:rPr>
            </w:pPr>
            <w:r w:rsidRPr="003A3838">
              <w:rPr>
                <w:rFonts w:ascii="Times New Roman" w:eastAsia="Times New Roman" w:hAnsi="Times New Roman" w:cs="Times New Roman"/>
                <w:sz w:val="20"/>
                <w:szCs w:val="20"/>
                <w:lang w:val="sq-AL"/>
              </w:rPr>
              <w:t>Si studentët që zhvillojnë praktika pranë KUB ashtu edhe ata që i zhvillojnë praktikat pranë kompanive në bashk</w:t>
            </w:r>
            <w:r w:rsidR="00283670">
              <w:rPr>
                <w:rFonts w:ascii="Times New Roman" w:eastAsia="Times New Roman" w:hAnsi="Times New Roman" w:cs="Times New Roman"/>
                <w:sz w:val="20"/>
                <w:szCs w:val="20"/>
                <w:lang w:val="sq-AL"/>
              </w:rPr>
              <w:t>ë</w:t>
            </w:r>
            <w:r w:rsidRPr="003A3838">
              <w:rPr>
                <w:rFonts w:ascii="Times New Roman" w:eastAsia="Times New Roman" w:hAnsi="Times New Roman" w:cs="Times New Roman"/>
                <w:sz w:val="20"/>
                <w:szCs w:val="20"/>
                <w:lang w:val="sq-AL"/>
              </w:rPr>
              <w:t>punim</w:t>
            </w:r>
            <w:r w:rsidR="00283670">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akomodohen leht</w:t>
            </w:r>
            <w:r w:rsidR="00283670">
              <w:rPr>
                <w:rFonts w:ascii="Times New Roman" w:eastAsia="Times New Roman" w:hAnsi="Times New Roman" w:cs="Times New Roman"/>
                <w:sz w:val="20"/>
                <w:szCs w:val="20"/>
                <w:lang w:val="sq-AL"/>
              </w:rPr>
              <w:t>ë</w:t>
            </w:r>
            <w:r w:rsidRPr="003A3838">
              <w:rPr>
                <w:rFonts w:ascii="Times New Roman" w:eastAsia="Times New Roman" w:hAnsi="Times New Roman" w:cs="Times New Roman"/>
                <w:sz w:val="20"/>
                <w:szCs w:val="20"/>
                <w:lang w:val="sq-AL"/>
              </w:rPr>
              <w:t xml:space="preserve">sisht dhe bëhen pjesë e procesit të punës për një praktikë të mirëfilltë, çfarë ndiqet nga personeli i angazhuar për mbarëvajtjen e praktikave profesionale.    </w:t>
            </w:r>
          </w:p>
          <w:p w14:paraId="71DDF166" w14:textId="77777777" w:rsidR="00A129EB" w:rsidRPr="003A3838" w:rsidRDefault="00A129EB">
            <w:pPr>
              <w:spacing w:before="240" w:after="240" w:line="276" w:lineRule="auto"/>
              <w:jc w:val="both"/>
              <w:rPr>
                <w:rFonts w:ascii="Times New Roman" w:eastAsia="Times New Roman" w:hAnsi="Times New Roman" w:cs="Times New Roman"/>
                <w:i/>
                <w:color w:val="222222"/>
                <w:sz w:val="20"/>
                <w:szCs w:val="20"/>
                <w:highlight w:val="white"/>
                <w:lang w:val="sq-AL"/>
              </w:rPr>
            </w:pPr>
          </w:p>
        </w:tc>
      </w:tr>
      <w:tr w:rsidR="00A129EB" w:rsidRPr="003A3838" w14:paraId="730792D0" w14:textId="77777777">
        <w:trPr>
          <w:trHeight w:val="315"/>
        </w:trPr>
        <w:tc>
          <w:tcPr>
            <w:tcW w:w="3190" w:type="dxa"/>
            <w:vMerge w:val="restart"/>
            <w:shd w:val="clear" w:color="auto" w:fill="F7CBAC"/>
          </w:tcPr>
          <w:p w14:paraId="34C7BD50"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400" w:type="dxa"/>
            <w:shd w:val="clear" w:color="auto" w:fill="FF0000"/>
          </w:tcPr>
          <w:p w14:paraId="6DB67988" w14:textId="77777777" w:rsidR="00A129EB" w:rsidRPr="003A3838" w:rsidRDefault="00DD0B14" w:rsidP="00283670">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800" w:type="dxa"/>
            <w:shd w:val="clear" w:color="auto" w:fill="FF6600"/>
          </w:tcPr>
          <w:p w14:paraId="0C613D96" w14:textId="77777777" w:rsidR="00A129EB" w:rsidRPr="003A3838" w:rsidRDefault="00DD0B14" w:rsidP="00283670">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620" w:type="dxa"/>
            <w:shd w:val="clear" w:color="auto" w:fill="CCCC00"/>
          </w:tcPr>
          <w:p w14:paraId="09845B9E" w14:textId="77777777" w:rsidR="00A129EB" w:rsidRPr="003A3838" w:rsidRDefault="00DD0B14" w:rsidP="00283670">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710" w:type="dxa"/>
            <w:shd w:val="clear" w:color="auto" w:fill="92D050"/>
          </w:tcPr>
          <w:p w14:paraId="35BB71C0" w14:textId="77777777" w:rsidR="00A129EB" w:rsidRPr="003A3838" w:rsidRDefault="00DD0B14" w:rsidP="00283670">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4BA2EC77" w14:textId="77777777">
        <w:trPr>
          <w:trHeight w:val="315"/>
        </w:trPr>
        <w:tc>
          <w:tcPr>
            <w:tcW w:w="3190" w:type="dxa"/>
            <w:vMerge/>
            <w:shd w:val="clear" w:color="auto" w:fill="F7CBAC"/>
          </w:tcPr>
          <w:p w14:paraId="04981B05"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sz w:val="20"/>
                <w:szCs w:val="20"/>
                <w:lang w:val="sq-AL"/>
              </w:rPr>
            </w:pPr>
          </w:p>
        </w:tc>
        <w:tc>
          <w:tcPr>
            <w:tcW w:w="1400" w:type="dxa"/>
          </w:tcPr>
          <w:p w14:paraId="5A514031" w14:textId="77777777" w:rsidR="00A129EB" w:rsidRPr="003A3838" w:rsidRDefault="00A129EB">
            <w:pPr>
              <w:spacing w:line="276" w:lineRule="auto"/>
              <w:jc w:val="both"/>
              <w:rPr>
                <w:rFonts w:ascii="Times New Roman" w:eastAsia="Times New Roman" w:hAnsi="Times New Roman" w:cs="Times New Roman"/>
                <w:b/>
                <w:lang w:val="sq-AL"/>
              </w:rPr>
            </w:pPr>
          </w:p>
        </w:tc>
        <w:tc>
          <w:tcPr>
            <w:tcW w:w="1800" w:type="dxa"/>
          </w:tcPr>
          <w:p w14:paraId="7A188C89" w14:textId="77777777" w:rsidR="00A129EB" w:rsidRPr="003A3838" w:rsidRDefault="00A129EB">
            <w:pPr>
              <w:spacing w:line="276" w:lineRule="auto"/>
              <w:jc w:val="both"/>
              <w:rPr>
                <w:rFonts w:ascii="Times New Roman" w:eastAsia="Times New Roman" w:hAnsi="Times New Roman" w:cs="Times New Roman"/>
                <w:b/>
                <w:lang w:val="sq-AL"/>
              </w:rPr>
            </w:pPr>
          </w:p>
        </w:tc>
        <w:tc>
          <w:tcPr>
            <w:tcW w:w="1620" w:type="dxa"/>
          </w:tcPr>
          <w:p w14:paraId="1AD463D3"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61065976"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445680F3" w14:textId="77777777" w:rsidR="00A129EB" w:rsidRPr="003A3838" w:rsidRDefault="00A129EB">
      <w:pPr>
        <w:spacing w:line="276" w:lineRule="auto"/>
        <w:jc w:val="both"/>
        <w:rPr>
          <w:rFonts w:ascii="Times New Roman" w:eastAsia="Times New Roman" w:hAnsi="Times New Roman" w:cs="Times New Roman"/>
          <w:b/>
          <w:sz w:val="20"/>
          <w:szCs w:val="20"/>
          <w:lang w:val="sq-AL"/>
        </w:rPr>
      </w:pPr>
    </w:p>
    <w:tbl>
      <w:tblPr>
        <w:tblStyle w:val="af5"/>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0"/>
        <w:gridCol w:w="1440"/>
        <w:gridCol w:w="1822"/>
        <w:gridCol w:w="1598"/>
        <w:gridCol w:w="1710"/>
      </w:tblGrid>
      <w:tr w:rsidR="00A129EB" w:rsidRPr="003A3838" w14:paraId="0A64DE2A" w14:textId="77777777">
        <w:tc>
          <w:tcPr>
            <w:tcW w:w="9720" w:type="dxa"/>
            <w:gridSpan w:val="5"/>
            <w:shd w:val="clear" w:color="auto" w:fill="F7CBAC"/>
          </w:tcPr>
          <w:p w14:paraId="459DBD73"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Standardi IV.3 </w:t>
            </w:r>
            <w:r w:rsidRPr="003A3838">
              <w:rPr>
                <w:rFonts w:ascii="Times New Roman" w:eastAsia="Times New Roman" w:hAnsi="Times New Roman" w:cs="Times New Roman"/>
                <w:b/>
                <w:lang w:val="sq-AL"/>
              </w:rPr>
              <w:tab/>
            </w:r>
          </w:p>
          <w:p w14:paraId="4F79B014"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Programi i studimit duhet të përmbajë literaturën e nevojshme dhe të përditësuar në mbështetje të mësimdhënies dhe mjediset mbështetëse të mësimnxënies, (bibliotekën, mjedise të posaçme).</w:t>
            </w:r>
          </w:p>
        </w:tc>
      </w:tr>
      <w:tr w:rsidR="00A129EB" w:rsidRPr="003A3838" w14:paraId="6B474A1A" w14:textId="77777777">
        <w:trPr>
          <w:trHeight w:val="386"/>
        </w:trPr>
        <w:tc>
          <w:tcPr>
            <w:tcW w:w="3150" w:type="dxa"/>
            <w:shd w:val="clear" w:color="auto" w:fill="C5E0B3"/>
          </w:tcPr>
          <w:p w14:paraId="5AAB9E23"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570" w:type="dxa"/>
            <w:gridSpan w:val="4"/>
            <w:shd w:val="clear" w:color="auto" w:fill="C5E0B3"/>
          </w:tcPr>
          <w:p w14:paraId="04DE9D5A"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2BDE8749" w14:textId="77777777">
        <w:tc>
          <w:tcPr>
            <w:tcW w:w="3150" w:type="dxa"/>
          </w:tcPr>
          <w:p w14:paraId="28F2C16E" w14:textId="77777777" w:rsidR="00A129EB" w:rsidRPr="003A3838" w:rsidRDefault="00DD0B14" w:rsidP="00BF096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Literatura bazë dhe ndihmëse e vënë në dispozicion të studentëve në gjuhën e programit të studimit (fizike dhe digjitale) garanton marrjen e dijeve dhe njohurive të nevojshme, të parashikuara në programin e studimit. </w:t>
            </w:r>
          </w:p>
        </w:tc>
        <w:tc>
          <w:tcPr>
            <w:tcW w:w="6570" w:type="dxa"/>
            <w:gridSpan w:val="4"/>
          </w:tcPr>
          <w:p w14:paraId="03F367B7"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highlight w:val="white"/>
                <w:lang w:val="sq-AL"/>
              </w:rPr>
              <w:t xml:space="preserve">Pedagogu i lëndës zgjedh dhe përditëson literaturën bazë dhe ndihmëse, në përputhje me specifikat e lëndës. Gjithashtu, kopje elektronike e literaturës së nevojshme në gjuhën angleze i jepet studentëve dhe bëhet e aksesueshme edhe virtualisht. Kjo praktikë garanton aksesimin e literaturës nga studentët dhe e bën më të lehtë për ta marrjen e dijeve dhe njohurive të nevojshme të parashikuara në programin e studimit. </w:t>
            </w:r>
          </w:p>
        </w:tc>
      </w:tr>
      <w:tr w:rsidR="00A129EB" w:rsidRPr="003A3838" w14:paraId="70690072" w14:textId="77777777">
        <w:tc>
          <w:tcPr>
            <w:tcW w:w="3150" w:type="dxa"/>
          </w:tcPr>
          <w:p w14:paraId="12F8D104" w14:textId="77777777" w:rsidR="00A129EB" w:rsidRPr="003A3838" w:rsidRDefault="00DD0B14" w:rsidP="00BF096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Njësia përgjegjëse duhet të raportojë përditësime të literaturës me botime të viteve të fundit.</w:t>
            </w:r>
          </w:p>
        </w:tc>
        <w:tc>
          <w:tcPr>
            <w:tcW w:w="6570" w:type="dxa"/>
            <w:gridSpan w:val="4"/>
          </w:tcPr>
          <w:p w14:paraId="6E774398" w14:textId="77777777" w:rsidR="00A129EB" w:rsidRPr="003A3838" w:rsidRDefault="00DD0B14">
            <w:pPr>
              <w:spacing w:line="276" w:lineRule="auto"/>
              <w:jc w:val="both"/>
              <w:rPr>
                <w:rFonts w:ascii="Times New Roman" w:eastAsia="Times New Roman" w:hAnsi="Times New Roman" w:cs="Times New Roman"/>
                <w:sz w:val="20"/>
                <w:szCs w:val="20"/>
                <w:highlight w:val="red"/>
                <w:lang w:val="sq-AL"/>
              </w:rPr>
            </w:pPr>
            <w:r w:rsidRPr="003A3838">
              <w:rPr>
                <w:rFonts w:ascii="Times New Roman" w:eastAsia="Times New Roman" w:hAnsi="Times New Roman" w:cs="Times New Roman"/>
                <w:sz w:val="20"/>
                <w:szCs w:val="20"/>
                <w:lang w:val="sq-AL"/>
              </w:rPr>
              <w:t>Departamenti në fillim të vitit akademik u kërkon lektorëve literaturën me të cilën duhet të përditësojnë sylabuset, më pas kjo literaturë i dërgohet rektoratit dhe bibliotekës për të plotësuar nevojat me literaturën e kërkuar. Literatura e nevojshme për lëndët e ofruara, bëhet e ditur me anë të programit të lëndës që në fillim të semestrit. Biblioteka zotëron titujt kryesorë të përfshirë në literaturën e domosdoshme të çdo programi.</w:t>
            </w:r>
          </w:p>
        </w:tc>
      </w:tr>
      <w:tr w:rsidR="00A129EB" w:rsidRPr="003A3838" w14:paraId="6B25CF5D" w14:textId="77777777">
        <w:tc>
          <w:tcPr>
            <w:tcW w:w="3150" w:type="dxa"/>
          </w:tcPr>
          <w:p w14:paraId="07431AB7" w14:textId="77777777" w:rsidR="00A129EB" w:rsidRPr="003A3838" w:rsidRDefault="00DD0B14" w:rsidP="00BF096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Institucioni vë në dispozicion të studentëve bibliotekën mësimore, duke garantuar mundësinë e shfrytëzimit në mënyrë të barabartë nga studentët e programit të studimit. </w:t>
            </w:r>
          </w:p>
        </w:tc>
        <w:tc>
          <w:tcPr>
            <w:tcW w:w="6570" w:type="dxa"/>
            <w:gridSpan w:val="4"/>
          </w:tcPr>
          <w:p w14:paraId="3464975A" w14:textId="77777777" w:rsidR="00A129EB" w:rsidRPr="003A3838" w:rsidRDefault="00DD0B14">
            <w:pPr>
              <w:spacing w:line="276" w:lineRule="auto"/>
              <w:jc w:val="both"/>
              <w:rPr>
                <w:rFonts w:ascii="Times New Roman" w:eastAsia="Times New Roman" w:hAnsi="Times New Roman" w:cs="Times New Roman"/>
                <w:sz w:val="20"/>
                <w:szCs w:val="20"/>
                <w:vertAlign w:val="superscript"/>
                <w:lang w:val="sq-AL"/>
              </w:rPr>
            </w:pPr>
            <w:r w:rsidRPr="003A3838">
              <w:rPr>
                <w:rFonts w:ascii="Times New Roman" w:eastAsia="Times New Roman" w:hAnsi="Times New Roman" w:cs="Times New Roman"/>
                <w:sz w:val="20"/>
                <w:szCs w:val="20"/>
                <w:lang w:val="sq-AL"/>
              </w:rPr>
              <w:t>Biblioteka zotëron titujt kryesorë të përfshirë në literaturën e domosdoshme të çdo programi.</w:t>
            </w:r>
            <w:r w:rsidRPr="003A3838">
              <w:rPr>
                <w:rFonts w:ascii="Times New Roman" w:eastAsia="Times New Roman" w:hAnsi="Times New Roman" w:cs="Times New Roman"/>
                <w:sz w:val="20"/>
                <w:szCs w:val="20"/>
                <w:vertAlign w:val="superscript"/>
                <w:lang w:val="sq-AL"/>
              </w:rPr>
              <w:footnoteReference w:id="135"/>
            </w:r>
          </w:p>
          <w:p w14:paraId="120F2C5E"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KU “Bedër” i ofron mundësinë të gjithë studentëve në mënyrë të barabartë të kenë akses në literaturën bazë në bibliotekë. Gjithashtu studentëve u ofrohen materiale në versionin PDF  dhe e-books. Nëpërmjet emailit të tyre institucional, ata mund të aksesojnë </w:t>
            </w:r>
            <w:r w:rsidRPr="003A3838">
              <w:rPr>
                <w:rFonts w:ascii="Times New Roman" w:eastAsia="Times New Roman" w:hAnsi="Times New Roman" w:cs="Times New Roman"/>
                <w:i/>
                <w:sz w:val="20"/>
                <w:szCs w:val="20"/>
                <w:lang w:val="sq-AL"/>
              </w:rPr>
              <w:t>JSTOR</w:t>
            </w:r>
            <w:r w:rsidRPr="003A3838">
              <w:rPr>
                <w:rFonts w:ascii="Times New Roman" w:eastAsia="Times New Roman" w:hAnsi="Times New Roman" w:cs="Times New Roman"/>
                <w:sz w:val="20"/>
                <w:szCs w:val="20"/>
                <w:lang w:val="sq-AL"/>
              </w:rPr>
              <w:t>, arkivën e burimeve akademike me të cilën KU “Bedër” ka marrëveshje aktive.</w:t>
            </w:r>
            <w:r w:rsidRPr="003A3838">
              <w:rPr>
                <w:rFonts w:ascii="Times New Roman" w:eastAsia="Times New Roman" w:hAnsi="Times New Roman" w:cs="Times New Roman"/>
                <w:sz w:val="20"/>
                <w:szCs w:val="20"/>
                <w:vertAlign w:val="superscript"/>
                <w:lang w:val="sq-AL"/>
              </w:rPr>
              <w:footnoteReference w:id="136"/>
            </w:r>
          </w:p>
        </w:tc>
      </w:tr>
      <w:tr w:rsidR="00A129EB" w:rsidRPr="003A3838" w14:paraId="2E5B6472" w14:textId="77777777">
        <w:tc>
          <w:tcPr>
            <w:tcW w:w="3150" w:type="dxa"/>
          </w:tcPr>
          <w:p w14:paraId="24910BFD" w14:textId="77777777" w:rsidR="00A129EB" w:rsidRPr="003A3838" w:rsidRDefault="00DD0B14" w:rsidP="00BF096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Biblioteka duhet të jetë e pajisur me fond fizik, si: tekste mësimore bazë, literaturë ndihmëse, e mjaftueshme në gjuhën shqipe dhe të huaja, libra apo revista shkencore të nevojshme, të mjaftueshme dhe e përshtatshme për mbulimin e të gjitha moduleve e veprimtarive mësimore sipas natyrës e specifikës së programit të studimit.</w:t>
            </w:r>
          </w:p>
        </w:tc>
        <w:tc>
          <w:tcPr>
            <w:tcW w:w="6570" w:type="dxa"/>
            <w:gridSpan w:val="4"/>
          </w:tcPr>
          <w:p w14:paraId="6B859D48"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Biblioteka e KU “Bedër” është në dispozicion të studentëve çdo ditë të javës, kurse gjatë sezonit te provimeve dhe në fundjavë. Biblioteka ofron një gamë të gjerë titujsh në shërbim të thellimit të njohurive në fushat e studimeve që Programi “Master i Shkencave në Gjuhë dhe Letërsi Angleze” ofron. Krahas kësaj, pedagogët udhëzojnë studentët të aksesojnë revista akademike me akses të hapur. </w:t>
            </w:r>
          </w:p>
          <w:p w14:paraId="7FEFD215"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Biblioteka është e abonuar në platforma shkencore online, si JSTOR duke u mundësuar studentëve dhe stafit hyrjen e pa limituar dhe pa pagesë në këtë bibliotekë të pasur dhe përfshirëse të kalibrit ndërkombëtar. JSTOR mundëson përdorimin e më shumë se 12 milionë artikujve të revistave shkencore.</w:t>
            </w:r>
            <w:r w:rsidRPr="003A3838">
              <w:rPr>
                <w:rFonts w:ascii="Times New Roman" w:eastAsia="Times New Roman" w:hAnsi="Times New Roman" w:cs="Times New Roman"/>
                <w:sz w:val="20"/>
                <w:szCs w:val="20"/>
                <w:vertAlign w:val="superscript"/>
                <w:lang w:val="sq-AL"/>
              </w:rPr>
              <w:t xml:space="preserve"> </w:t>
            </w:r>
            <w:r w:rsidRPr="003A3838">
              <w:rPr>
                <w:rFonts w:ascii="Times New Roman" w:eastAsia="Times New Roman" w:hAnsi="Times New Roman" w:cs="Times New Roman"/>
                <w:sz w:val="20"/>
                <w:szCs w:val="20"/>
                <w:vertAlign w:val="superscript"/>
                <w:lang w:val="sq-AL"/>
              </w:rPr>
              <w:footnoteReference w:id="137"/>
            </w:r>
          </w:p>
        </w:tc>
      </w:tr>
      <w:tr w:rsidR="00A129EB" w:rsidRPr="003A3838" w14:paraId="4EDA9DD5" w14:textId="77777777">
        <w:tc>
          <w:tcPr>
            <w:tcW w:w="3150" w:type="dxa"/>
          </w:tcPr>
          <w:p w14:paraId="032923CA" w14:textId="77777777" w:rsidR="00A129EB" w:rsidRPr="003A3838" w:rsidRDefault="00DD0B14" w:rsidP="00BF096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5.</w:t>
            </w:r>
            <w:r w:rsidRPr="003A3838">
              <w:rPr>
                <w:rFonts w:ascii="Times New Roman" w:eastAsia="Times New Roman" w:hAnsi="Times New Roman" w:cs="Times New Roman"/>
                <w:sz w:val="20"/>
                <w:szCs w:val="20"/>
                <w:lang w:val="sq-AL"/>
              </w:rPr>
              <w:t xml:space="preserve"> Institucioni duhet të krijojë kushte për shfrytëzim të barabartë e pa pagesë për studentët në bibliotekat online të fushës së programit të studimit. </w:t>
            </w:r>
          </w:p>
        </w:tc>
        <w:tc>
          <w:tcPr>
            <w:tcW w:w="6570" w:type="dxa"/>
            <w:gridSpan w:val="4"/>
          </w:tcPr>
          <w:p w14:paraId="5C4E9C9A" w14:textId="60B9CBBD" w:rsidR="00A129EB" w:rsidRPr="003A3838" w:rsidRDefault="00DD0B14">
            <w:pPr>
              <w:spacing w:line="276" w:lineRule="auto"/>
              <w:jc w:val="both"/>
              <w:rPr>
                <w:rFonts w:ascii="Times New Roman" w:eastAsia="Times New Roman" w:hAnsi="Times New Roman" w:cs="Times New Roman"/>
                <w:sz w:val="20"/>
                <w:szCs w:val="20"/>
                <w:vertAlign w:val="superscript"/>
                <w:lang w:val="sq-AL"/>
              </w:rPr>
            </w:pPr>
            <w:r w:rsidRPr="003A3838">
              <w:rPr>
                <w:rFonts w:ascii="Times New Roman" w:eastAsia="Times New Roman" w:hAnsi="Times New Roman" w:cs="Times New Roman"/>
                <w:sz w:val="20"/>
                <w:szCs w:val="20"/>
                <w:lang w:val="sq-AL"/>
              </w:rPr>
              <w:t>Për të lehtësuar kërkimin shkencor të stafit akademik dhe të studentëve, KU “Bedër” ka bërë marrëveshje dhe ka akses të plotë si nga ana e studentëve ashtu edhe nga ana e stafit në JSTOR, një nga platformat më të mëdha akademike në botë. Studentët mund ta aksesojnë atë thjesht përmes adresës së tyre të emailit të KU “Bedër”.</w:t>
            </w:r>
          </w:p>
        </w:tc>
      </w:tr>
      <w:tr w:rsidR="00A129EB" w:rsidRPr="003A3838" w14:paraId="45CC2BE9" w14:textId="77777777">
        <w:tc>
          <w:tcPr>
            <w:tcW w:w="3150" w:type="dxa"/>
          </w:tcPr>
          <w:p w14:paraId="33E5D5B6" w14:textId="77777777" w:rsidR="00A129EB" w:rsidRPr="003A3838" w:rsidRDefault="00DD0B14" w:rsidP="00BF096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6.</w:t>
            </w:r>
            <w:r w:rsidRPr="003A3838">
              <w:rPr>
                <w:rFonts w:ascii="Times New Roman" w:eastAsia="Times New Roman" w:hAnsi="Times New Roman" w:cs="Times New Roman"/>
                <w:sz w:val="20"/>
                <w:szCs w:val="20"/>
                <w:lang w:val="sq-AL"/>
              </w:rPr>
              <w:t xml:space="preserve"> Biblioteka duhet të jetë e pajisur me programe kompjuterike dhe pajisje të tjera teknike, që mundësojnë shfrytëzimin pa kufizim për të gjithë studentët. </w:t>
            </w:r>
          </w:p>
        </w:tc>
        <w:tc>
          <w:tcPr>
            <w:tcW w:w="6570" w:type="dxa"/>
            <w:gridSpan w:val="4"/>
          </w:tcPr>
          <w:p w14:paraId="13447F16"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Biblioteka e KU “Bedër” është e pajisur me programe kompjuterike dhe aparatura kompjuterike e më gjerë për t'u mundësuar studentëve realizimin e detyrave dhe për të aksesuar online materiale, në varësi të nevojave të tyre. Po ashtu, databaza bërthmamë e Bibliotekës së KU “Bedër” gjendet online.</w:t>
            </w:r>
            <w:r w:rsidRPr="003A3838">
              <w:rPr>
                <w:rFonts w:ascii="Times New Roman" w:eastAsia="Times New Roman" w:hAnsi="Times New Roman" w:cs="Times New Roman"/>
                <w:sz w:val="20"/>
                <w:szCs w:val="20"/>
                <w:vertAlign w:val="superscript"/>
                <w:lang w:val="sq-AL"/>
              </w:rPr>
              <w:footnoteReference w:id="138"/>
            </w:r>
          </w:p>
        </w:tc>
      </w:tr>
      <w:tr w:rsidR="00A129EB" w:rsidRPr="003A3838" w14:paraId="6C8CEC4F" w14:textId="77777777">
        <w:tc>
          <w:tcPr>
            <w:tcW w:w="3150" w:type="dxa"/>
          </w:tcPr>
          <w:p w14:paraId="44BD56F8" w14:textId="77777777" w:rsidR="00A129EB" w:rsidRPr="003A3838" w:rsidRDefault="00DD0B14" w:rsidP="00BF096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7.</w:t>
            </w:r>
            <w:r w:rsidRPr="003A3838">
              <w:rPr>
                <w:rFonts w:ascii="Times New Roman" w:eastAsia="Times New Roman" w:hAnsi="Times New Roman" w:cs="Times New Roman"/>
                <w:sz w:val="20"/>
                <w:szCs w:val="20"/>
                <w:lang w:val="sq-AL"/>
              </w:rPr>
              <w:t xml:space="preserve"> Biblioteka duhet të vihet në dispozicion të studentëve në orare shërbimi që janë në përshtatje me </w:t>
            </w:r>
            <w:r w:rsidRPr="003A3838">
              <w:rPr>
                <w:rFonts w:ascii="Times New Roman" w:eastAsia="Times New Roman" w:hAnsi="Times New Roman" w:cs="Times New Roman"/>
                <w:sz w:val="20"/>
                <w:szCs w:val="20"/>
                <w:lang w:val="sq-AL"/>
              </w:rPr>
              <w:lastRenderedPageBreak/>
              <w:t>oraret e zhvillimit të procesit mësimor dhe përtej tyre, në përgjigje edhe të nevojave, numrit të studentëve dhe kapacitetit të saj.</w:t>
            </w:r>
          </w:p>
        </w:tc>
        <w:tc>
          <w:tcPr>
            <w:tcW w:w="6570" w:type="dxa"/>
            <w:gridSpan w:val="4"/>
          </w:tcPr>
          <w:p w14:paraId="2EBE5351" w14:textId="77777777" w:rsidR="005B5EAD" w:rsidRDefault="00DD0B14" w:rsidP="005B5EAD">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lastRenderedPageBreak/>
              <w:t xml:space="preserve">Oraret e punës të bibliotekës shpallen në mjediset e institucionit. Ato janë të bëra publike në hyrje të bibliotekës, mjediset e së cilës janë të disponueshme nga ora </w:t>
            </w:r>
            <w:r w:rsidRPr="003A3838">
              <w:rPr>
                <w:rFonts w:ascii="Times New Roman" w:eastAsia="Times New Roman" w:hAnsi="Times New Roman" w:cs="Times New Roman"/>
                <w:sz w:val="20"/>
                <w:szCs w:val="20"/>
                <w:lang w:val="sq-AL"/>
              </w:rPr>
              <w:lastRenderedPageBreak/>
              <w:t>8:30 deri në orën 19:00 të mbrëmjes. Në periudhë provimesh, biblioteka qëndron e hapur edhe gjatë fundjavës.</w:t>
            </w:r>
          </w:p>
          <w:p w14:paraId="568F217E" w14:textId="77777777" w:rsidR="00A129EB" w:rsidRPr="003A3838" w:rsidRDefault="00DD0B14" w:rsidP="005B5EAD">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Në funksion të bibliotekës, KU “Bedër” ka vënë në dispozicion edhe sistemin e automatizimit. Sipas këtij sistemi, kërkesa për sigurimin e literaturës dhe regjistrimet e studentëve bëhen në formë elektronike.</w:t>
            </w:r>
          </w:p>
          <w:p w14:paraId="4C04BB29"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Biblioteka ofron sigurimin e materialeve edhe në rrugë elektronike. Kjo mundësohet nga abonimi që është bërë në bibliotekën online JSTOR - një bibliotekë digjitale për punime akademike, libra dhe burime informacioni sipas fushave specifike të studimit.</w:t>
            </w:r>
          </w:p>
        </w:tc>
      </w:tr>
      <w:tr w:rsidR="00A129EB" w:rsidRPr="003A3838" w14:paraId="11F5AC5E" w14:textId="77777777">
        <w:tc>
          <w:tcPr>
            <w:tcW w:w="3150" w:type="dxa"/>
          </w:tcPr>
          <w:p w14:paraId="7552796C" w14:textId="77777777" w:rsidR="00A129EB" w:rsidRPr="003A3838" w:rsidRDefault="00DD0B14" w:rsidP="00BF096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8.</w:t>
            </w:r>
            <w:r w:rsidRPr="003A3838">
              <w:rPr>
                <w:rFonts w:ascii="Times New Roman" w:eastAsia="Times New Roman" w:hAnsi="Times New Roman" w:cs="Times New Roman"/>
                <w:sz w:val="20"/>
                <w:szCs w:val="20"/>
                <w:lang w:val="sq-AL"/>
              </w:rPr>
              <w:t xml:space="preserve"> Biblioteka dhe njësitë përgjegjëse të programit ndjekin dhe raportojnë për cilësinë e fondit fizik të bibliotekës dhe fondit online (titujt kryesorë të pranishëm në shërbim të programit), përditësimin, shkallën e shfrytëzimit të fondit fizik dhe fondit online nga personeli akademik dhe studentët e programit, shfrytëzimi i sallave të studimit, duke nxjerrë në pah sa të efektshme kanë qenë përpjekjet për pasurimin fondit fizik dhe atij online, cilat janë kërkesat për tituj, por edhe për performancën e personelit akademik.</w:t>
            </w:r>
          </w:p>
        </w:tc>
        <w:tc>
          <w:tcPr>
            <w:tcW w:w="6570" w:type="dxa"/>
            <w:gridSpan w:val="4"/>
          </w:tcPr>
          <w:p w14:paraId="780925A2" w14:textId="77777777" w:rsidR="00A129EB" w:rsidRPr="003A3838" w:rsidRDefault="00DD0B14">
            <w:pPr>
              <w:spacing w:before="240" w:after="240"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KU “Bedër” parashikon fonde për blerjen e literaturës së specializuar në fushën e kërkimit shkencor, duke i akorduar çdo departamenti një fond të caktuar për pasurimin e bibliotekës me botimet dhe publikimet më të fundit të fushës. Gjithashtu, departamenti në fillim të vitit akademik pas konsultimit me lektorët dërgon kërkesat për literaturën e nevojshme.</w:t>
            </w:r>
            <w:r w:rsidRPr="003A3838">
              <w:rPr>
                <w:rFonts w:ascii="Times New Roman" w:eastAsia="Times New Roman" w:hAnsi="Times New Roman" w:cs="Times New Roman"/>
                <w:sz w:val="20"/>
                <w:szCs w:val="20"/>
                <w:vertAlign w:val="superscript"/>
                <w:lang w:val="sq-AL"/>
              </w:rPr>
              <w:footnoteReference w:id="139"/>
            </w:r>
          </w:p>
        </w:tc>
      </w:tr>
      <w:tr w:rsidR="00A129EB" w:rsidRPr="003A3838" w14:paraId="21648C80" w14:textId="77777777">
        <w:trPr>
          <w:trHeight w:val="315"/>
        </w:trPr>
        <w:tc>
          <w:tcPr>
            <w:tcW w:w="3150" w:type="dxa"/>
            <w:vMerge w:val="restart"/>
            <w:shd w:val="clear" w:color="auto" w:fill="F7CBAC"/>
          </w:tcPr>
          <w:p w14:paraId="18E25703"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440" w:type="dxa"/>
            <w:shd w:val="clear" w:color="auto" w:fill="FF0000"/>
          </w:tcPr>
          <w:p w14:paraId="3E30BECB" w14:textId="77777777" w:rsidR="00A129EB" w:rsidRPr="003A3838" w:rsidRDefault="00DD0B14" w:rsidP="00BF096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822" w:type="dxa"/>
            <w:shd w:val="clear" w:color="auto" w:fill="FF6600"/>
          </w:tcPr>
          <w:p w14:paraId="6F144E21" w14:textId="77777777" w:rsidR="00A129EB" w:rsidRPr="003A3838" w:rsidRDefault="00DD0B14" w:rsidP="00BF096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598" w:type="dxa"/>
            <w:shd w:val="clear" w:color="auto" w:fill="CCCC00"/>
          </w:tcPr>
          <w:p w14:paraId="790646C4" w14:textId="77777777" w:rsidR="00A129EB" w:rsidRPr="003A3838" w:rsidRDefault="00DD0B14" w:rsidP="00BF096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710" w:type="dxa"/>
            <w:shd w:val="clear" w:color="auto" w:fill="92D050"/>
          </w:tcPr>
          <w:p w14:paraId="00D5B3EF" w14:textId="77777777" w:rsidR="00A129EB" w:rsidRPr="003A3838" w:rsidRDefault="00DD0B14" w:rsidP="00BF096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05915862" w14:textId="77777777">
        <w:trPr>
          <w:trHeight w:val="315"/>
        </w:trPr>
        <w:tc>
          <w:tcPr>
            <w:tcW w:w="3150" w:type="dxa"/>
            <w:vMerge/>
            <w:shd w:val="clear" w:color="auto" w:fill="F7CBAC"/>
          </w:tcPr>
          <w:p w14:paraId="296ED894"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sz w:val="20"/>
                <w:szCs w:val="20"/>
                <w:lang w:val="sq-AL"/>
              </w:rPr>
            </w:pPr>
          </w:p>
        </w:tc>
        <w:tc>
          <w:tcPr>
            <w:tcW w:w="1440" w:type="dxa"/>
          </w:tcPr>
          <w:p w14:paraId="1C776F16" w14:textId="77777777" w:rsidR="00A129EB" w:rsidRPr="003A3838" w:rsidRDefault="00A129EB">
            <w:pPr>
              <w:spacing w:line="276" w:lineRule="auto"/>
              <w:jc w:val="both"/>
              <w:rPr>
                <w:rFonts w:ascii="Times New Roman" w:eastAsia="Times New Roman" w:hAnsi="Times New Roman" w:cs="Times New Roman"/>
                <w:b/>
                <w:lang w:val="sq-AL"/>
              </w:rPr>
            </w:pPr>
          </w:p>
        </w:tc>
        <w:tc>
          <w:tcPr>
            <w:tcW w:w="1822" w:type="dxa"/>
          </w:tcPr>
          <w:p w14:paraId="2CED5B80" w14:textId="77777777" w:rsidR="00A129EB" w:rsidRPr="003A3838" w:rsidRDefault="00A129EB">
            <w:pPr>
              <w:spacing w:line="276" w:lineRule="auto"/>
              <w:jc w:val="both"/>
              <w:rPr>
                <w:rFonts w:ascii="Times New Roman" w:eastAsia="Times New Roman" w:hAnsi="Times New Roman" w:cs="Times New Roman"/>
                <w:b/>
                <w:lang w:val="sq-AL"/>
              </w:rPr>
            </w:pPr>
          </w:p>
        </w:tc>
        <w:tc>
          <w:tcPr>
            <w:tcW w:w="1598" w:type="dxa"/>
          </w:tcPr>
          <w:p w14:paraId="28DBF7AF"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19B9BCEC"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33F84AA2" w14:textId="77777777" w:rsidR="00A129EB" w:rsidRPr="003A3838" w:rsidRDefault="00A129EB">
      <w:pPr>
        <w:pBdr>
          <w:top w:val="nil"/>
          <w:left w:val="nil"/>
          <w:bottom w:val="nil"/>
          <w:right w:val="nil"/>
          <w:between w:val="nil"/>
        </w:pBdr>
        <w:spacing w:after="0" w:line="276" w:lineRule="auto"/>
        <w:ind w:left="1080"/>
        <w:jc w:val="both"/>
        <w:rPr>
          <w:rFonts w:ascii="Times New Roman" w:eastAsia="Times New Roman" w:hAnsi="Times New Roman" w:cs="Times New Roman"/>
          <w:b/>
          <w:color w:val="000000"/>
          <w:sz w:val="20"/>
          <w:szCs w:val="20"/>
          <w:lang w:val="sq-AL"/>
        </w:rPr>
      </w:pPr>
    </w:p>
    <w:p w14:paraId="5753EC53" w14:textId="77777777" w:rsidR="00A129EB" w:rsidRPr="003A3838" w:rsidRDefault="00A129EB">
      <w:pPr>
        <w:pBdr>
          <w:top w:val="nil"/>
          <w:left w:val="nil"/>
          <w:bottom w:val="nil"/>
          <w:right w:val="nil"/>
          <w:between w:val="nil"/>
        </w:pBdr>
        <w:spacing w:line="276" w:lineRule="auto"/>
        <w:ind w:left="1080"/>
        <w:jc w:val="both"/>
        <w:rPr>
          <w:rFonts w:ascii="Times New Roman" w:eastAsia="Times New Roman" w:hAnsi="Times New Roman" w:cs="Times New Roman"/>
          <w:b/>
          <w:color w:val="000000"/>
          <w:sz w:val="20"/>
          <w:szCs w:val="20"/>
          <w:lang w:val="sq-AL"/>
        </w:rPr>
      </w:pPr>
    </w:p>
    <w:tbl>
      <w:tblPr>
        <w:tblStyle w:val="af6"/>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0"/>
        <w:gridCol w:w="1440"/>
        <w:gridCol w:w="1800"/>
        <w:gridCol w:w="1620"/>
        <w:gridCol w:w="1710"/>
      </w:tblGrid>
      <w:tr w:rsidR="00A129EB" w:rsidRPr="003A3838" w14:paraId="18519C99" w14:textId="77777777">
        <w:tc>
          <w:tcPr>
            <w:tcW w:w="9720" w:type="dxa"/>
            <w:gridSpan w:val="5"/>
            <w:shd w:val="clear" w:color="auto" w:fill="F7CBAC"/>
          </w:tcPr>
          <w:p w14:paraId="499E0893" w14:textId="77777777" w:rsidR="00A129EB" w:rsidRPr="003A3838" w:rsidRDefault="00DD0B14">
            <w:pPr>
              <w:ind w:left="1843" w:hanging="1843"/>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Standardi IV.4   </w:t>
            </w:r>
          </w:p>
          <w:p w14:paraId="4EBBDE72" w14:textId="77777777" w:rsidR="00A129EB" w:rsidRPr="003A3838" w:rsidRDefault="00DD0B14">
            <w:pPr>
              <w:jc w:val="both"/>
              <w:rPr>
                <w:rFonts w:ascii="Times New Roman" w:eastAsia="Times New Roman" w:hAnsi="Times New Roman" w:cs="Times New Roman"/>
                <w:b/>
                <w:color w:val="000000"/>
                <w:lang w:val="sq-AL"/>
              </w:rPr>
            </w:pPr>
            <w:r w:rsidRPr="003A3838">
              <w:rPr>
                <w:rFonts w:ascii="Times New Roman" w:eastAsia="Times New Roman" w:hAnsi="Times New Roman" w:cs="Times New Roman"/>
                <w:b/>
                <w:lang w:val="sq-AL"/>
              </w:rPr>
              <w:t>Institucioni i arsimit të lartë disponon një sistem të brendshëm të menaxhimit institucional dhe e vë atë në dispozicion të administrimit, informimit dhe monitorimit të aktivitetit akademik, financiar e administrativ për programin e studimit.</w:t>
            </w:r>
          </w:p>
        </w:tc>
      </w:tr>
      <w:tr w:rsidR="00A129EB" w:rsidRPr="003A3838" w14:paraId="6029A1BD" w14:textId="77777777">
        <w:trPr>
          <w:trHeight w:val="413"/>
        </w:trPr>
        <w:tc>
          <w:tcPr>
            <w:tcW w:w="3150" w:type="dxa"/>
            <w:shd w:val="clear" w:color="auto" w:fill="C5E0B3"/>
          </w:tcPr>
          <w:p w14:paraId="0DF1639D"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570" w:type="dxa"/>
            <w:gridSpan w:val="4"/>
            <w:shd w:val="clear" w:color="auto" w:fill="C5E0B3"/>
          </w:tcPr>
          <w:p w14:paraId="00874333"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4B7DC6F1" w14:textId="77777777">
        <w:tc>
          <w:tcPr>
            <w:tcW w:w="3150" w:type="dxa"/>
          </w:tcPr>
          <w:p w14:paraId="382EC1EE" w14:textId="77777777" w:rsidR="00A129EB" w:rsidRPr="003A3838" w:rsidRDefault="00DD0B14" w:rsidP="0040466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Institucioni disponon sistem të menaxhimit nëpërmjet të cilit administron të gjithë informacionin që lidhet me studentët dhe aktivitetin e tyre nga regjistrimi deri në diplomim në programin e studimit. </w:t>
            </w:r>
          </w:p>
        </w:tc>
        <w:tc>
          <w:tcPr>
            <w:tcW w:w="6570" w:type="dxa"/>
            <w:gridSpan w:val="4"/>
          </w:tcPr>
          <w:p w14:paraId="74D28679" w14:textId="113B6125" w:rsidR="00A129EB" w:rsidRPr="003A3838" w:rsidRDefault="00DD0B14">
            <w:pPr>
              <w:spacing w:line="276" w:lineRule="auto"/>
              <w:jc w:val="both"/>
              <w:rPr>
                <w:rFonts w:ascii="Times New Roman" w:eastAsia="Times New Roman" w:hAnsi="Times New Roman" w:cs="Times New Roman"/>
                <w:sz w:val="20"/>
                <w:szCs w:val="20"/>
                <w:highlight w:val="white"/>
                <w:lang w:val="sq-AL"/>
              </w:rPr>
            </w:pPr>
            <w:r w:rsidRPr="003A3838">
              <w:rPr>
                <w:rFonts w:ascii="Times New Roman" w:eastAsia="Times New Roman" w:hAnsi="Times New Roman" w:cs="Times New Roman"/>
                <w:sz w:val="20"/>
                <w:szCs w:val="20"/>
                <w:lang w:val="sq-AL"/>
              </w:rPr>
              <w:t xml:space="preserve">BIS-i është sistemi i automatizimit që përdoret në KU “Bedër”. </w:t>
            </w:r>
            <w:r w:rsidRPr="003A3838">
              <w:rPr>
                <w:rFonts w:ascii="Times New Roman" w:eastAsia="Times New Roman" w:hAnsi="Times New Roman" w:cs="Times New Roman"/>
                <w:sz w:val="20"/>
                <w:szCs w:val="20"/>
                <w:highlight w:val="white"/>
                <w:lang w:val="sq-AL"/>
              </w:rPr>
              <w:t>Sistemi BIS mundëson pasqyrimin, ndjekjen dhe bashkërendimin e veprimtarive të shumta institucionale në mënyrë të automatizuar. Çdo pedagog, student dhe personel akademik ka një llogari në sistemin BIS, e cila u vihet në dispozicion, në momentin e punësimit, nga zyra e IT-së. Në modulet e ndryshme të sistemit BIS janë të ruajtura të dhënat dhe rekordet për secilin student që nga momenti i regjistrimit deri në diplomim, duke qenë në gjendje të pasqyrojnë në mënyrë të detajuar vlerësimin, frekuentimin, shpalljen e studentëve kalues ose jo në çdo lëndë, rimarrjen e një lënde, dhe shpërndarjen përkatëse të ECTS-ve të grumbulluara sipas viteve, me qëllim ndjekjen e ecurisë së studentëve dhe shpalljen e tyre kalues ose jo, në përputhje me</w:t>
            </w:r>
            <w:r w:rsidRPr="00074660">
              <w:rPr>
                <w:rFonts w:ascii="Times New Roman" w:eastAsia="Times New Roman" w:hAnsi="Times New Roman" w:cs="Times New Roman"/>
                <w:i/>
                <w:iCs/>
                <w:sz w:val="20"/>
                <w:szCs w:val="20"/>
                <w:highlight w:val="white"/>
                <w:lang w:val="sq-AL"/>
              </w:rPr>
              <w:t xml:space="preserve"> </w:t>
            </w:r>
            <w:r w:rsidR="00074660" w:rsidRPr="00074660">
              <w:rPr>
                <w:rFonts w:ascii="Times New Roman" w:eastAsia="Times New Roman" w:hAnsi="Times New Roman" w:cs="Times New Roman"/>
                <w:i/>
                <w:iCs/>
                <w:sz w:val="20"/>
                <w:szCs w:val="20"/>
                <w:highlight w:val="white"/>
                <w:lang w:val="sq-AL"/>
              </w:rPr>
              <w:t>R</w:t>
            </w:r>
            <w:r w:rsidRPr="00074660">
              <w:rPr>
                <w:rFonts w:ascii="Times New Roman" w:eastAsia="Times New Roman" w:hAnsi="Times New Roman" w:cs="Times New Roman"/>
                <w:i/>
                <w:iCs/>
                <w:sz w:val="20"/>
                <w:szCs w:val="20"/>
                <w:highlight w:val="white"/>
                <w:lang w:val="sq-AL"/>
              </w:rPr>
              <w:t>regulloren e ciklit të dytë të studimeve</w:t>
            </w:r>
            <w:r w:rsidRPr="003A3838">
              <w:rPr>
                <w:rFonts w:ascii="Times New Roman" w:eastAsia="Times New Roman" w:hAnsi="Times New Roman" w:cs="Times New Roman"/>
                <w:sz w:val="20"/>
                <w:szCs w:val="20"/>
                <w:highlight w:val="white"/>
                <w:lang w:val="sq-AL"/>
              </w:rPr>
              <w:t>.</w:t>
            </w:r>
          </w:p>
        </w:tc>
      </w:tr>
      <w:tr w:rsidR="00A129EB" w:rsidRPr="003A3838" w14:paraId="222D307B" w14:textId="77777777">
        <w:tc>
          <w:tcPr>
            <w:tcW w:w="3150" w:type="dxa"/>
          </w:tcPr>
          <w:p w14:paraId="3345F679" w14:textId="77777777" w:rsidR="00A129EB" w:rsidRPr="003A3838" w:rsidRDefault="00DD0B14" w:rsidP="0040466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Sistemi i brendshëm i menaxhimit administron informacionin, dokumentacionin dhe aktivitetin e personelit akademik, personelit ndihmësakademik, personelit </w:t>
            </w:r>
            <w:r w:rsidRPr="003A3838">
              <w:rPr>
                <w:rFonts w:ascii="Times New Roman" w:eastAsia="Times New Roman" w:hAnsi="Times New Roman" w:cs="Times New Roman"/>
                <w:sz w:val="20"/>
                <w:szCs w:val="20"/>
                <w:lang w:val="sq-AL"/>
              </w:rPr>
              <w:lastRenderedPageBreak/>
              <w:t xml:space="preserve">administrativ dhe partnerëve të angazhuar në realizimin e programit. </w:t>
            </w:r>
          </w:p>
        </w:tc>
        <w:tc>
          <w:tcPr>
            <w:tcW w:w="6570" w:type="dxa"/>
            <w:gridSpan w:val="4"/>
          </w:tcPr>
          <w:p w14:paraId="1E0D6184" w14:textId="77777777" w:rsidR="00A129EB" w:rsidRPr="003A3838" w:rsidRDefault="00DD0B14">
            <w:pPr>
              <w:shd w:val="clear" w:color="auto" w:fill="FFFFFF"/>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lastRenderedPageBreak/>
              <w:t xml:space="preserve">BIS është sistemi i automatizimit që përdoret në KU “Bedër”. Sistemi BIS </w:t>
            </w:r>
            <w:r w:rsidRPr="003A3838">
              <w:rPr>
                <w:rFonts w:ascii="Times New Roman" w:eastAsia="Times New Roman" w:hAnsi="Times New Roman" w:cs="Times New Roman"/>
                <w:sz w:val="20"/>
                <w:szCs w:val="20"/>
                <w:highlight w:val="white"/>
                <w:lang w:val="sq-AL"/>
              </w:rPr>
              <w:t>mundëson pasqyrimin, ndjekjen dhe bashkërendimin e veprimtarive të shumta institucionale në mënyrë të automatizuar</w:t>
            </w:r>
            <w:r w:rsidRPr="003A3838">
              <w:rPr>
                <w:rFonts w:ascii="Times New Roman" w:eastAsia="Times New Roman" w:hAnsi="Times New Roman" w:cs="Times New Roman"/>
                <w:sz w:val="20"/>
                <w:szCs w:val="20"/>
                <w:lang w:val="sq-AL"/>
              </w:rPr>
              <w:t xml:space="preserve">. Të gjitha njësitë kanë një llogari në këtë sistem,  ku bëjnë veprimet në lidhje me përgjegjësitë përkatëse. Në BIS ka një llogari për secilën nga njësitë e mëposhtme: </w:t>
            </w:r>
          </w:p>
          <w:p w14:paraId="0262CB77" w14:textId="77777777" w:rsidR="00A129EB" w:rsidRPr="003A3838" w:rsidRDefault="00DD0B14">
            <w:pPr>
              <w:numPr>
                <w:ilvl w:val="0"/>
                <w:numId w:val="15"/>
              </w:numPr>
              <w:shd w:val="clear" w:color="auto" w:fill="FFFFFF"/>
              <w:spacing w:line="276" w:lineRule="auto"/>
              <w:ind w:left="940"/>
              <w:rPr>
                <w:rFonts w:ascii="Times New Roman" w:eastAsia="Times New Roman" w:hAnsi="Times New Roman" w:cs="Times New Roman"/>
                <w:color w:val="000000"/>
                <w:sz w:val="20"/>
                <w:szCs w:val="20"/>
                <w:lang w:val="sq-AL"/>
              </w:rPr>
            </w:pPr>
            <w:r w:rsidRPr="003A3838">
              <w:rPr>
                <w:rFonts w:ascii="Times New Roman" w:eastAsia="Times New Roman" w:hAnsi="Times New Roman" w:cs="Times New Roman"/>
                <w:sz w:val="20"/>
                <w:szCs w:val="20"/>
                <w:lang w:val="sq-AL"/>
              </w:rPr>
              <w:t>Studentët;</w:t>
            </w:r>
          </w:p>
          <w:p w14:paraId="232444C9" w14:textId="77777777" w:rsidR="00A129EB" w:rsidRPr="003A3838" w:rsidRDefault="00DD0B14">
            <w:pPr>
              <w:numPr>
                <w:ilvl w:val="0"/>
                <w:numId w:val="15"/>
              </w:numPr>
              <w:shd w:val="clear" w:color="auto" w:fill="FFFFFF"/>
              <w:spacing w:line="276" w:lineRule="auto"/>
              <w:ind w:left="940"/>
              <w:rPr>
                <w:rFonts w:ascii="Times New Roman" w:eastAsia="Times New Roman" w:hAnsi="Times New Roman" w:cs="Times New Roman"/>
                <w:color w:val="000000"/>
                <w:sz w:val="20"/>
                <w:szCs w:val="20"/>
                <w:lang w:val="sq-AL"/>
              </w:rPr>
            </w:pPr>
            <w:r w:rsidRPr="003A3838">
              <w:rPr>
                <w:rFonts w:ascii="Times New Roman" w:eastAsia="Times New Roman" w:hAnsi="Times New Roman" w:cs="Times New Roman"/>
                <w:sz w:val="20"/>
                <w:szCs w:val="20"/>
                <w:lang w:val="sq-AL"/>
              </w:rPr>
              <w:lastRenderedPageBreak/>
              <w:t>Stafin akademik;</w:t>
            </w:r>
          </w:p>
          <w:p w14:paraId="416FA179" w14:textId="122E1C43" w:rsidR="00A129EB" w:rsidRPr="003A3838" w:rsidRDefault="00DD0B14">
            <w:pPr>
              <w:numPr>
                <w:ilvl w:val="0"/>
                <w:numId w:val="15"/>
              </w:numPr>
              <w:shd w:val="clear" w:color="auto" w:fill="FFFFFF"/>
              <w:spacing w:line="276" w:lineRule="auto"/>
              <w:ind w:left="940"/>
              <w:rPr>
                <w:rFonts w:ascii="Times New Roman" w:eastAsia="Times New Roman" w:hAnsi="Times New Roman" w:cs="Times New Roman"/>
                <w:color w:val="000000"/>
                <w:sz w:val="20"/>
                <w:szCs w:val="20"/>
                <w:lang w:val="sq-AL"/>
              </w:rPr>
            </w:pPr>
            <w:r w:rsidRPr="003A3838">
              <w:rPr>
                <w:rFonts w:ascii="Times New Roman" w:eastAsia="Times New Roman" w:hAnsi="Times New Roman" w:cs="Times New Roman"/>
                <w:sz w:val="20"/>
                <w:szCs w:val="20"/>
                <w:lang w:val="sq-AL"/>
              </w:rPr>
              <w:t xml:space="preserve">Zyrë e </w:t>
            </w:r>
            <w:r w:rsidR="002542F6" w:rsidRPr="002542F6">
              <w:rPr>
                <w:rFonts w:ascii="Times New Roman" w:eastAsia="Times New Roman" w:hAnsi="Times New Roman" w:cs="Times New Roman"/>
                <w:i/>
                <w:iCs/>
                <w:sz w:val="20"/>
                <w:szCs w:val="20"/>
                <w:lang w:val="sq-AL"/>
              </w:rPr>
              <w:t>B</w:t>
            </w:r>
            <w:r w:rsidRPr="002542F6">
              <w:rPr>
                <w:rFonts w:ascii="Times New Roman" w:eastAsia="Times New Roman" w:hAnsi="Times New Roman" w:cs="Times New Roman"/>
                <w:i/>
                <w:iCs/>
                <w:sz w:val="20"/>
                <w:szCs w:val="20"/>
                <w:lang w:val="sq-AL"/>
              </w:rPr>
              <w:t>urimeve njerëzore</w:t>
            </w:r>
            <w:r w:rsidRPr="003A3838">
              <w:rPr>
                <w:rFonts w:ascii="Times New Roman" w:eastAsia="Times New Roman" w:hAnsi="Times New Roman" w:cs="Times New Roman"/>
                <w:sz w:val="20"/>
                <w:szCs w:val="20"/>
                <w:lang w:val="sq-AL"/>
              </w:rPr>
              <w:t xml:space="preserve">; </w:t>
            </w:r>
          </w:p>
          <w:p w14:paraId="72927040" w14:textId="06BBCFD8" w:rsidR="00A129EB" w:rsidRPr="003A3838" w:rsidRDefault="00DD0B14">
            <w:pPr>
              <w:numPr>
                <w:ilvl w:val="0"/>
                <w:numId w:val="15"/>
              </w:numPr>
              <w:shd w:val="clear" w:color="auto" w:fill="FFFFFF"/>
              <w:spacing w:line="276" w:lineRule="auto"/>
              <w:ind w:left="940"/>
              <w:rPr>
                <w:rFonts w:ascii="Times New Roman" w:eastAsia="Times New Roman" w:hAnsi="Times New Roman" w:cs="Times New Roman"/>
                <w:color w:val="000000"/>
                <w:sz w:val="20"/>
                <w:szCs w:val="20"/>
                <w:lang w:val="sq-AL"/>
              </w:rPr>
            </w:pPr>
            <w:r w:rsidRPr="003A3838">
              <w:rPr>
                <w:rFonts w:ascii="Times New Roman" w:eastAsia="Times New Roman" w:hAnsi="Times New Roman" w:cs="Times New Roman"/>
                <w:sz w:val="20"/>
                <w:szCs w:val="20"/>
                <w:lang w:val="sq-AL"/>
              </w:rPr>
              <w:t xml:space="preserve">Zyrën e </w:t>
            </w:r>
            <w:r w:rsidR="002542F6" w:rsidRPr="002542F6">
              <w:rPr>
                <w:rFonts w:ascii="Times New Roman" w:eastAsia="Times New Roman" w:hAnsi="Times New Roman" w:cs="Times New Roman"/>
                <w:i/>
                <w:iCs/>
                <w:sz w:val="20"/>
                <w:szCs w:val="20"/>
                <w:lang w:val="sq-AL"/>
              </w:rPr>
              <w:t>S</w:t>
            </w:r>
            <w:r w:rsidRPr="002542F6">
              <w:rPr>
                <w:rFonts w:ascii="Times New Roman" w:eastAsia="Times New Roman" w:hAnsi="Times New Roman" w:cs="Times New Roman"/>
                <w:i/>
                <w:iCs/>
                <w:sz w:val="20"/>
                <w:szCs w:val="20"/>
                <w:lang w:val="sq-AL"/>
              </w:rPr>
              <w:t>ekretarisë mësimore</w:t>
            </w:r>
            <w:r w:rsidRPr="003A3838">
              <w:rPr>
                <w:rFonts w:ascii="Times New Roman" w:eastAsia="Times New Roman" w:hAnsi="Times New Roman" w:cs="Times New Roman"/>
                <w:sz w:val="20"/>
                <w:szCs w:val="20"/>
                <w:lang w:val="sq-AL"/>
              </w:rPr>
              <w:t xml:space="preserve">; </w:t>
            </w:r>
          </w:p>
          <w:p w14:paraId="76E94A85" w14:textId="77777777" w:rsidR="00A129EB" w:rsidRPr="003A3838" w:rsidRDefault="00DD0B14">
            <w:pPr>
              <w:numPr>
                <w:ilvl w:val="0"/>
                <w:numId w:val="15"/>
              </w:numPr>
              <w:shd w:val="clear" w:color="auto" w:fill="FFFFFF"/>
              <w:spacing w:line="276" w:lineRule="auto"/>
              <w:ind w:left="940"/>
              <w:rPr>
                <w:rFonts w:ascii="Times New Roman" w:eastAsia="Times New Roman" w:hAnsi="Times New Roman" w:cs="Times New Roman"/>
                <w:color w:val="000000"/>
                <w:sz w:val="20"/>
                <w:szCs w:val="20"/>
                <w:lang w:val="sq-AL"/>
              </w:rPr>
            </w:pPr>
            <w:r w:rsidRPr="003A3838">
              <w:rPr>
                <w:rFonts w:ascii="Times New Roman" w:eastAsia="Times New Roman" w:hAnsi="Times New Roman" w:cs="Times New Roman"/>
                <w:sz w:val="20"/>
                <w:szCs w:val="20"/>
                <w:lang w:val="sq-AL"/>
              </w:rPr>
              <w:t>Bibliotekën;</w:t>
            </w:r>
          </w:p>
          <w:p w14:paraId="6EDCD982" w14:textId="77777777" w:rsidR="00A129EB" w:rsidRPr="003A3838" w:rsidRDefault="00DD0B14">
            <w:pPr>
              <w:numPr>
                <w:ilvl w:val="0"/>
                <w:numId w:val="15"/>
              </w:numPr>
              <w:shd w:val="clear" w:color="auto" w:fill="FFFFFF"/>
              <w:spacing w:line="276" w:lineRule="auto"/>
              <w:ind w:left="940"/>
              <w:rPr>
                <w:rFonts w:ascii="Times New Roman" w:eastAsia="Times New Roman" w:hAnsi="Times New Roman" w:cs="Times New Roman"/>
                <w:color w:val="000000"/>
                <w:sz w:val="20"/>
                <w:szCs w:val="20"/>
                <w:lang w:val="sq-AL"/>
              </w:rPr>
            </w:pPr>
            <w:r w:rsidRPr="003A3838">
              <w:rPr>
                <w:rFonts w:ascii="Times New Roman" w:eastAsia="Times New Roman" w:hAnsi="Times New Roman" w:cs="Times New Roman"/>
                <w:sz w:val="20"/>
                <w:szCs w:val="20"/>
                <w:lang w:val="sq-AL"/>
              </w:rPr>
              <w:t>Sekretaritë e departamenteve;</w:t>
            </w:r>
          </w:p>
          <w:p w14:paraId="2991408C" w14:textId="0D648955" w:rsidR="00A129EB" w:rsidRPr="003A3838" w:rsidRDefault="00DD0B14">
            <w:pPr>
              <w:numPr>
                <w:ilvl w:val="0"/>
                <w:numId w:val="15"/>
              </w:numPr>
              <w:shd w:val="clear" w:color="auto" w:fill="FFFFFF"/>
              <w:spacing w:line="276" w:lineRule="auto"/>
              <w:ind w:left="940"/>
              <w:rPr>
                <w:rFonts w:ascii="Times New Roman" w:eastAsia="Times New Roman" w:hAnsi="Times New Roman" w:cs="Times New Roman"/>
                <w:color w:val="000000"/>
                <w:sz w:val="20"/>
                <w:szCs w:val="20"/>
                <w:lang w:val="sq-AL"/>
              </w:rPr>
            </w:pPr>
            <w:r w:rsidRPr="003A3838">
              <w:rPr>
                <w:rFonts w:ascii="Times New Roman" w:eastAsia="Times New Roman" w:hAnsi="Times New Roman" w:cs="Times New Roman"/>
                <w:sz w:val="20"/>
                <w:szCs w:val="20"/>
                <w:lang w:val="sq-AL"/>
              </w:rPr>
              <w:t xml:space="preserve">Zyrën e </w:t>
            </w:r>
            <w:r w:rsidR="002542F6" w:rsidRPr="002542F6">
              <w:rPr>
                <w:rFonts w:ascii="Times New Roman" w:eastAsia="Times New Roman" w:hAnsi="Times New Roman" w:cs="Times New Roman"/>
                <w:i/>
                <w:iCs/>
                <w:sz w:val="20"/>
                <w:szCs w:val="20"/>
                <w:lang w:val="sq-AL"/>
              </w:rPr>
              <w:t>F</w:t>
            </w:r>
            <w:r w:rsidRPr="002542F6">
              <w:rPr>
                <w:rFonts w:ascii="Times New Roman" w:eastAsia="Times New Roman" w:hAnsi="Times New Roman" w:cs="Times New Roman"/>
                <w:i/>
                <w:iCs/>
                <w:sz w:val="20"/>
                <w:szCs w:val="20"/>
                <w:lang w:val="sq-AL"/>
              </w:rPr>
              <w:t>inancës dhe çështjeve administrative</w:t>
            </w:r>
            <w:r w:rsidRPr="003A3838">
              <w:rPr>
                <w:rFonts w:ascii="Times New Roman" w:eastAsia="Times New Roman" w:hAnsi="Times New Roman" w:cs="Times New Roman"/>
                <w:sz w:val="20"/>
                <w:szCs w:val="20"/>
                <w:lang w:val="sq-AL"/>
              </w:rPr>
              <w:t>;</w:t>
            </w:r>
          </w:p>
          <w:p w14:paraId="4465F920" w14:textId="2CBF44BC" w:rsidR="00A129EB" w:rsidRPr="003A3838" w:rsidRDefault="00DD0B14">
            <w:pPr>
              <w:numPr>
                <w:ilvl w:val="0"/>
                <w:numId w:val="15"/>
              </w:numPr>
              <w:shd w:val="clear" w:color="auto" w:fill="FFFFFF"/>
              <w:spacing w:line="276" w:lineRule="auto"/>
              <w:ind w:left="940"/>
              <w:rPr>
                <w:rFonts w:ascii="Times New Roman" w:eastAsia="Times New Roman" w:hAnsi="Times New Roman" w:cs="Times New Roman"/>
                <w:color w:val="000000"/>
                <w:sz w:val="20"/>
                <w:szCs w:val="20"/>
                <w:lang w:val="sq-AL"/>
              </w:rPr>
            </w:pPr>
            <w:r w:rsidRPr="003A3838">
              <w:rPr>
                <w:rFonts w:ascii="Times New Roman" w:eastAsia="Times New Roman" w:hAnsi="Times New Roman" w:cs="Times New Roman"/>
                <w:sz w:val="20"/>
                <w:szCs w:val="20"/>
                <w:lang w:val="sq-AL"/>
              </w:rPr>
              <w:t xml:space="preserve">Zyrën e </w:t>
            </w:r>
            <w:r w:rsidR="002542F6" w:rsidRPr="002542F6">
              <w:rPr>
                <w:rFonts w:ascii="Times New Roman" w:eastAsia="Times New Roman" w:hAnsi="Times New Roman" w:cs="Times New Roman"/>
                <w:i/>
                <w:iCs/>
                <w:sz w:val="20"/>
                <w:szCs w:val="20"/>
                <w:lang w:val="sq-AL"/>
              </w:rPr>
              <w:t>M</w:t>
            </w:r>
            <w:r w:rsidRPr="002542F6">
              <w:rPr>
                <w:rFonts w:ascii="Times New Roman" w:eastAsia="Times New Roman" w:hAnsi="Times New Roman" w:cs="Times New Roman"/>
                <w:i/>
                <w:iCs/>
                <w:sz w:val="20"/>
                <w:szCs w:val="20"/>
                <w:lang w:val="sq-AL"/>
              </w:rPr>
              <w:t>arrëdhënieve me publikun dhe median</w:t>
            </w:r>
            <w:r w:rsidRPr="003A3838">
              <w:rPr>
                <w:rFonts w:ascii="Times New Roman" w:eastAsia="Times New Roman" w:hAnsi="Times New Roman" w:cs="Times New Roman"/>
                <w:sz w:val="20"/>
                <w:szCs w:val="20"/>
                <w:lang w:val="sq-AL"/>
              </w:rPr>
              <w:t xml:space="preserve">; </w:t>
            </w:r>
          </w:p>
          <w:p w14:paraId="1713184B" w14:textId="201306DC" w:rsidR="00A129EB" w:rsidRPr="003A3838" w:rsidRDefault="00DD0B14">
            <w:pPr>
              <w:numPr>
                <w:ilvl w:val="0"/>
                <w:numId w:val="15"/>
              </w:numPr>
              <w:shd w:val="clear" w:color="auto" w:fill="FFFFFF"/>
              <w:spacing w:line="276" w:lineRule="auto"/>
              <w:ind w:left="940"/>
              <w:rPr>
                <w:rFonts w:ascii="Times New Roman" w:eastAsia="Times New Roman" w:hAnsi="Times New Roman" w:cs="Times New Roman"/>
                <w:color w:val="000000"/>
                <w:sz w:val="20"/>
                <w:szCs w:val="20"/>
                <w:lang w:val="sq-AL"/>
              </w:rPr>
            </w:pPr>
            <w:r w:rsidRPr="003A3838">
              <w:rPr>
                <w:rFonts w:ascii="Times New Roman" w:eastAsia="Times New Roman" w:hAnsi="Times New Roman" w:cs="Times New Roman"/>
                <w:sz w:val="20"/>
                <w:szCs w:val="20"/>
                <w:lang w:val="sq-AL"/>
              </w:rPr>
              <w:t xml:space="preserve">Zyrën e </w:t>
            </w:r>
            <w:r w:rsidR="002542F6" w:rsidRPr="002542F6">
              <w:rPr>
                <w:rFonts w:ascii="Times New Roman" w:eastAsia="Times New Roman" w:hAnsi="Times New Roman" w:cs="Times New Roman"/>
                <w:i/>
                <w:iCs/>
                <w:sz w:val="20"/>
                <w:szCs w:val="20"/>
                <w:lang w:val="sq-AL"/>
              </w:rPr>
              <w:t>M</w:t>
            </w:r>
            <w:r w:rsidRPr="002542F6">
              <w:rPr>
                <w:rFonts w:ascii="Times New Roman" w:eastAsia="Times New Roman" w:hAnsi="Times New Roman" w:cs="Times New Roman"/>
                <w:i/>
                <w:iCs/>
                <w:sz w:val="20"/>
                <w:szCs w:val="20"/>
                <w:lang w:val="sq-AL"/>
              </w:rPr>
              <w:t>arrëdhënieve ndërkombëtare</w:t>
            </w:r>
            <w:r w:rsidRPr="003A3838">
              <w:rPr>
                <w:rFonts w:ascii="Times New Roman" w:eastAsia="Times New Roman" w:hAnsi="Times New Roman" w:cs="Times New Roman"/>
                <w:sz w:val="20"/>
                <w:szCs w:val="20"/>
                <w:lang w:val="sq-AL"/>
              </w:rPr>
              <w:t xml:space="preserve">. </w:t>
            </w:r>
          </w:p>
          <w:p w14:paraId="5297BCA7" w14:textId="77777777" w:rsidR="00A129EB" w:rsidRPr="003A3838" w:rsidRDefault="00DD0B14">
            <w:pPr>
              <w:shd w:val="clear" w:color="auto" w:fill="FFFFFF"/>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Si i tillë, sistemi BIS mundëson administrimin dhe qarkullimin e informacionit dhe gjurmimin e aktivitetit të personelit akademik, personelit ndihmësakademik, personelit administrativ dhe partnerëve të angazhuar në realizimin e programit.</w:t>
            </w:r>
            <w:r w:rsidRPr="003A3838">
              <w:rPr>
                <w:rFonts w:ascii="Times New Roman" w:eastAsia="Times New Roman" w:hAnsi="Times New Roman" w:cs="Times New Roman"/>
                <w:sz w:val="20"/>
                <w:szCs w:val="20"/>
                <w:vertAlign w:val="superscript"/>
                <w:lang w:val="sq-AL"/>
              </w:rPr>
              <w:footnoteReference w:id="140"/>
            </w:r>
          </w:p>
        </w:tc>
      </w:tr>
      <w:tr w:rsidR="00A129EB" w:rsidRPr="003A3838" w14:paraId="41C744E3" w14:textId="77777777">
        <w:tc>
          <w:tcPr>
            <w:tcW w:w="3150" w:type="dxa"/>
          </w:tcPr>
          <w:p w14:paraId="3AA9A20B" w14:textId="77777777" w:rsidR="00A129EB" w:rsidRPr="003A3838" w:rsidRDefault="00DD0B14" w:rsidP="0040466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3.</w:t>
            </w:r>
            <w:r w:rsidRPr="003A3838">
              <w:rPr>
                <w:rFonts w:ascii="Times New Roman" w:eastAsia="Times New Roman" w:hAnsi="Times New Roman" w:cs="Times New Roman"/>
                <w:sz w:val="20"/>
                <w:szCs w:val="20"/>
                <w:lang w:val="sq-AL"/>
              </w:rPr>
              <w:t xml:space="preserve"> Sistemi i menaxhimit siguron akses të dedikuar në informacione e dokumente për të gjithë personelin dhe studentët e programit të studimit. </w:t>
            </w:r>
          </w:p>
        </w:tc>
        <w:tc>
          <w:tcPr>
            <w:tcW w:w="6570" w:type="dxa"/>
            <w:gridSpan w:val="4"/>
          </w:tcPr>
          <w:p w14:paraId="18BA6527"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highlight w:val="white"/>
                <w:lang w:val="sq-AL"/>
              </w:rPr>
              <w:t>Sistemi i automatizuar i informacionit, përmes moduleve të dedikuara dhe të konceptuara për t’u ardhur në ndihmë studentëve, personelit akademik dhe ndihmësakademik, atij administrativ dhe përgjegjësve për administrimin e të dhënave, mundëson akses të njëkohshëm në dokumente, të dhëna dhe informacione për të gjitha palët e interesuara të përfshira në procesin akademik apo në proceset administrative që kanë të bëjnë me koordinimin e programeve të studimit.</w:t>
            </w:r>
          </w:p>
        </w:tc>
      </w:tr>
      <w:tr w:rsidR="00A129EB" w:rsidRPr="003A3838" w14:paraId="693BC920" w14:textId="77777777">
        <w:tc>
          <w:tcPr>
            <w:tcW w:w="3150" w:type="dxa"/>
          </w:tcPr>
          <w:p w14:paraId="14AA8964" w14:textId="77777777" w:rsidR="00A129EB" w:rsidRPr="003A3838" w:rsidRDefault="00DD0B14" w:rsidP="0040466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Sistemi i menaxhimit ka të integruar platforma dhe module që mundësojnë forma të komunikimit interaktiv dhe shkëmbimit të informacionit ndërmjet personelit akademik dhe studentëve.</w:t>
            </w:r>
          </w:p>
        </w:tc>
        <w:tc>
          <w:tcPr>
            <w:tcW w:w="6570" w:type="dxa"/>
            <w:gridSpan w:val="4"/>
          </w:tcPr>
          <w:p w14:paraId="6D657B65" w14:textId="77777777" w:rsidR="00A129EB" w:rsidRPr="003A3838" w:rsidRDefault="00DD0B14">
            <w:pPr>
              <w:shd w:val="clear" w:color="auto" w:fill="FFFFFF"/>
              <w:spacing w:line="276" w:lineRule="auto"/>
              <w:jc w:val="both"/>
              <w:rPr>
                <w:rFonts w:ascii="Times New Roman" w:eastAsia="Times New Roman" w:hAnsi="Times New Roman" w:cs="Times New Roman"/>
                <w:sz w:val="20"/>
                <w:szCs w:val="20"/>
                <w:vertAlign w:val="superscript"/>
                <w:lang w:val="sq-AL"/>
              </w:rPr>
            </w:pPr>
            <w:r w:rsidRPr="003A3838">
              <w:rPr>
                <w:rFonts w:ascii="Times New Roman" w:eastAsia="Times New Roman" w:hAnsi="Times New Roman" w:cs="Times New Roman"/>
                <w:sz w:val="20"/>
                <w:szCs w:val="20"/>
                <w:lang w:val="sq-AL"/>
              </w:rPr>
              <w:t>Sistemi i automatizuar BIS, gjithashtu mundëson qarkullimin në kohë reale dhe sinkronizimin e të dhënave, si dhe transferimin e tyre nga njëra njësi tek tjetra dhe nga njëra palë e interesuar tek tjetra, me qëllim mbajtjen dhe ofrimin e të dhënave të përditësuara njësive institucionale dhe studentëve në çdo kohë.</w:t>
            </w:r>
          </w:p>
        </w:tc>
      </w:tr>
      <w:tr w:rsidR="00A129EB" w:rsidRPr="003A3838" w14:paraId="36BE6922" w14:textId="77777777">
        <w:tc>
          <w:tcPr>
            <w:tcW w:w="3150" w:type="dxa"/>
          </w:tcPr>
          <w:p w14:paraId="359FBF25" w14:textId="77777777" w:rsidR="00A129EB" w:rsidRPr="003A3838" w:rsidRDefault="00DD0B14" w:rsidP="0040466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5.</w:t>
            </w:r>
            <w:r w:rsidRPr="003A3838">
              <w:rPr>
                <w:rFonts w:ascii="Times New Roman" w:eastAsia="Times New Roman" w:hAnsi="Times New Roman" w:cs="Times New Roman"/>
                <w:sz w:val="20"/>
                <w:szCs w:val="20"/>
                <w:lang w:val="sq-AL"/>
              </w:rPr>
              <w:t xml:space="preserve"> Sistemi i menaxhimit garanton monitorim në kohë reale të aktivitetit akademik e administrativ dhe mundëson raportime individuale dhe të dhëna në kohë reale për organet dhe autoritetet drejtuese. </w:t>
            </w:r>
          </w:p>
        </w:tc>
        <w:tc>
          <w:tcPr>
            <w:tcW w:w="6570" w:type="dxa"/>
            <w:gridSpan w:val="4"/>
          </w:tcPr>
          <w:p w14:paraId="4C74C535" w14:textId="77777777" w:rsidR="00A129EB" w:rsidRPr="003A3838" w:rsidRDefault="00DD0B14">
            <w:pPr>
              <w:spacing w:line="276" w:lineRule="auto"/>
              <w:jc w:val="both"/>
              <w:rPr>
                <w:rFonts w:ascii="Times New Roman" w:eastAsia="Times New Roman" w:hAnsi="Times New Roman" w:cs="Times New Roman"/>
                <w:sz w:val="20"/>
                <w:szCs w:val="20"/>
                <w:vertAlign w:val="superscript"/>
                <w:lang w:val="sq-AL"/>
              </w:rPr>
            </w:pPr>
            <w:r w:rsidRPr="003A3838">
              <w:rPr>
                <w:rFonts w:ascii="Times New Roman" w:eastAsia="Times New Roman" w:hAnsi="Times New Roman" w:cs="Times New Roman"/>
                <w:sz w:val="20"/>
                <w:szCs w:val="20"/>
                <w:highlight w:val="white"/>
                <w:lang w:val="sq-AL"/>
              </w:rPr>
              <w:t>Ashtu si u përmend dhe më sipër, sistemi i automatizuar i menaxhimit të informacionit në mbështetje të veprimtarisë së personelit akademik, ndihmës akademik, administrativ dhe studentëve, garanton monitorim në kohë reale të aktivitetit akademik e administrativ dhe mundëson raportime individuale dhe të dhëna në kohë reale për organet drejtuese dhe titullarët. Një shembull i kësaj është qarkullimi çdo fillim semestri në kohë reale i të dhënave në lidhje me studentët që kanë regjistruar lëndët për semestrin përkatës dhe në lidhje me ato që për mangësi të caktuara dokumentacioni nuk arrijnë të regjistrojnë lëndët deri në plotësim të dokumentacionit të nevojshëm.</w:t>
            </w:r>
          </w:p>
        </w:tc>
      </w:tr>
      <w:tr w:rsidR="00A129EB" w:rsidRPr="003A3838" w14:paraId="657E4B59" w14:textId="77777777">
        <w:tc>
          <w:tcPr>
            <w:tcW w:w="3150" w:type="dxa"/>
          </w:tcPr>
          <w:p w14:paraId="41D3FFE3" w14:textId="77777777" w:rsidR="00A129EB" w:rsidRPr="003A3838" w:rsidRDefault="00DD0B14" w:rsidP="0040466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6.</w:t>
            </w:r>
            <w:r w:rsidRPr="003A3838">
              <w:rPr>
                <w:rFonts w:ascii="Times New Roman" w:eastAsia="Times New Roman" w:hAnsi="Times New Roman" w:cs="Times New Roman"/>
                <w:sz w:val="20"/>
                <w:szCs w:val="20"/>
                <w:lang w:val="sq-AL"/>
              </w:rPr>
              <w:t xml:space="preserve"> Informacionet që lidhen me programin e studimit, personelin akademik, aktivitetet e ndryshme, publikohen në faqen e internetit në të paktën dy gjuhë, ku njëra prej tyre është gjuha shqipe.</w:t>
            </w:r>
          </w:p>
        </w:tc>
        <w:tc>
          <w:tcPr>
            <w:tcW w:w="6570" w:type="dxa"/>
            <w:gridSpan w:val="4"/>
          </w:tcPr>
          <w:p w14:paraId="7D0C8CB1"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highlight w:val="white"/>
                <w:lang w:val="sq-AL"/>
              </w:rPr>
              <w:t>Në faqen zyrtare të institucionit gjendet informacion në lidhje me njësitë akademike dhe administrative, programet e studimit, burimet njerëzore, personelin akademik dhe administrativ të përfshirë në secilin program, si dhe veprimtaritë e njësive përkatëse. Në faqen web ofrohet i gjithë informacioni i nevojshëm për studentët, duke përfshirë kalendarin akademik, orarin e leksioneve dhe provimeve, si dhe një akses i dedikuar për bibliotekën, zyrën e kërkimit shkencor dhe zyrën e koordinimit të programeve master. Gjithashtu, në hapësirat e dedikuara të kësaj faqe, publikohen njoftime të ndryshme, përfshi njoftime pune apo njoftime për praktika profesionale, si dhe rezultate të anketave të zhvilluara nga Njësia e Sigurimit të Brendshëm të Cilësisë apo komisioneve të tjera që operojnë pranë KU “Bedër”. I gjithë informacioni ofrohet në dy gjuhë, në gjuhën shqipe dhe gjuhën angleze. (</w:t>
            </w:r>
            <w:hyperlink r:id="rId19">
              <w:r w:rsidRPr="003A3838">
                <w:rPr>
                  <w:rFonts w:ascii="Times New Roman" w:eastAsia="Times New Roman" w:hAnsi="Times New Roman" w:cs="Times New Roman"/>
                  <w:color w:val="1155CC"/>
                  <w:sz w:val="20"/>
                  <w:szCs w:val="20"/>
                  <w:u w:val="single"/>
                  <w:lang w:val="sq-AL"/>
                </w:rPr>
                <w:t>edueng.beder.edu.al</w:t>
              </w:r>
            </w:hyperlink>
            <w:r w:rsidRPr="003A3838">
              <w:rPr>
                <w:rFonts w:ascii="Times New Roman" w:eastAsia="Times New Roman" w:hAnsi="Times New Roman" w:cs="Times New Roman"/>
                <w:sz w:val="20"/>
                <w:szCs w:val="20"/>
                <w:lang w:val="sq-AL"/>
              </w:rPr>
              <w:t xml:space="preserve">) </w:t>
            </w:r>
          </w:p>
        </w:tc>
      </w:tr>
      <w:tr w:rsidR="00A129EB" w:rsidRPr="003A3838" w14:paraId="3EF90CEE" w14:textId="77777777">
        <w:trPr>
          <w:trHeight w:val="315"/>
        </w:trPr>
        <w:tc>
          <w:tcPr>
            <w:tcW w:w="3150" w:type="dxa"/>
            <w:vMerge w:val="restart"/>
            <w:shd w:val="clear" w:color="auto" w:fill="F7CBAC"/>
          </w:tcPr>
          <w:p w14:paraId="391D88A6"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440" w:type="dxa"/>
            <w:shd w:val="clear" w:color="auto" w:fill="FF0000"/>
          </w:tcPr>
          <w:p w14:paraId="3D1010B0" w14:textId="77777777" w:rsidR="00A129EB" w:rsidRPr="003A3838" w:rsidRDefault="00DD0B14" w:rsidP="002542F6">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800" w:type="dxa"/>
            <w:shd w:val="clear" w:color="auto" w:fill="FF6600"/>
          </w:tcPr>
          <w:p w14:paraId="2C5CF53F" w14:textId="77777777" w:rsidR="00A129EB" w:rsidRPr="003A3838" w:rsidRDefault="00DD0B14" w:rsidP="002542F6">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620" w:type="dxa"/>
            <w:shd w:val="clear" w:color="auto" w:fill="CCCC00"/>
          </w:tcPr>
          <w:p w14:paraId="05394C67" w14:textId="77777777" w:rsidR="00A129EB" w:rsidRPr="003A3838" w:rsidRDefault="00DD0B14" w:rsidP="002542F6">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710" w:type="dxa"/>
            <w:shd w:val="clear" w:color="auto" w:fill="92D050"/>
          </w:tcPr>
          <w:p w14:paraId="0234CF15" w14:textId="77777777" w:rsidR="00A129EB" w:rsidRPr="003A3838" w:rsidRDefault="00DD0B14" w:rsidP="002542F6">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285B68F5" w14:textId="77777777">
        <w:trPr>
          <w:trHeight w:val="395"/>
        </w:trPr>
        <w:tc>
          <w:tcPr>
            <w:tcW w:w="3150" w:type="dxa"/>
            <w:vMerge/>
            <w:shd w:val="clear" w:color="auto" w:fill="F7CBAC"/>
          </w:tcPr>
          <w:p w14:paraId="7371D80F"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sz w:val="20"/>
                <w:szCs w:val="20"/>
                <w:lang w:val="sq-AL"/>
              </w:rPr>
            </w:pPr>
          </w:p>
        </w:tc>
        <w:tc>
          <w:tcPr>
            <w:tcW w:w="1440" w:type="dxa"/>
          </w:tcPr>
          <w:p w14:paraId="717AA0DF" w14:textId="77777777" w:rsidR="00A129EB" w:rsidRPr="003A3838" w:rsidRDefault="00A129EB">
            <w:pPr>
              <w:spacing w:line="276" w:lineRule="auto"/>
              <w:jc w:val="both"/>
              <w:rPr>
                <w:rFonts w:ascii="Times New Roman" w:eastAsia="Times New Roman" w:hAnsi="Times New Roman" w:cs="Times New Roman"/>
                <w:b/>
                <w:sz w:val="20"/>
                <w:szCs w:val="20"/>
                <w:lang w:val="sq-AL"/>
              </w:rPr>
            </w:pPr>
          </w:p>
        </w:tc>
        <w:tc>
          <w:tcPr>
            <w:tcW w:w="1800" w:type="dxa"/>
          </w:tcPr>
          <w:p w14:paraId="087A7ABC" w14:textId="77777777" w:rsidR="00A129EB" w:rsidRPr="003A3838" w:rsidRDefault="00A129EB">
            <w:pPr>
              <w:spacing w:line="276" w:lineRule="auto"/>
              <w:jc w:val="both"/>
              <w:rPr>
                <w:rFonts w:ascii="Times New Roman" w:eastAsia="Times New Roman" w:hAnsi="Times New Roman" w:cs="Times New Roman"/>
                <w:b/>
                <w:sz w:val="20"/>
                <w:szCs w:val="20"/>
                <w:lang w:val="sq-AL"/>
              </w:rPr>
            </w:pPr>
          </w:p>
        </w:tc>
        <w:tc>
          <w:tcPr>
            <w:tcW w:w="1620" w:type="dxa"/>
          </w:tcPr>
          <w:p w14:paraId="5DC32B2D" w14:textId="77777777" w:rsidR="00A129EB" w:rsidRPr="003A3838" w:rsidRDefault="00A129EB">
            <w:pPr>
              <w:spacing w:line="276" w:lineRule="auto"/>
              <w:jc w:val="both"/>
              <w:rPr>
                <w:rFonts w:ascii="Times New Roman" w:eastAsia="Times New Roman" w:hAnsi="Times New Roman" w:cs="Times New Roman"/>
                <w:b/>
                <w:sz w:val="20"/>
                <w:szCs w:val="20"/>
                <w:lang w:val="sq-AL"/>
              </w:rPr>
            </w:pPr>
          </w:p>
        </w:tc>
        <w:tc>
          <w:tcPr>
            <w:tcW w:w="1710" w:type="dxa"/>
          </w:tcPr>
          <w:p w14:paraId="235C55FC"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sz w:val="20"/>
                <w:szCs w:val="20"/>
                <w:lang w:val="sq-AL"/>
              </w:rPr>
              <w:t xml:space="preserve">        </w:t>
            </w:r>
            <w:r w:rsidRPr="003A3838">
              <w:rPr>
                <w:rFonts w:ascii="Times New Roman" w:eastAsia="Times New Roman" w:hAnsi="Times New Roman" w:cs="Times New Roman"/>
                <w:b/>
                <w:lang w:val="sq-AL"/>
              </w:rPr>
              <w:t xml:space="preserve"> X</w:t>
            </w:r>
          </w:p>
        </w:tc>
      </w:tr>
    </w:tbl>
    <w:p w14:paraId="55D6529F" w14:textId="71A13CE1" w:rsidR="00A129EB" w:rsidRDefault="00A129EB">
      <w:pPr>
        <w:spacing w:line="276" w:lineRule="auto"/>
        <w:jc w:val="both"/>
        <w:rPr>
          <w:rFonts w:ascii="Times New Roman" w:eastAsia="Times New Roman" w:hAnsi="Times New Roman" w:cs="Times New Roman"/>
          <w:b/>
          <w:sz w:val="20"/>
          <w:szCs w:val="20"/>
          <w:lang w:val="sq-AL"/>
        </w:rPr>
      </w:pPr>
    </w:p>
    <w:p w14:paraId="51A975A1" w14:textId="0EBFBB6D" w:rsidR="007C724B" w:rsidRDefault="007C724B">
      <w:pPr>
        <w:spacing w:line="276" w:lineRule="auto"/>
        <w:jc w:val="both"/>
        <w:rPr>
          <w:rFonts w:ascii="Times New Roman" w:eastAsia="Times New Roman" w:hAnsi="Times New Roman" w:cs="Times New Roman"/>
          <w:b/>
          <w:sz w:val="20"/>
          <w:szCs w:val="20"/>
          <w:lang w:val="sq-AL"/>
        </w:rPr>
      </w:pPr>
    </w:p>
    <w:p w14:paraId="6C860EED" w14:textId="501961EA" w:rsidR="007C724B" w:rsidRDefault="007C724B">
      <w:pPr>
        <w:spacing w:line="276" w:lineRule="auto"/>
        <w:jc w:val="both"/>
        <w:rPr>
          <w:rFonts w:ascii="Times New Roman" w:eastAsia="Times New Roman" w:hAnsi="Times New Roman" w:cs="Times New Roman"/>
          <w:b/>
          <w:sz w:val="20"/>
          <w:szCs w:val="20"/>
          <w:lang w:val="sq-AL"/>
        </w:rPr>
      </w:pPr>
    </w:p>
    <w:p w14:paraId="78CE3B40" w14:textId="77777777" w:rsidR="007C724B" w:rsidRPr="003A3838" w:rsidRDefault="007C724B">
      <w:pPr>
        <w:spacing w:line="276" w:lineRule="auto"/>
        <w:jc w:val="both"/>
        <w:rPr>
          <w:rFonts w:ascii="Times New Roman" w:eastAsia="Times New Roman" w:hAnsi="Times New Roman" w:cs="Times New Roman"/>
          <w:b/>
          <w:sz w:val="20"/>
          <w:szCs w:val="20"/>
          <w:lang w:val="sq-AL"/>
        </w:rPr>
      </w:pPr>
    </w:p>
    <w:tbl>
      <w:tblPr>
        <w:tblStyle w:val="af7"/>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86"/>
        <w:gridCol w:w="1404"/>
        <w:gridCol w:w="1800"/>
        <w:gridCol w:w="1660"/>
        <w:gridCol w:w="1670"/>
      </w:tblGrid>
      <w:tr w:rsidR="00A129EB" w:rsidRPr="003A3838" w14:paraId="410FB6FD" w14:textId="77777777">
        <w:tc>
          <w:tcPr>
            <w:tcW w:w="9720" w:type="dxa"/>
            <w:gridSpan w:val="5"/>
            <w:shd w:val="clear" w:color="auto" w:fill="F7CBAC"/>
          </w:tcPr>
          <w:p w14:paraId="1A2C92E1" w14:textId="77777777" w:rsidR="00A129EB" w:rsidRPr="003A3838" w:rsidRDefault="00DD0B14">
            <w:pPr>
              <w:ind w:left="1843" w:hanging="1843"/>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Standardi IV.5</w:t>
            </w:r>
          </w:p>
          <w:p w14:paraId="3B0B718B" w14:textId="77777777" w:rsidR="00A129EB" w:rsidRPr="003A3838" w:rsidRDefault="00DD0B14">
            <w:pPr>
              <w:jc w:val="both"/>
              <w:rPr>
                <w:rFonts w:ascii="Times New Roman" w:eastAsia="Times New Roman" w:hAnsi="Times New Roman" w:cs="Times New Roman"/>
                <w:b/>
                <w:color w:val="000000"/>
                <w:lang w:val="sq-AL"/>
              </w:rPr>
            </w:pPr>
            <w:r w:rsidRPr="003A3838">
              <w:rPr>
                <w:rFonts w:ascii="Times New Roman" w:eastAsia="Times New Roman" w:hAnsi="Times New Roman" w:cs="Times New Roman"/>
                <w:b/>
                <w:lang w:val="sq-AL"/>
              </w:rPr>
              <w:t>Institucioni i arsimit të lartë garanton financimin dhe mbështetjen financiare të nevojshme për realizimin e procesit mësimor-kërkimor, mbarëvajtjen e programit të studimit dhe mbështetjen e studentëve.</w:t>
            </w:r>
          </w:p>
        </w:tc>
      </w:tr>
      <w:tr w:rsidR="00A129EB" w:rsidRPr="003A3838" w14:paraId="166EE886" w14:textId="77777777">
        <w:trPr>
          <w:trHeight w:val="359"/>
        </w:trPr>
        <w:tc>
          <w:tcPr>
            <w:tcW w:w="3186" w:type="dxa"/>
            <w:shd w:val="clear" w:color="auto" w:fill="C5E0B3"/>
          </w:tcPr>
          <w:p w14:paraId="12EBEB6B"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534" w:type="dxa"/>
            <w:gridSpan w:val="4"/>
            <w:shd w:val="clear" w:color="auto" w:fill="C5E0B3"/>
          </w:tcPr>
          <w:p w14:paraId="7FB323BC"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01158855" w14:textId="77777777">
        <w:tc>
          <w:tcPr>
            <w:tcW w:w="3186" w:type="dxa"/>
          </w:tcPr>
          <w:p w14:paraId="37DB0EA8" w14:textId="77777777" w:rsidR="00A129EB" w:rsidRPr="003A3838" w:rsidRDefault="00DD0B14" w:rsidP="00080F12">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Institucioni harton një raport financiar të kostove të njësisë bazë përgjegjëse për programin e studimit dhe planin për mbështetjen financiare të nevojshme për mbarëvajtjen e programeve të studimit për të paktën një cikël të plotë studimi.</w:t>
            </w:r>
          </w:p>
        </w:tc>
        <w:tc>
          <w:tcPr>
            <w:tcW w:w="6534" w:type="dxa"/>
            <w:gridSpan w:val="4"/>
          </w:tcPr>
          <w:p w14:paraId="69CE22CA"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Çdo vit, fondacioni “Hafiz Ali Korça” harton një raport ku parashikohen të ardhurat dhe shpenzimet e institucionit. Në raport paraqiten shpenzimet dhe të ardhurat që ka institucioni, të detajuara sipas llojit.</w:t>
            </w:r>
          </w:p>
          <w:p w14:paraId="24197E78" w14:textId="6BF030A0"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KU “Bedër” gëzon statusin e institucionit të lartë arsimor jofitimprurës. Një mbështetje e madhe financiare për institucionin janë donacionet. Institucioni siguron që të ketë të ardhura të mjaftueshme për mbarëvajtjen e programeve të studimit, si pasqyrohet në buxhetin e alokuar për </w:t>
            </w:r>
            <w:r w:rsidR="00080F12">
              <w:rPr>
                <w:rFonts w:ascii="Times New Roman" w:eastAsia="Times New Roman" w:hAnsi="Times New Roman" w:cs="Times New Roman"/>
                <w:sz w:val="20"/>
                <w:szCs w:val="20"/>
                <w:lang w:val="sq-AL"/>
              </w:rPr>
              <w:t>D</w:t>
            </w:r>
            <w:r w:rsidRPr="003A3838">
              <w:rPr>
                <w:rFonts w:ascii="Times New Roman" w:eastAsia="Times New Roman" w:hAnsi="Times New Roman" w:cs="Times New Roman"/>
                <w:sz w:val="20"/>
                <w:szCs w:val="20"/>
                <w:lang w:val="sq-AL"/>
              </w:rPr>
              <w:t>epartamentin e Edukimit dhe Gjuhës Angleze.</w:t>
            </w:r>
            <w:r w:rsidRPr="003A3838">
              <w:rPr>
                <w:rFonts w:ascii="Times New Roman" w:eastAsia="Times New Roman" w:hAnsi="Times New Roman" w:cs="Times New Roman"/>
                <w:sz w:val="20"/>
                <w:szCs w:val="20"/>
                <w:vertAlign w:val="superscript"/>
                <w:lang w:val="sq-AL"/>
              </w:rPr>
              <w:footnoteReference w:id="141"/>
            </w:r>
          </w:p>
        </w:tc>
      </w:tr>
      <w:tr w:rsidR="00A129EB" w:rsidRPr="003A3838" w14:paraId="125487A6" w14:textId="77777777">
        <w:trPr>
          <w:trHeight w:val="4267"/>
        </w:trPr>
        <w:tc>
          <w:tcPr>
            <w:tcW w:w="3186" w:type="dxa"/>
          </w:tcPr>
          <w:p w14:paraId="321BC3FA" w14:textId="77777777" w:rsidR="00A129EB" w:rsidRPr="003A3838" w:rsidRDefault="00DD0B14" w:rsidP="00080F12">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Plani i financimit të njësisë bazë përgjegjëse për programin e studimit duhet të përmbajë financimin e burimeve njerëzore në shërbim të realizimit të programeve, shpenzimet operative për mirëmbajtjen e mjediseve dhe teknologjive mbështetëse të procesit mësimor, shpenzimet për bibliotekën dhe pasurimin e literaturës e aksesin në bibliotekat online, detyrimet financiare, grantet vendase apo të huaja të përfituara dhe kontratat e shërbimeve të lidhura në funksion të realizimit të programeve të studimit, projektet dhe zëra të tjerë.</w:t>
            </w:r>
          </w:p>
        </w:tc>
        <w:tc>
          <w:tcPr>
            <w:tcW w:w="6534" w:type="dxa"/>
            <w:gridSpan w:val="4"/>
          </w:tcPr>
          <w:p w14:paraId="6E3A0FE8" w14:textId="77777777" w:rsidR="00A129EB" w:rsidRPr="003A3838" w:rsidRDefault="00DD0B14">
            <w:pPr>
              <w:shd w:val="clear" w:color="auto" w:fill="FFFFFF"/>
              <w:spacing w:after="120"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Projekt buxheti i Departamentit të Edukimit dhe Gjuhës Angleze pasqyron të dhënat mbi shpenzimet dhe të ardhurat që departamenti ka, dhe të cilat janë detajuara sipas llojit, burimit dhe destinacionit të tyre. Në projektbuxhet janë specifikuara të gjitha zërat në lidhje me të ardhurat dhe shpenzimet për shërbimet që departamenti ofron, në mënyrë direkte apo indirekte.</w:t>
            </w:r>
          </w:p>
          <w:p w14:paraId="44812490" w14:textId="254BD3F8" w:rsidR="00A129EB" w:rsidRPr="003A3838" w:rsidRDefault="00DD0B14">
            <w:pPr>
              <w:shd w:val="clear" w:color="auto" w:fill="FFFFFF"/>
              <w:spacing w:line="276" w:lineRule="auto"/>
              <w:jc w:val="both"/>
              <w:rPr>
                <w:rFonts w:ascii="Times New Roman" w:eastAsia="Times New Roman" w:hAnsi="Times New Roman" w:cs="Times New Roman"/>
                <w:sz w:val="20"/>
                <w:szCs w:val="20"/>
                <w:vertAlign w:val="superscript"/>
                <w:lang w:val="sq-AL"/>
              </w:rPr>
            </w:pPr>
            <w:r w:rsidRPr="003A3838">
              <w:rPr>
                <w:rFonts w:ascii="Times New Roman" w:eastAsia="Times New Roman" w:hAnsi="Times New Roman" w:cs="Times New Roman"/>
                <w:sz w:val="20"/>
                <w:szCs w:val="20"/>
                <w:lang w:val="sq-AL"/>
              </w:rPr>
              <w:t>Gjithashtu, të gjitha shpenzimet financiare, pagat e personelit, shpenzimet operative për mirëmbajtjen e mjediseve dhe teknologjive mbështetëse të procesit mësimor, shpenzimet për bibliotekën dhe pasurimin e literaturës e aksesin në bibliotekat online, detyrimet financiare, etj</w:t>
            </w:r>
            <w:r w:rsidR="00080F12">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gjenden në raportet e zyrës së </w:t>
            </w:r>
            <w:r w:rsidR="00080F12" w:rsidRPr="00080F12">
              <w:rPr>
                <w:rFonts w:ascii="Times New Roman" w:eastAsia="Times New Roman" w:hAnsi="Times New Roman" w:cs="Times New Roman"/>
                <w:i/>
                <w:iCs/>
                <w:sz w:val="20"/>
                <w:szCs w:val="20"/>
                <w:lang w:val="sq-AL"/>
              </w:rPr>
              <w:t>F</w:t>
            </w:r>
            <w:r w:rsidRPr="00080F12">
              <w:rPr>
                <w:rFonts w:ascii="Times New Roman" w:eastAsia="Times New Roman" w:hAnsi="Times New Roman" w:cs="Times New Roman"/>
                <w:i/>
                <w:iCs/>
                <w:sz w:val="20"/>
                <w:szCs w:val="20"/>
                <w:lang w:val="sq-AL"/>
              </w:rPr>
              <w:t>inancës</w:t>
            </w:r>
            <w:r w:rsidRPr="003A3838">
              <w:rPr>
                <w:rFonts w:ascii="Times New Roman" w:eastAsia="Times New Roman" w:hAnsi="Times New Roman" w:cs="Times New Roman"/>
                <w:sz w:val="20"/>
                <w:szCs w:val="20"/>
                <w:lang w:val="sq-AL"/>
              </w:rPr>
              <w:t>. (Shih Tabelën 18.)</w:t>
            </w:r>
          </w:p>
          <w:p w14:paraId="2964927D" w14:textId="77777777" w:rsidR="00A129EB" w:rsidRPr="003A3838" w:rsidRDefault="00A129EB">
            <w:pPr>
              <w:spacing w:line="276" w:lineRule="auto"/>
              <w:jc w:val="both"/>
              <w:rPr>
                <w:rFonts w:ascii="Times New Roman" w:eastAsia="Times New Roman" w:hAnsi="Times New Roman" w:cs="Times New Roman"/>
                <w:b/>
                <w:sz w:val="20"/>
                <w:szCs w:val="20"/>
                <w:lang w:val="sq-AL"/>
              </w:rPr>
            </w:pPr>
          </w:p>
        </w:tc>
      </w:tr>
      <w:tr w:rsidR="00A129EB" w:rsidRPr="003A3838" w14:paraId="62520FBA" w14:textId="77777777">
        <w:tc>
          <w:tcPr>
            <w:tcW w:w="3186" w:type="dxa"/>
          </w:tcPr>
          <w:p w14:paraId="4FE4B4A9" w14:textId="77777777" w:rsidR="00A129EB" w:rsidRPr="003A3838" w:rsidRDefault="00DD0B14" w:rsidP="00080F12">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Institucioni kryen auditim periodik, vlerëson dhe dokumenton gjendjen e financimit dhe efektivitetin financiar të tij. </w:t>
            </w:r>
          </w:p>
        </w:tc>
        <w:tc>
          <w:tcPr>
            <w:tcW w:w="6534" w:type="dxa"/>
            <w:gridSpan w:val="4"/>
          </w:tcPr>
          <w:p w14:paraId="13F38A91" w14:textId="77777777" w:rsidR="00A129EB" w:rsidRPr="003A3838" w:rsidRDefault="00DD0B14">
            <w:pPr>
              <w:spacing w:before="240" w:after="240"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Çdo vit, një kontabilist i miratuar harton një raport të situatës financiare të fondacionit “Hafiz Ali Korça” dhe ky raport ruhet pranë Fondacionit. Krahas kësaj kryhet dhe auditimi i brendshëm dhe dokumentohet  në zyrat përkatëse.</w:t>
            </w:r>
            <w:r w:rsidRPr="003A3838">
              <w:rPr>
                <w:rFonts w:ascii="Times New Roman" w:eastAsia="Times New Roman" w:hAnsi="Times New Roman" w:cs="Times New Roman"/>
                <w:sz w:val="20"/>
                <w:szCs w:val="20"/>
                <w:vertAlign w:val="superscript"/>
                <w:lang w:val="sq-AL"/>
              </w:rPr>
              <w:footnoteReference w:id="142"/>
            </w:r>
          </w:p>
          <w:p w14:paraId="0117A7FC" w14:textId="77777777" w:rsidR="00A129EB" w:rsidRPr="003A3838" w:rsidRDefault="00A129EB">
            <w:pPr>
              <w:spacing w:before="240" w:after="240" w:line="276" w:lineRule="auto"/>
              <w:jc w:val="both"/>
              <w:rPr>
                <w:rFonts w:ascii="Times New Roman" w:eastAsia="Times New Roman" w:hAnsi="Times New Roman" w:cs="Times New Roman"/>
                <w:sz w:val="20"/>
                <w:szCs w:val="20"/>
                <w:highlight w:val="red"/>
                <w:lang w:val="sq-AL"/>
              </w:rPr>
            </w:pPr>
          </w:p>
          <w:p w14:paraId="039410B8" w14:textId="77777777" w:rsidR="00A129EB" w:rsidRPr="003A3838" w:rsidRDefault="00A129EB">
            <w:pPr>
              <w:spacing w:before="240" w:after="240" w:line="276" w:lineRule="auto"/>
              <w:jc w:val="both"/>
              <w:rPr>
                <w:rFonts w:ascii="Times New Roman" w:eastAsia="Times New Roman" w:hAnsi="Times New Roman" w:cs="Times New Roman"/>
                <w:sz w:val="20"/>
                <w:szCs w:val="20"/>
                <w:highlight w:val="yellow"/>
                <w:lang w:val="sq-AL"/>
              </w:rPr>
            </w:pPr>
          </w:p>
        </w:tc>
      </w:tr>
      <w:tr w:rsidR="00A129EB" w:rsidRPr="003A3838" w14:paraId="3CCCDBEA" w14:textId="77777777">
        <w:tc>
          <w:tcPr>
            <w:tcW w:w="3186" w:type="dxa"/>
          </w:tcPr>
          <w:p w14:paraId="01323058" w14:textId="77777777" w:rsidR="00A129EB" w:rsidRPr="003A3838" w:rsidRDefault="00DD0B14" w:rsidP="00080F12">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Institucioni raporton deri në nivelin e njësisë bazë përgjegjëse për programin e studimit mbi realizimin e buxhetit të miratuar të vitit paraardhës. </w:t>
            </w:r>
          </w:p>
        </w:tc>
        <w:tc>
          <w:tcPr>
            <w:tcW w:w="6534" w:type="dxa"/>
            <w:gridSpan w:val="4"/>
          </w:tcPr>
          <w:p w14:paraId="7D75450E" w14:textId="77777777" w:rsidR="00A129EB" w:rsidRPr="003A3838" w:rsidRDefault="00DD0B14">
            <w:pPr>
              <w:shd w:val="clear" w:color="auto" w:fill="FFFFFF"/>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Departamenti harton projekt buxhetin te cilin ia kalon fakultetit dhe fakulteti pasi harton buxhetin duke u bazuar në kerkesat e njësive ia përcjell institucionit. Nga ana tjetër, institucioni duke u bazuar në projekt buxhetet e njësive, harton buxhetin institucional. </w:t>
            </w:r>
          </w:p>
          <w:p w14:paraId="16E726EC" w14:textId="77777777" w:rsidR="00A129EB" w:rsidRPr="003A3838" w:rsidRDefault="00DD0B14">
            <w:pPr>
              <w:shd w:val="clear" w:color="auto" w:fill="FFFFFF"/>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Në fund të çdo viti akademik, KU “Bedër” i paraqet Ministrisë së Arsimit dhe Sportit raportin vjetor institucional, ku përfshihet buxheti i vitit të kaluar, projektbuxheti i vitit të ardhshëm akademik, si edhe projektbuxheti afatmesëm. </w:t>
            </w:r>
            <w:r w:rsidRPr="003A3838">
              <w:rPr>
                <w:rFonts w:ascii="Times New Roman" w:eastAsia="Times New Roman" w:hAnsi="Times New Roman" w:cs="Times New Roman"/>
                <w:sz w:val="20"/>
                <w:szCs w:val="20"/>
                <w:vertAlign w:val="superscript"/>
                <w:lang w:val="sq-AL"/>
              </w:rPr>
              <w:footnoteReference w:id="143"/>
            </w:r>
          </w:p>
        </w:tc>
      </w:tr>
      <w:tr w:rsidR="00A129EB" w:rsidRPr="003A3838" w14:paraId="1F803F8D" w14:textId="77777777">
        <w:tc>
          <w:tcPr>
            <w:tcW w:w="3186" w:type="dxa"/>
          </w:tcPr>
          <w:p w14:paraId="1A1D71FB" w14:textId="77777777" w:rsidR="00A129EB" w:rsidRPr="003A3838" w:rsidRDefault="00DD0B14" w:rsidP="00080F12">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5.</w:t>
            </w:r>
            <w:r w:rsidRPr="003A3838">
              <w:rPr>
                <w:rFonts w:ascii="Times New Roman" w:eastAsia="Times New Roman" w:hAnsi="Times New Roman" w:cs="Times New Roman"/>
                <w:sz w:val="20"/>
                <w:szCs w:val="20"/>
                <w:lang w:val="sq-AL"/>
              </w:rPr>
              <w:t xml:space="preserve"> Institucioni garanton qëndrueshmërinë financiare për zhvillimin e programeve të studimit të njësisë bazë dhe kapacitetet financiare të mjaftueshme për ecurinë normale të këtyre programeve. Në rastet e nevojave të përmirësimit të situatës financiare institucioni planifikon ndërhyrje të posaçme dhe diversifikimin eventual të financimit të programeve të studimeve.</w:t>
            </w:r>
          </w:p>
        </w:tc>
        <w:tc>
          <w:tcPr>
            <w:tcW w:w="6534" w:type="dxa"/>
            <w:gridSpan w:val="4"/>
          </w:tcPr>
          <w:p w14:paraId="76AA7914" w14:textId="77777777" w:rsidR="00A129EB" w:rsidRPr="003A3838" w:rsidRDefault="00DD0B14">
            <w:pPr>
              <w:shd w:val="clear" w:color="auto" w:fill="FFFFFF"/>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KU “Bedër” gëzon statusin e institucionit të arsimit të lartë jofitimprurës. Duke vlerësuar veprimtarinë e deritanishme, KU “Bedër” dëshmon qëndrueshmëri financiare përgjatë kohës së zhvillimit të programit të studimit dhe, bashkë me mbështetjen e donatorëve, ka kapacitete të mjaftueshme financiare për mbarëvajtjen e programit të studimit si dhe për gjenerimin e të ardhurave të domosdoshme në rast se, në të ardhmen lind nevoja që të ndërhyhet për përmirësimin e situatës financiare.</w:t>
            </w:r>
          </w:p>
          <w:p w14:paraId="04F3FEBD" w14:textId="77777777" w:rsidR="00A129EB" w:rsidRPr="003A3838" w:rsidRDefault="00DD0B14">
            <w:pPr>
              <w:shd w:val="clear" w:color="auto" w:fill="FFFFFF"/>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Shpërndarja e burimeve financiare dhe përdorimi i tyre në KU “Bedër” bëhet në bazë të një programi financiar, i hartuar në përputhje me Standardet Kombëtare të hartimit dhe raportimit financiar dhe rregullave të tjera të kërkuara në ligjin nr. 80/2015 “Për arsimin e lartë dhe kërkimin shkencor në RSH”, në ligjin nr. 87, datë 7.05.2001 "Për organizatat jofitimprurëse"; në ligjin nr. 9228, datë 29.4.2004 “Për kontabilitetin dhe pasqyrat financiare”, si dhe akteve të tjera nënligjore në zbatim të tyre.</w:t>
            </w:r>
          </w:p>
        </w:tc>
      </w:tr>
      <w:tr w:rsidR="00A129EB" w:rsidRPr="003A3838" w14:paraId="29C7CDDE" w14:textId="77777777">
        <w:trPr>
          <w:trHeight w:val="315"/>
        </w:trPr>
        <w:tc>
          <w:tcPr>
            <w:tcW w:w="3186" w:type="dxa"/>
            <w:vMerge w:val="restart"/>
            <w:shd w:val="clear" w:color="auto" w:fill="F7CBAC"/>
          </w:tcPr>
          <w:p w14:paraId="1612C21E" w14:textId="77777777" w:rsidR="00A129EB" w:rsidRPr="003A3838" w:rsidRDefault="00DD0B14" w:rsidP="00DD06A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404" w:type="dxa"/>
            <w:shd w:val="clear" w:color="auto" w:fill="FF0000"/>
          </w:tcPr>
          <w:p w14:paraId="68ADADB9" w14:textId="77777777" w:rsidR="00A129EB" w:rsidRPr="003A3838" w:rsidRDefault="00DD0B14" w:rsidP="00DD06A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800" w:type="dxa"/>
            <w:shd w:val="clear" w:color="auto" w:fill="FF6600"/>
          </w:tcPr>
          <w:p w14:paraId="69EE6E37" w14:textId="77777777" w:rsidR="00A129EB" w:rsidRPr="003A3838" w:rsidRDefault="00DD0B14" w:rsidP="00DD06A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660" w:type="dxa"/>
            <w:shd w:val="clear" w:color="auto" w:fill="CCCC00"/>
          </w:tcPr>
          <w:p w14:paraId="7B073647" w14:textId="77777777" w:rsidR="00A129EB" w:rsidRPr="003A3838" w:rsidRDefault="00DD0B14" w:rsidP="00DD06A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670" w:type="dxa"/>
            <w:shd w:val="clear" w:color="auto" w:fill="92D050"/>
          </w:tcPr>
          <w:p w14:paraId="5EBA3D20" w14:textId="77777777" w:rsidR="00A129EB" w:rsidRPr="003A3838" w:rsidRDefault="00DD0B14" w:rsidP="00DD06A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5A9030D5" w14:textId="77777777">
        <w:trPr>
          <w:trHeight w:val="404"/>
        </w:trPr>
        <w:tc>
          <w:tcPr>
            <w:tcW w:w="3186" w:type="dxa"/>
            <w:vMerge/>
            <w:shd w:val="clear" w:color="auto" w:fill="F7CBAC"/>
          </w:tcPr>
          <w:p w14:paraId="71317DEF" w14:textId="77777777" w:rsidR="00A129EB" w:rsidRPr="003A3838" w:rsidRDefault="00A129EB" w:rsidP="00DD06AC">
            <w:pPr>
              <w:widowControl w:val="0"/>
              <w:pBdr>
                <w:top w:val="nil"/>
                <w:left w:val="nil"/>
                <w:bottom w:val="nil"/>
                <w:right w:val="nil"/>
                <w:between w:val="nil"/>
              </w:pBdr>
              <w:spacing w:line="276" w:lineRule="auto"/>
              <w:jc w:val="center"/>
              <w:rPr>
                <w:rFonts w:ascii="Times New Roman" w:eastAsia="Times New Roman" w:hAnsi="Times New Roman" w:cs="Times New Roman"/>
                <w:b/>
                <w:lang w:val="sq-AL"/>
              </w:rPr>
            </w:pPr>
          </w:p>
        </w:tc>
        <w:tc>
          <w:tcPr>
            <w:tcW w:w="1404" w:type="dxa"/>
          </w:tcPr>
          <w:p w14:paraId="12B9342F" w14:textId="77777777" w:rsidR="00A129EB" w:rsidRPr="003A3838" w:rsidRDefault="00A129EB" w:rsidP="00DD06AC">
            <w:pPr>
              <w:spacing w:line="276" w:lineRule="auto"/>
              <w:jc w:val="center"/>
              <w:rPr>
                <w:rFonts w:ascii="Times New Roman" w:eastAsia="Times New Roman" w:hAnsi="Times New Roman" w:cs="Times New Roman"/>
                <w:b/>
                <w:lang w:val="sq-AL"/>
              </w:rPr>
            </w:pPr>
          </w:p>
        </w:tc>
        <w:tc>
          <w:tcPr>
            <w:tcW w:w="1800" w:type="dxa"/>
          </w:tcPr>
          <w:p w14:paraId="6613BA60" w14:textId="77777777" w:rsidR="00A129EB" w:rsidRPr="003A3838" w:rsidRDefault="00A129EB" w:rsidP="00DD06AC">
            <w:pPr>
              <w:spacing w:line="276" w:lineRule="auto"/>
              <w:jc w:val="center"/>
              <w:rPr>
                <w:rFonts w:ascii="Times New Roman" w:eastAsia="Times New Roman" w:hAnsi="Times New Roman" w:cs="Times New Roman"/>
                <w:b/>
                <w:lang w:val="sq-AL"/>
              </w:rPr>
            </w:pPr>
          </w:p>
        </w:tc>
        <w:tc>
          <w:tcPr>
            <w:tcW w:w="1660" w:type="dxa"/>
          </w:tcPr>
          <w:p w14:paraId="1DE1E3C5" w14:textId="77777777" w:rsidR="00A129EB" w:rsidRPr="003A3838" w:rsidRDefault="00A129EB" w:rsidP="00DD06AC">
            <w:pPr>
              <w:spacing w:line="276" w:lineRule="auto"/>
              <w:jc w:val="center"/>
              <w:rPr>
                <w:rFonts w:ascii="Times New Roman" w:eastAsia="Times New Roman" w:hAnsi="Times New Roman" w:cs="Times New Roman"/>
                <w:b/>
                <w:lang w:val="sq-AL"/>
              </w:rPr>
            </w:pPr>
          </w:p>
        </w:tc>
        <w:tc>
          <w:tcPr>
            <w:tcW w:w="1670" w:type="dxa"/>
          </w:tcPr>
          <w:p w14:paraId="7DEBCFCF" w14:textId="249B9E35" w:rsidR="00A129EB" w:rsidRPr="003A3838" w:rsidRDefault="00DD0B14" w:rsidP="00DD06A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X</w:t>
            </w:r>
          </w:p>
        </w:tc>
      </w:tr>
    </w:tbl>
    <w:p w14:paraId="68AE464D" w14:textId="77777777" w:rsidR="00A129EB" w:rsidRPr="003A3838" w:rsidRDefault="00A129EB" w:rsidP="00DD06AC">
      <w:pPr>
        <w:spacing w:line="276" w:lineRule="auto"/>
        <w:jc w:val="center"/>
        <w:rPr>
          <w:rFonts w:ascii="Times New Roman" w:eastAsia="Times New Roman" w:hAnsi="Times New Roman" w:cs="Times New Roman"/>
          <w:b/>
          <w:lang w:val="sq-AL"/>
        </w:rPr>
      </w:pPr>
    </w:p>
    <w:tbl>
      <w:tblPr>
        <w:tblStyle w:val="af8"/>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0"/>
        <w:gridCol w:w="1440"/>
        <w:gridCol w:w="1800"/>
        <w:gridCol w:w="1710"/>
        <w:gridCol w:w="1620"/>
      </w:tblGrid>
      <w:tr w:rsidR="00A129EB" w:rsidRPr="003A3838" w14:paraId="73E0CC14" w14:textId="77777777">
        <w:trPr>
          <w:trHeight w:val="315"/>
        </w:trPr>
        <w:tc>
          <w:tcPr>
            <w:tcW w:w="3150" w:type="dxa"/>
            <w:vMerge w:val="restart"/>
          </w:tcPr>
          <w:p w14:paraId="00CBD989" w14:textId="77777777" w:rsidR="00A129EB" w:rsidRPr="003A3838" w:rsidRDefault="00DD0B14" w:rsidP="00DD06A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standardeve të fushës IV</w:t>
            </w:r>
          </w:p>
        </w:tc>
        <w:tc>
          <w:tcPr>
            <w:tcW w:w="1440" w:type="dxa"/>
            <w:shd w:val="clear" w:color="auto" w:fill="FF0000"/>
          </w:tcPr>
          <w:p w14:paraId="2764FCEA" w14:textId="77777777" w:rsidR="00A129EB" w:rsidRPr="003A3838" w:rsidRDefault="00DD0B14" w:rsidP="00DD06A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800" w:type="dxa"/>
            <w:shd w:val="clear" w:color="auto" w:fill="FF6600"/>
          </w:tcPr>
          <w:p w14:paraId="684773EC" w14:textId="77777777" w:rsidR="00A129EB" w:rsidRPr="003A3838" w:rsidRDefault="00DD0B14" w:rsidP="00DD06A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10" w:type="dxa"/>
            <w:shd w:val="clear" w:color="auto" w:fill="CCCC00"/>
          </w:tcPr>
          <w:p w14:paraId="1837250D" w14:textId="77777777" w:rsidR="00A129EB" w:rsidRPr="003A3838" w:rsidRDefault="00DD0B14" w:rsidP="00DD06A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620" w:type="dxa"/>
            <w:shd w:val="clear" w:color="auto" w:fill="92D050"/>
          </w:tcPr>
          <w:p w14:paraId="16952CB5" w14:textId="77777777" w:rsidR="00A129EB" w:rsidRPr="003A3838" w:rsidRDefault="00DD0B14" w:rsidP="00DD06AC">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7DF3824C" w14:textId="77777777">
        <w:trPr>
          <w:trHeight w:val="315"/>
        </w:trPr>
        <w:tc>
          <w:tcPr>
            <w:tcW w:w="3150" w:type="dxa"/>
            <w:vMerge/>
          </w:tcPr>
          <w:p w14:paraId="1202218A"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440" w:type="dxa"/>
          </w:tcPr>
          <w:p w14:paraId="76CD71CA" w14:textId="77777777" w:rsidR="00A129EB" w:rsidRPr="003A3838" w:rsidRDefault="00A129EB">
            <w:pPr>
              <w:spacing w:line="276" w:lineRule="auto"/>
              <w:jc w:val="both"/>
              <w:rPr>
                <w:rFonts w:ascii="Times New Roman" w:eastAsia="Times New Roman" w:hAnsi="Times New Roman" w:cs="Times New Roman"/>
                <w:b/>
                <w:lang w:val="sq-AL"/>
              </w:rPr>
            </w:pPr>
          </w:p>
        </w:tc>
        <w:tc>
          <w:tcPr>
            <w:tcW w:w="1800" w:type="dxa"/>
          </w:tcPr>
          <w:p w14:paraId="4293373D"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24BAE585" w14:textId="77777777" w:rsidR="00A129EB" w:rsidRPr="003A3838" w:rsidRDefault="00A129EB">
            <w:pPr>
              <w:spacing w:line="276" w:lineRule="auto"/>
              <w:jc w:val="both"/>
              <w:rPr>
                <w:rFonts w:ascii="Times New Roman" w:eastAsia="Times New Roman" w:hAnsi="Times New Roman" w:cs="Times New Roman"/>
                <w:b/>
                <w:lang w:val="sq-AL"/>
              </w:rPr>
            </w:pPr>
          </w:p>
        </w:tc>
        <w:tc>
          <w:tcPr>
            <w:tcW w:w="1620" w:type="dxa"/>
          </w:tcPr>
          <w:p w14:paraId="3103E84C"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01DAA3E3" w14:textId="77777777" w:rsidR="00A129EB" w:rsidRPr="003A3838" w:rsidRDefault="00A129EB">
      <w:pPr>
        <w:spacing w:line="276" w:lineRule="auto"/>
        <w:jc w:val="both"/>
        <w:rPr>
          <w:rFonts w:ascii="Times New Roman" w:eastAsia="Times New Roman" w:hAnsi="Times New Roman" w:cs="Times New Roman"/>
          <w:b/>
          <w:sz w:val="28"/>
          <w:szCs w:val="28"/>
          <w:lang w:val="sq-AL"/>
        </w:rPr>
      </w:pPr>
    </w:p>
    <w:p w14:paraId="3BCDDBC2" w14:textId="77777777" w:rsidR="00A129EB" w:rsidRPr="003A3838" w:rsidRDefault="00DD0B14">
      <w:pPr>
        <w:pStyle w:val="Heading1"/>
        <w:numPr>
          <w:ilvl w:val="0"/>
          <w:numId w:val="16"/>
        </w:numPr>
        <w:rPr>
          <w:rFonts w:ascii="Times New Roman" w:eastAsia="Times New Roman" w:hAnsi="Times New Roman" w:cs="Times New Roman"/>
          <w:b/>
          <w:color w:val="000000"/>
          <w:sz w:val="28"/>
          <w:szCs w:val="28"/>
          <w:lang w:val="sq-AL"/>
        </w:rPr>
      </w:pPr>
      <w:r w:rsidRPr="003A3838">
        <w:rPr>
          <w:rFonts w:ascii="Times New Roman" w:eastAsia="Times New Roman" w:hAnsi="Times New Roman" w:cs="Times New Roman"/>
          <w:b/>
          <w:color w:val="000000"/>
          <w:sz w:val="28"/>
          <w:szCs w:val="28"/>
          <w:lang w:val="sq-AL"/>
        </w:rPr>
        <w:t xml:space="preserve">  </w:t>
      </w:r>
      <w:bookmarkStart w:id="8" w:name="_Toc156993868"/>
      <w:r w:rsidRPr="003A3838">
        <w:rPr>
          <w:rFonts w:ascii="Times New Roman" w:eastAsia="Times New Roman" w:hAnsi="Times New Roman" w:cs="Times New Roman"/>
          <w:b/>
          <w:color w:val="000000"/>
          <w:sz w:val="28"/>
          <w:szCs w:val="28"/>
          <w:lang w:val="sq-AL"/>
        </w:rPr>
        <w:t>STUDENTËT DHE MBËSHTETJA E TYRE</w:t>
      </w:r>
      <w:bookmarkEnd w:id="8"/>
    </w:p>
    <w:p w14:paraId="63748655" w14:textId="77777777" w:rsidR="00A129EB" w:rsidRPr="003A3838" w:rsidRDefault="00A129EB">
      <w:pPr>
        <w:pBdr>
          <w:top w:val="nil"/>
          <w:left w:val="nil"/>
          <w:bottom w:val="nil"/>
          <w:right w:val="nil"/>
          <w:between w:val="nil"/>
        </w:pBdr>
        <w:ind w:left="720"/>
        <w:rPr>
          <w:color w:val="000000"/>
          <w:lang w:val="sq-AL"/>
        </w:rPr>
      </w:pPr>
    </w:p>
    <w:tbl>
      <w:tblPr>
        <w:tblStyle w:val="af9"/>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0"/>
        <w:gridCol w:w="1490"/>
        <w:gridCol w:w="1530"/>
        <w:gridCol w:w="1746"/>
        <w:gridCol w:w="1764"/>
      </w:tblGrid>
      <w:tr w:rsidR="00A129EB" w:rsidRPr="003A3838" w14:paraId="5AD0F66C" w14:textId="77777777">
        <w:tc>
          <w:tcPr>
            <w:tcW w:w="9720" w:type="dxa"/>
            <w:gridSpan w:val="5"/>
            <w:shd w:val="clear" w:color="auto" w:fill="F7CBAC"/>
          </w:tcPr>
          <w:p w14:paraId="08524818"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Standardi V.1</w:t>
            </w:r>
          </w:p>
          <w:p w14:paraId="57A472B2"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Institucioni i arsimit të lartë harton, ndjek dhe zbaton politika dhe procedura për pranimin, përzgjedhjen, përparimin e studentëve, transferimin, njohjen, vlerësimin e dijeve dhe diplomimin në programin e studimit.</w:t>
            </w:r>
          </w:p>
        </w:tc>
      </w:tr>
      <w:tr w:rsidR="00A129EB" w:rsidRPr="003A3838" w14:paraId="23067624" w14:textId="77777777">
        <w:trPr>
          <w:trHeight w:val="404"/>
        </w:trPr>
        <w:tc>
          <w:tcPr>
            <w:tcW w:w="3190" w:type="dxa"/>
            <w:shd w:val="clear" w:color="auto" w:fill="C5E0B3"/>
          </w:tcPr>
          <w:p w14:paraId="1D8A6C52"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530" w:type="dxa"/>
            <w:gridSpan w:val="4"/>
            <w:shd w:val="clear" w:color="auto" w:fill="C5E0B3"/>
          </w:tcPr>
          <w:p w14:paraId="626A4C85"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5AA213E9" w14:textId="77777777">
        <w:tc>
          <w:tcPr>
            <w:tcW w:w="3190" w:type="dxa"/>
          </w:tcPr>
          <w:p w14:paraId="49EF052A" w14:textId="77777777" w:rsidR="00A129EB" w:rsidRPr="003A3838" w:rsidRDefault="00DD0B14" w:rsidP="00DD06AC">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Institucioni harton dhe zbaton politika dhe procedura që mbulojnë ciklin e plotë akademik të studentëve nga hyrja në dalje, në përputhje me legjislacionin në fuqi dhe aktet e veta rregullatore. </w:t>
            </w:r>
          </w:p>
        </w:tc>
        <w:tc>
          <w:tcPr>
            <w:tcW w:w="6530" w:type="dxa"/>
            <w:gridSpan w:val="4"/>
          </w:tcPr>
          <w:p w14:paraId="71A5FE09"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Studentët e rinj pranohen në programet e ciklit të dytë në përputhje me Ligjin nr. 80/2015 “për Arsimin e Lartë dhe Kërkimin Shkencor në Institucionet e Arsimit të Lartë në Republikën e Shqipërisë”</w:t>
            </w:r>
            <w:r w:rsidRPr="003A3838">
              <w:rPr>
                <w:rFonts w:ascii="Times New Roman" w:eastAsia="Times New Roman" w:hAnsi="Times New Roman" w:cs="Times New Roman"/>
                <w:sz w:val="20"/>
                <w:szCs w:val="20"/>
                <w:vertAlign w:val="superscript"/>
                <w:lang w:val="sq-AL"/>
              </w:rPr>
              <w:footnoteReference w:id="144"/>
            </w:r>
            <w:r w:rsidRPr="003A3838">
              <w:rPr>
                <w:rFonts w:ascii="Times New Roman" w:eastAsia="Times New Roman" w:hAnsi="Times New Roman" w:cs="Times New Roman"/>
                <w:sz w:val="20"/>
                <w:szCs w:val="20"/>
                <w:lang w:val="sq-AL"/>
              </w:rPr>
              <w:t xml:space="preserve"> dhe në bazë të kritereve të miratuara për pranimin e studentëve</w:t>
            </w:r>
            <w:r w:rsidRPr="003A3838">
              <w:rPr>
                <w:rFonts w:ascii="Times New Roman" w:eastAsia="Times New Roman" w:hAnsi="Times New Roman" w:cs="Times New Roman"/>
                <w:sz w:val="20"/>
                <w:szCs w:val="20"/>
                <w:vertAlign w:val="superscript"/>
                <w:lang w:val="sq-AL"/>
              </w:rPr>
              <w:footnoteReference w:id="145"/>
            </w:r>
            <w:r w:rsidRPr="003A3838">
              <w:rPr>
                <w:rFonts w:ascii="Times New Roman" w:eastAsia="Times New Roman" w:hAnsi="Times New Roman" w:cs="Times New Roman"/>
                <w:sz w:val="20"/>
                <w:szCs w:val="20"/>
                <w:lang w:val="sq-AL"/>
              </w:rPr>
              <w:t>.  Duke filluar nga momenti i regjistrimit dhe nënshkrimit të kontratës deri në  përfundim të studimeve, studentët kanë mundësi t`u drejtohen strukturave dhe njësive të institucionit që merren me informimin, orientimin, këshillimin dhe ankimimin.</w:t>
            </w:r>
            <w:r w:rsidRPr="003A3838">
              <w:rPr>
                <w:rFonts w:ascii="Times New Roman" w:eastAsia="Times New Roman" w:hAnsi="Times New Roman" w:cs="Times New Roman"/>
                <w:sz w:val="20"/>
                <w:szCs w:val="20"/>
                <w:vertAlign w:val="superscript"/>
                <w:lang w:val="sq-AL"/>
              </w:rPr>
              <w:footnoteReference w:id="146"/>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47"/>
            </w:r>
            <w:r w:rsidRPr="003A3838">
              <w:rPr>
                <w:rFonts w:ascii="Times New Roman" w:eastAsia="Times New Roman" w:hAnsi="Times New Roman" w:cs="Times New Roman"/>
                <w:sz w:val="20"/>
                <w:szCs w:val="20"/>
                <w:lang w:val="sq-AL"/>
              </w:rPr>
              <w:t xml:space="preserve"> I gjithë procesi rregullohet me anë të politikave dhe procedurave përkatëse që nga pranimi i studentëve deri në diplomim.</w:t>
            </w:r>
          </w:p>
          <w:p w14:paraId="080FA10D"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KU “Bedër” i kushton një rëndësi të veçantë procesit mësimor dhe vazhdimësisë së studimeve për secilin student duke mbajtur një raport numerik personel akademik-student, në mënyrë që çdo proces dhe nevojë e studentëve të jetë e plotësueshme dhe e realizueshme.</w:t>
            </w:r>
          </w:p>
        </w:tc>
      </w:tr>
      <w:tr w:rsidR="00A129EB" w:rsidRPr="003A3838" w14:paraId="5A90F10F" w14:textId="77777777">
        <w:tc>
          <w:tcPr>
            <w:tcW w:w="3190" w:type="dxa"/>
          </w:tcPr>
          <w:p w14:paraId="16E2C796" w14:textId="77777777" w:rsidR="00A129EB" w:rsidRPr="003A3838" w:rsidRDefault="00DD0B14" w:rsidP="00DD06AC">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Politikat dhe procedurat nga hyrja në dalje garantojnë barazinë dhe të drejta të njëjta për të </w:t>
            </w:r>
            <w:r w:rsidRPr="003A3838">
              <w:rPr>
                <w:rFonts w:ascii="Times New Roman" w:eastAsia="Times New Roman" w:hAnsi="Times New Roman" w:cs="Times New Roman"/>
                <w:sz w:val="20"/>
                <w:szCs w:val="20"/>
                <w:lang w:val="sq-AL"/>
              </w:rPr>
              <w:lastRenderedPageBreak/>
              <w:t xml:space="preserve">gjithë kandidatët për studentë dhe studentët e programit të studimit. </w:t>
            </w:r>
          </w:p>
        </w:tc>
        <w:tc>
          <w:tcPr>
            <w:tcW w:w="6530" w:type="dxa"/>
            <w:gridSpan w:val="4"/>
          </w:tcPr>
          <w:p w14:paraId="150F7539" w14:textId="6B8E8A85"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lastRenderedPageBreak/>
              <w:t xml:space="preserve">KU "Bedër" u përmbahet politikave dhe protokolleve që sigurojnë trajtim dhe të drejta të barabarta për çdo kandidat. Çdo vit  KU “Bedër” harton kriteret e pranimit për studentët e rinj te cilat bëhen publike në faqen zyrtare të </w:t>
            </w:r>
            <w:r w:rsidRPr="003A3838">
              <w:rPr>
                <w:rFonts w:ascii="Times New Roman" w:eastAsia="Times New Roman" w:hAnsi="Times New Roman" w:cs="Times New Roman"/>
                <w:sz w:val="20"/>
                <w:szCs w:val="20"/>
                <w:lang w:val="sq-AL"/>
              </w:rPr>
              <w:lastRenderedPageBreak/>
              <w:t xml:space="preserve">institucionit dhe janë në përputhje me kuadrin ligjor në fuqi. Gjithashtu, kriteret e nevojshme për t’u plotësuar nga ana e studentëve me qëllim kalimin e tyre nga njëri vit akademik në tjetrin dhe për diplomim parashikohen dhe janë publike për studentët në </w:t>
            </w:r>
            <w:r w:rsidRPr="00DD06AC">
              <w:rPr>
                <w:rFonts w:ascii="Times New Roman" w:eastAsia="Times New Roman" w:hAnsi="Times New Roman" w:cs="Times New Roman"/>
                <w:i/>
                <w:iCs/>
                <w:sz w:val="20"/>
                <w:szCs w:val="20"/>
                <w:lang w:val="sq-AL"/>
              </w:rPr>
              <w:t xml:space="preserve">Rregulloren </w:t>
            </w:r>
            <w:r w:rsidR="00DD06AC" w:rsidRPr="00DD06AC">
              <w:rPr>
                <w:rFonts w:ascii="Times New Roman" w:eastAsia="Times New Roman" w:hAnsi="Times New Roman" w:cs="Times New Roman"/>
                <w:i/>
                <w:iCs/>
                <w:sz w:val="20"/>
                <w:szCs w:val="20"/>
                <w:lang w:val="sq-AL"/>
              </w:rPr>
              <w:t>t</w:t>
            </w:r>
            <w:r w:rsidRPr="00DD06AC">
              <w:rPr>
                <w:rFonts w:ascii="Times New Roman" w:eastAsia="Times New Roman" w:hAnsi="Times New Roman" w:cs="Times New Roman"/>
                <w:i/>
                <w:iCs/>
                <w:sz w:val="20"/>
                <w:szCs w:val="20"/>
                <w:lang w:val="sq-AL"/>
              </w:rPr>
              <w:t>hemelore</w:t>
            </w:r>
            <w:r w:rsidRPr="003A3838">
              <w:rPr>
                <w:rFonts w:ascii="Times New Roman" w:eastAsia="Times New Roman" w:hAnsi="Times New Roman" w:cs="Times New Roman"/>
                <w:sz w:val="20"/>
                <w:szCs w:val="20"/>
                <w:vertAlign w:val="superscript"/>
                <w:lang w:val="sq-AL"/>
              </w:rPr>
              <w:footnoteReference w:id="148"/>
            </w:r>
            <w:r w:rsidRPr="003A3838">
              <w:rPr>
                <w:rFonts w:ascii="Times New Roman" w:eastAsia="Times New Roman" w:hAnsi="Times New Roman" w:cs="Times New Roman"/>
                <w:sz w:val="20"/>
                <w:szCs w:val="20"/>
                <w:lang w:val="sq-AL"/>
              </w:rPr>
              <w:t xml:space="preserve"> dhe në </w:t>
            </w:r>
            <w:r w:rsidRPr="00AD3987">
              <w:rPr>
                <w:rFonts w:ascii="Times New Roman" w:eastAsia="Times New Roman" w:hAnsi="Times New Roman" w:cs="Times New Roman"/>
                <w:i/>
                <w:iCs/>
                <w:sz w:val="20"/>
                <w:szCs w:val="20"/>
                <w:lang w:val="sq-AL"/>
              </w:rPr>
              <w:t xml:space="preserve">Rregulloren e </w:t>
            </w:r>
            <w:r w:rsidR="00AD3987" w:rsidRPr="00AD3987">
              <w:rPr>
                <w:rFonts w:ascii="Times New Roman" w:eastAsia="Times New Roman" w:hAnsi="Times New Roman" w:cs="Times New Roman"/>
                <w:i/>
                <w:iCs/>
                <w:sz w:val="20"/>
                <w:szCs w:val="20"/>
                <w:lang w:val="sq-AL"/>
              </w:rPr>
              <w:t>c</w:t>
            </w:r>
            <w:r w:rsidRPr="00AD3987">
              <w:rPr>
                <w:rFonts w:ascii="Times New Roman" w:eastAsia="Times New Roman" w:hAnsi="Times New Roman" w:cs="Times New Roman"/>
                <w:i/>
                <w:iCs/>
                <w:sz w:val="20"/>
                <w:szCs w:val="20"/>
                <w:lang w:val="sq-AL"/>
              </w:rPr>
              <w:t xml:space="preserve">iklit të </w:t>
            </w:r>
            <w:r w:rsidR="00AD3987" w:rsidRPr="00AD3987">
              <w:rPr>
                <w:rFonts w:ascii="Times New Roman" w:eastAsia="Times New Roman" w:hAnsi="Times New Roman" w:cs="Times New Roman"/>
                <w:i/>
                <w:iCs/>
                <w:sz w:val="20"/>
                <w:szCs w:val="20"/>
                <w:lang w:val="sq-AL"/>
              </w:rPr>
              <w:t>d</w:t>
            </w:r>
            <w:r w:rsidRPr="00AD3987">
              <w:rPr>
                <w:rFonts w:ascii="Times New Roman" w:eastAsia="Times New Roman" w:hAnsi="Times New Roman" w:cs="Times New Roman"/>
                <w:i/>
                <w:iCs/>
                <w:sz w:val="20"/>
                <w:szCs w:val="20"/>
                <w:lang w:val="sq-AL"/>
              </w:rPr>
              <w:t>ytë</w:t>
            </w:r>
            <w:r w:rsidR="000C677D">
              <w:rPr>
                <w:rFonts w:ascii="Times New Roman" w:eastAsia="Times New Roman" w:hAnsi="Times New Roman" w:cs="Times New Roman"/>
                <w:i/>
                <w:iCs/>
                <w:sz w:val="20"/>
                <w:szCs w:val="20"/>
                <w:lang w:val="sq-AL"/>
              </w:rPr>
              <w:t>.</w:t>
            </w:r>
            <w:r w:rsidRPr="003A3838">
              <w:rPr>
                <w:rFonts w:ascii="Times New Roman" w:eastAsia="Times New Roman" w:hAnsi="Times New Roman" w:cs="Times New Roman"/>
                <w:sz w:val="20"/>
                <w:szCs w:val="20"/>
                <w:vertAlign w:val="superscript"/>
                <w:lang w:val="sq-AL"/>
              </w:rPr>
              <w:footnoteReference w:id="149"/>
            </w:r>
          </w:p>
          <w:p w14:paraId="0D10DA3C"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KU “Bedër” ndjek politikë mbështetëse për të gjithë studentët dhe siguron ambiente dhe mjete të nevojshme për studentët me aftësi të kufizuara (shih Shtojcën nr 1). KU “Bedër” ndjek politika qe nxisin mbështetje për studentët me aftësi të veçanta, talente dhe studentë që kanë fituar çmime, duke ofruar zbritje nga tarifa e studimit deri në 100% të saj.(</w:t>
            </w:r>
            <w:hyperlink r:id="rId20">
              <w:r w:rsidRPr="003A3838">
                <w:rPr>
                  <w:rFonts w:ascii="Times New Roman" w:eastAsia="Times New Roman" w:hAnsi="Times New Roman" w:cs="Times New Roman"/>
                  <w:color w:val="1155CC"/>
                  <w:sz w:val="20"/>
                  <w:szCs w:val="20"/>
                  <w:u w:val="single"/>
                  <w:lang w:val="sq-AL"/>
                </w:rPr>
                <w:t>www.beder.edu.al</w:t>
              </w:r>
            </w:hyperlink>
            <w:r w:rsidRPr="003A3838">
              <w:rPr>
                <w:rFonts w:ascii="Times New Roman" w:eastAsia="Times New Roman" w:hAnsi="Times New Roman" w:cs="Times New Roman"/>
                <w:sz w:val="20"/>
                <w:szCs w:val="20"/>
                <w:lang w:val="sq-AL"/>
              </w:rPr>
              <w:t xml:space="preserve"> )</w:t>
            </w:r>
          </w:p>
        </w:tc>
      </w:tr>
      <w:tr w:rsidR="00A129EB" w:rsidRPr="003A3838" w14:paraId="461C0147" w14:textId="77777777">
        <w:tc>
          <w:tcPr>
            <w:tcW w:w="3190" w:type="dxa"/>
          </w:tcPr>
          <w:p w14:paraId="057CAE4F" w14:textId="77777777" w:rsidR="00A129EB" w:rsidRPr="003A3838" w:rsidRDefault="00DD0B14" w:rsidP="00DD06AC">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3.</w:t>
            </w:r>
            <w:r w:rsidRPr="003A3838">
              <w:rPr>
                <w:rFonts w:ascii="Times New Roman" w:eastAsia="Times New Roman" w:hAnsi="Times New Roman" w:cs="Times New Roman"/>
                <w:sz w:val="20"/>
                <w:szCs w:val="20"/>
                <w:lang w:val="sq-AL"/>
              </w:rPr>
              <w:t xml:space="preserve"> Institucioni harton dhe publikon përpara çdo viti akademik kritere të veçanta për përzgjedhjen e kandidatëve për t’u pranuar në programin e studimeve. Institucioni bashkëpunon me strukturat e ngritura në zbatim të maturës shtetërore, sipas ligjit dhe udhëzimeve përkatëse.</w:t>
            </w:r>
          </w:p>
        </w:tc>
        <w:tc>
          <w:tcPr>
            <w:tcW w:w="6530" w:type="dxa"/>
            <w:gridSpan w:val="4"/>
          </w:tcPr>
          <w:p w14:paraId="1B37C8B8" w14:textId="372C3894"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Procedurat e pranimit për programet </w:t>
            </w:r>
            <w:r w:rsidR="000C677D">
              <w:rPr>
                <w:rFonts w:ascii="Times New Roman" w:eastAsia="Times New Roman" w:hAnsi="Times New Roman" w:cs="Times New Roman"/>
                <w:sz w:val="20"/>
                <w:szCs w:val="20"/>
                <w:lang w:val="sq-AL"/>
              </w:rPr>
              <w:t>“M</w:t>
            </w:r>
            <w:r w:rsidRPr="003A3838">
              <w:rPr>
                <w:rFonts w:ascii="Times New Roman" w:eastAsia="Times New Roman" w:hAnsi="Times New Roman" w:cs="Times New Roman"/>
                <w:sz w:val="20"/>
                <w:szCs w:val="20"/>
                <w:lang w:val="sq-AL"/>
              </w:rPr>
              <w:t>aster</w:t>
            </w:r>
            <w:r w:rsidR="000C677D">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së bashku me kuotat për çdo program studimi dhe kriteret e pranimit</w:t>
            </w:r>
            <w:r w:rsidRPr="003A3838">
              <w:rPr>
                <w:rFonts w:ascii="Times New Roman" w:eastAsia="Times New Roman" w:hAnsi="Times New Roman" w:cs="Times New Roman"/>
                <w:sz w:val="20"/>
                <w:szCs w:val="20"/>
                <w:vertAlign w:val="superscript"/>
                <w:lang w:val="sq-AL"/>
              </w:rPr>
              <w:footnoteReference w:id="150"/>
            </w:r>
            <w:r w:rsidRPr="003A3838">
              <w:rPr>
                <w:rFonts w:ascii="Times New Roman" w:eastAsia="Times New Roman" w:hAnsi="Times New Roman" w:cs="Times New Roman"/>
                <w:sz w:val="20"/>
                <w:szCs w:val="20"/>
                <w:lang w:val="sq-AL"/>
              </w:rPr>
              <w:t>, dorëzohen në ministrinë përkatëse për çdo vit akademik. Gjithashtu, këto detaje vihen në dispozicion të publikut përmes faqes zyrtare të internetit dhe kanaleve</w:t>
            </w:r>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sz w:val="20"/>
                <w:szCs w:val="20"/>
                <w:lang w:val="sq-AL"/>
              </w:rPr>
              <w:t>të ndryshme promovuese, duke përfshirë dhe panairin “Work and Study”</w:t>
            </w:r>
            <w:r w:rsidR="000C677D">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vertAlign w:val="superscript"/>
                <w:lang w:val="sq-AL"/>
              </w:rPr>
              <w:footnoteReference w:id="151"/>
            </w:r>
          </w:p>
        </w:tc>
      </w:tr>
      <w:tr w:rsidR="00A129EB" w:rsidRPr="003A3838" w14:paraId="4A39B600" w14:textId="77777777">
        <w:tc>
          <w:tcPr>
            <w:tcW w:w="3190" w:type="dxa"/>
          </w:tcPr>
          <w:p w14:paraId="3B69D0BE" w14:textId="77777777" w:rsidR="00A129EB" w:rsidRPr="003A3838" w:rsidRDefault="00DD0B14" w:rsidP="00DD06AC">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Kriteret, procedurat e pranimit dhe përzgjedhjes së studentëve, përparimit përgjatë kursit të studimit, të transferimit, njohjes së studimeve të mëparshme ose të pjesshme, të vlerësimit të dijeve dhe të diplomimit janë lehtësisht të kuptueshme dhe të aksesueshme nga publiku.</w:t>
            </w:r>
          </w:p>
        </w:tc>
        <w:tc>
          <w:tcPr>
            <w:tcW w:w="6530" w:type="dxa"/>
            <w:gridSpan w:val="4"/>
          </w:tcPr>
          <w:p w14:paraId="6579DB98"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KU "Bedër" siguron transparencë duke publikuar të gjitha informacionet thelbësore në lidhje me përmbajtjen e programeve Master në faqen e tij të internetit, duke iu drejtuar si studentëve ashtu edhe palëve të treta të interesuara. Njësitë bazë kanë faqet e tyre të internetit, të cilat mund të aksesohen si në mënyrë të drejtpërdrejtë, po ashtu edhe përmes faqeve të njësive kryesore apo atyre bazë, siç janë faqet e fakulteteve apo departamenteve. Në këto faqe ka një paketë të gjerë transparence në lidhje me programet e studimit që ofrohen, përfshirë këtu personelin akademik, kurrikulat, këshillat e departamenteve, etj. (</w:t>
            </w:r>
            <w:hyperlink r:id="rId21">
              <w:r w:rsidRPr="003A3838">
                <w:rPr>
                  <w:rFonts w:ascii="Times New Roman" w:eastAsia="Times New Roman" w:hAnsi="Times New Roman" w:cs="Times New Roman"/>
                  <w:color w:val="1155CC"/>
                  <w:sz w:val="20"/>
                  <w:szCs w:val="20"/>
                  <w:u w:val="single"/>
                  <w:lang w:val="sq-AL"/>
                </w:rPr>
                <w:t>https://edueng.beder.edu.al/</w:t>
              </w:r>
            </w:hyperlink>
            <w:r w:rsidRPr="003A3838">
              <w:rPr>
                <w:rFonts w:ascii="Times New Roman" w:eastAsia="Times New Roman" w:hAnsi="Times New Roman" w:cs="Times New Roman"/>
                <w:sz w:val="20"/>
                <w:szCs w:val="20"/>
                <w:lang w:val="sq-AL"/>
              </w:rPr>
              <w:t>)</w:t>
            </w:r>
          </w:p>
          <w:p w14:paraId="0EEA3681" w14:textId="661D6FD4"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Po ashtu, procedurat, përzgjedhjet e studentëve dhe njoftime që lidhen me procesin e regjistrimit apo të transferimit të studimeve, bëhen në faqen zyrtare, dhe në platformën që administrohen nga KU “Bedër”. Këto informacione mund të sigurohen edhe përmes sekretarive të departamenteve, sekretarisë mësimore, apo pranë zyrës së </w:t>
            </w:r>
            <w:r w:rsidR="000C677D" w:rsidRPr="000C677D">
              <w:rPr>
                <w:rFonts w:ascii="Times New Roman" w:eastAsia="Times New Roman" w:hAnsi="Times New Roman" w:cs="Times New Roman"/>
                <w:i/>
                <w:iCs/>
                <w:sz w:val="20"/>
                <w:szCs w:val="20"/>
                <w:lang w:val="sq-AL"/>
              </w:rPr>
              <w:t>P</w:t>
            </w:r>
            <w:r w:rsidRPr="000C677D">
              <w:rPr>
                <w:rFonts w:ascii="Times New Roman" w:eastAsia="Times New Roman" w:hAnsi="Times New Roman" w:cs="Times New Roman"/>
                <w:i/>
                <w:iCs/>
                <w:sz w:val="20"/>
                <w:szCs w:val="20"/>
                <w:lang w:val="sq-AL"/>
              </w:rPr>
              <w:t>ranimit</w:t>
            </w:r>
            <w:r w:rsidRPr="003A3838">
              <w:rPr>
                <w:rFonts w:ascii="Times New Roman" w:eastAsia="Times New Roman" w:hAnsi="Times New Roman" w:cs="Times New Roman"/>
                <w:sz w:val="20"/>
                <w:szCs w:val="20"/>
                <w:lang w:val="sq-AL"/>
              </w:rPr>
              <w:t>.</w:t>
            </w:r>
          </w:p>
        </w:tc>
      </w:tr>
      <w:tr w:rsidR="00A129EB" w:rsidRPr="003A3838" w14:paraId="3243EDAE" w14:textId="77777777">
        <w:tc>
          <w:tcPr>
            <w:tcW w:w="3190" w:type="dxa"/>
          </w:tcPr>
          <w:p w14:paraId="2307EE40" w14:textId="77777777" w:rsidR="00A129EB" w:rsidRPr="003A3838" w:rsidRDefault="00DD0B14" w:rsidP="00DD06AC">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5.</w:t>
            </w:r>
            <w:r w:rsidRPr="003A3838">
              <w:rPr>
                <w:rFonts w:ascii="Times New Roman" w:eastAsia="Times New Roman" w:hAnsi="Times New Roman" w:cs="Times New Roman"/>
                <w:sz w:val="20"/>
                <w:szCs w:val="20"/>
                <w:lang w:val="sq-AL"/>
              </w:rPr>
              <w:t xml:space="preserve"> Përpara fillimit të çdo viti akademik, institucioni informon publikun dhe të interesuarit në lidhje me kërkesat e kriteret e përgjithshme e të veçanta të programit të studimit. </w:t>
            </w:r>
          </w:p>
        </w:tc>
        <w:tc>
          <w:tcPr>
            <w:tcW w:w="6530" w:type="dxa"/>
            <w:gridSpan w:val="4"/>
          </w:tcPr>
          <w:p w14:paraId="024BD556" w14:textId="77777777" w:rsidR="00A129EB" w:rsidRPr="003A3838" w:rsidRDefault="00DD0B14">
            <w:pPr>
              <w:spacing w:line="276" w:lineRule="auto"/>
              <w:jc w:val="both"/>
              <w:rPr>
                <w:rFonts w:ascii="Times New Roman" w:eastAsia="Times New Roman" w:hAnsi="Times New Roman" w:cs="Times New Roman"/>
                <w:b/>
                <w:sz w:val="20"/>
                <w:szCs w:val="20"/>
                <w:shd w:val="clear" w:color="auto" w:fill="FFF2CC"/>
                <w:lang w:val="sq-AL"/>
              </w:rPr>
            </w:pPr>
            <w:r w:rsidRPr="003A3838">
              <w:rPr>
                <w:rFonts w:ascii="Times New Roman" w:eastAsia="Times New Roman" w:hAnsi="Times New Roman" w:cs="Times New Roman"/>
                <w:sz w:val="20"/>
                <w:szCs w:val="20"/>
                <w:lang w:val="sq-AL"/>
              </w:rPr>
              <w:t>Gjatë gjithë periudhës së aplikimit dhe regjistrimit për studentët e rinj, KU "Bedër" ofron informacion të plotë në lidhje me kërkesat dhe kriteret e përgjithshme dhe specifike për çdo program studimi. Ky informacion ofrohet në dy formate të ndryshme. Së pari, ai mund të aksesohet nëpërmjet faqes së internetit të universitetit (https://www.beder.edu.al/), duke i lejuar studentët dhe të tjerët të marrin informacionin e nevojshëm për departamentin dhe programin e tyre të dëshiruar të studimit në gjuhën shqipe dhe angleze. Së dyti, KU "Bedër" e shpërndan këtë informacion edhe gjatë panaireve të ndryshme, ku aplikantët e mundshëm mund të marrin pjesë dhe të vizitojnë ambientet e institucionit për të parë nga afër infrastrukturën</w:t>
            </w:r>
            <w:r w:rsidRPr="003A3838">
              <w:rPr>
                <w:rFonts w:ascii="Times New Roman" w:eastAsia="Times New Roman" w:hAnsi="Times New Roman" w:cs="Times New Roman"/>
                <w:sz w:val="20"/>
                <w:szCs w:val="20"/>
                <w:vertAlign w:val="superscript"/>
                <w:lang w:val="sq-AL"/>
              </w:rPr>
              <w:footnoteReference w:id="152"/>
            </w:r>
            <w:r w:rsidRPr="003A3838">
              <w:rPr>
                <w:rFonts w:ascii="Times New Roman" w:eastAsia="Times New Roman" w:hAnsi="Times New Roman" w:cs="Times New Roman"/>
                <w:sz w:val="20"/>
                <w:szCs w:val="20"/>
                <w:lang w:val="sq-AL"/>
              </w:rPr>
              <w:t xml:space="preserve">. </w:t>
            </w:r>
          </w:p>
        </w:tc>
      </w:tr>
      <w:tr w:rsidR="00A129EB" w:rsidRPr="003A3838" w14:paraId="52CD66EB" w14:textId="77777777">
        <w:tc>
          <w:tcPr>
            <w:tcW w:w="3190" w:type="dxa"/>
          </w:tcPr>
          <w:p w14:paraId="7301F0D8" w14:textId="77777777" w:rsidR="00A129EB" w:rsidRPr="003A3838" w:rsidRDefault="00DD0B14" w:rsidP="00DD06AC">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6.</w:t>
            </w:r>
            <w:r w:rsidRPr="003A3838">
              <w:rPr>
                <w:rFonts w:ascii="Times New Roman" w:eastAsia="Times New Roman" w:hAnsi="Times New Roman" w:cs="Times New Roman"/>
                <w:sz w:val="20"/>
                <w:szCs w:val="20"/>
                <w:lang w:val="sq-AL"/>
              </w:rPr>
              <w:t xml:space="preserve"> Institucioni harton dhe publikon përpara çdo viti akademik kritere të veçanta për përzgjedhjen e kandidatëve me aftësi të veçanta, të pakicave dhe shtresave të margjinalizuara. </w:t>
            </w:r>
          </w:p>
        </w:tc>
        <w:tc>
          <w:tcPr>
            <w:tcW w:w="6530" w:type="dxa"/>
            <w:gridSpan w:val="4"/>
          </w:tcPr>
          <w:p w14:paraId="2C818E00" w14:textId="6A74CA5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Përpara fillimit të çdo viti akademik dhe brenda periudhave të parashikuara nga institucionet përkatëse, KU</w:t>
            </w:r>
            <w:r w:rsidR="00D56D2D">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“Bedër” bën publike kuotat dhe kriteret</w:t>
            </w:r>
            <w:r w:rsidRPr="003A3838">
              <w:rPr>
                <w:rFonts w:ascii="Times New Roman" w:eastAsia="Times New Roman" w:hAnsi="Times New Roman" w:cs="Times New Roman"/>
                <w:sz w:val="20"/>
                <w:szCs w:val="20"/>
                <w:vertAlign w:val="superscript"/>
                <w:lang w:val="sq-AL"/>
              </w:rPr>
              <w:footnoteReference w:id="153"/>
            </w:r>
            <w:r w:rsidRPr="003A3838">
              <w:rPr>
                <w:rFonts w:ascii="Times New Roman" w:eastAsia="Times New Roman" w:hAnsi="Times New Roman" w:cs="Times New Roman"/>
                <w:sz w:val="20"/>
                <w:szCs w:val="20"/>
                <w:lang w:val="sq-AL"/>
              </w:rPr>
              <w:t xml:space="preserve"> e pranimit për përzgjedhjen e studentëve me aftësi të veçanta e ndryshe, por edhe për përfshirjen konkrete të studentëve që i përkasin grupeve dhe komuniteteve të pak përfshira apo të margjinalizuara. KU “Bedër” ka ndërmarrë hapa </w:t>
            </w:r>
            <w:r w:rsidRPr="003A3838">
              <w:rPr>
                <w:rFonts w:ascii="Times New Roman" w:eastAsia="Times New Roman" w:hAnsi="Times New Roman" w:cs="Times New Roman"/>
                <w:sz w:val="20"/>
                <w:szCs w:val="20"/>
                <w:lang w:val="sq-AL"/>
              </w:rPr>
              <w:lastRenderedPageBreak/>
              <w:t>konkrete për përfshirjen e shtresave në nevojë dhe të margjinalizuara, përmes bursave të studimit pasqyruar në rregulloren përkatëse</w:t>
            </w:r>
            <w:r w:rsidRPr="003A3838">
              <w:rPr>
                <w:rFonts w:ascii="Times New Roman" w:eastAsia="Times New Roman" w:hAnsi="Times New Roman" w:cs="Times New Roman"/>
                <w:sz w:val="20"/>
                <w:szCs w:val="20"/>
                <w:vertAlign w:val="superscript"/>
                <w:lang w:val="sq-AL"/>
              </w:rPr>
              <w:footnoteReference w:id="154"/>
            </w:r>
            <w:r w:rsidRPr="003A3838">
              <w:rPr>
                <w:rFonts w:ascii="Times New Roman" w:eastAsia="Times New Roman" w:hAnsi="Times New Roman" w:cs="Times New Roman"/>
                <w:sz w:val="20"/>
                <w:szCs w:val="20"/>
                <w:lang w:val="sq-AL"/>
              </w:rPr>
              <w:t xml:space="preserve">.  </w:t>
            </w:r>
          </w:p>
          <w:p w14:paraId="01314F79"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 Krahas bursave të ekselencës, të talentit, POSIP, KU “Bedër” ofron edhe bursa të kategorisë sociale që përfshijnë studentët me status invalidi, paraplegjiku, tetraplegjiku, etj.</w:t>
            </w:r>
          </w:p>
          <w:p w14:paraId="5BC294A5"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w:t>
            </w:r>
            <w:hyperlink r:id="rId22">
              <w:r w:rsidRPr="003A3838">
                <w:rPr>
                  <w:rFonts w:ascii="Times New Roman" w:eastAsia="Times New Roman" w:hAnsi="Times New Roman" w:cs="Times New Roman"/>
                  <w:b/>
                  <w:color w:val="1155CC"/>
                  <w:sz w:val="20"/>
                  <w:szCs w:val="20"/>
                  <w:u w:val="single"/>
                  <w:lang w:val="sq-AL"/>
                </w:rPr>
                <w:t>https://www.beder.edu.al/sh/content/default/bursat-e-studimit-6/6/154</w:t>
              </w:r>
            </w:hyperlink>
            <w:r w:rsidRPr="003A3838">
              <w:rPr>
                <w:rFonts w:ascii="Times New Roman" w:eastAsia="Times New Roman" w:hAnsi="Times New Roman" w:cs="Times New Roman"/>
                <w:b/>
                <w:sz w:val="20"/>
                <w:szCs w:val="20"/>
                <w:lang w:val="sq-AL"/>
              </w:rPr>
              <w:t>)</w:t>
            </w:r>
          </w:p>
        </w:tc>
      </w:tr>
      <w:tr w:rsidR="00A129EB" w:rsidRPr="003A3838" w14:paraId="28D0508B" w14:textId="77777777">
        <w:tc>
          <w:tcPr>
            <w:tcW w:w="3190" w:type="dxa"/>
          </w:tcPr>
          <w:p w14:paraId="2CF216AB" w14:textId="77777777" w:rsidR="00A129EB" w:rsidRPr="003A3838" w:rsidRDefault="00DD0B14" w:rsidP="00DD06AC">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7.</w:t>
            </w:r>
            <w:r w:rsidRPr="003A3838">
              <w:rPr>
                <w:rFonts w:ascii="Times New Roman" w:eastAsia="Times New Roman" w:hAnsi="Times New Roman" w:cs="Times New Roman"/>
                <w:sz w:val="20"/>
                <w:szCs w:val="20"/>
                <w:lang w:val="sq-AL"/>
              </w:rPr>
              <w:t xml:space="preserve"> Institucioni harton dhe publikon përpara çdo viti akademik kriteret për përzgjedhjen e kandidatëve nga shtete të tjera. </w:t>
            </w:r>
          </w:p>
        </w:tc>
        <w:tc>
          <w:tcPr>
            <w:tcW w:w="6530" w:type="dxa"/>
            <w:gridSpan w:val="4"/>
          </w:tcPr>
          <w:p w14:paraId="5E5C7B08" w14:textId="1D835482"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Përpara fillimit të çdo viti akademik dhe brenda periudhave të parashikuara nga institucionet përkatëse, KU “Bedër” bën publike kuotat si dhe kriteret</w:t>
            </w:r>
            <w:r w:rsidR="00D56D2D">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55"/>
            </w:r>
            <w:r w:rsidRPr="003A3838">
              <w:rPr>
                <w:rFonts w:ascii="Times New Roman" w:eastAsia="Times New Roman" w:hAnsi="Times New Roman" w:cs="Times New Roman"/>
                <w:sz w:val="20"/>
                <w:szCs w:val="20"/>
                <w:lang w:val="sq-AL"/>
              </w:rPr>
              <w:t xml:space="preserve"> e pranimit për përzgjedhjen e studentëve që nuk janë qytetarë të Republikës së Shqipërisë. </w:t>
            </w:r>
          </w:p>
          <w:p w14:paraId="1CE8C4BD"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sz w:val="20"/>
                <w:szCs w:val="20"/>
                <w:lang w:val="sq-AL"/>
              </w:rPr>
              <w:t>Vlen të përmendet se shumë studentë nga shtete të ndryshme kanë zgjedhur të vijojnë studimet pranë KU “Bedër” e Departamentit të Edukimit dhe Gjuhës Angleze.</w:t>
            </w:r>
            <w:r w:rsidRPr="003A3838">
              <w:rPr>
                <w:rFonts w:ascii="Times New Roman" w:eastAsia="Times New Roman" w:hAnsi="Times New Roman" w:cs="Times New Roman"/>
                <w:lang w:val="sq-AL"/>
              </w:rPr>
              <w:t xml:space="preserve">  </w:t>
            </w:r>
          </w:p>
        </w:tc>
      </w:tr>
      <w:tr w:rsidR="00A129EB" w:rsidRPr="003A3838" w14:paraId="4D2E94D2" w14:textId="77777777">
        <w:tc>
          <w:tcPr>
            <w:tcW w:w="3190" w:type="dxa"/>
          </w:tcPr>
          <w:p w14:paraId="5AAE9BB8" w14:textId="77777777" w:rsidR="00A129EB" w:rsidRPr="003A3838" w:rsidRDefault="00DD0B14" w:rsidP="00DD06AC">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8.</w:t>
            </w:r>
            <w:r w:rsidRPr="003A3838">
              <w:rPr>
                <w:rFonts w:ascii="Times New Roman" w:eastAsia="Times New Roman" w:hAnsi="Times New Roman" w:cs="Times New Roman"/>
                <w:sz w:val="20"/>
                <w:szCs w:val="20"/>
                <w:lang w:val="sq-AL"/>
              </w:rPr>
              <w:t xml:space="preserve"> Institucioni harton politika të ndihmës/bursave për shtresa në nevojë dhe për të rritur cilësinë e pranimit në programe me përparësi për institucionin dhe për zhvillimin ekonomik të vendit.</w:t>
            </w:r>
          </w:p>
        </w:tc>
        <w:tc>
          <w:tcPr>
            <w:tcW w:w="6530" w:type="dxa"/>
            <w:gridSpan w:val="4"/>
          </w:tcPr>
          <w:p w14:paraId="7798B6A9" w14:textId="45964F6D"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KU </w:t>
            </w:r>
            <w:r w:rsidR="00D56D2D">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Bedër</w:t>
            </w:r>
            <w:r w:rsidR="00D56D2D">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ofron disa lloje të ndryshme bursash, ndër të cilat bëjnë pjesë dhe bursat sociale të cilat ofrohen deri në 100% për studentët:</w:t>
            </w:r>
          </w:p>
          <w:p w14:paraId="38A462E9" w14:textId="77777777" w:rsidR="00A129EB" w:rsidRPr="003A3838" w:rsidRDefault="00DD0B14">
            <w:pPr>
              <w:numPr>
                <w:ilvl w:val="0"/>
                <w:numId w:val="12"/>
              </w:num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Me status jetimi; </w:t>
            </w:r>
          </w:p>
          <w:p w14:paraId="157365AE" w14:textId="77777777" w:rsidR="00A129EB" w:rsidRPr="003A3838" w:rsidRDefault="00DD0B14">
            <w:pPr>
              <w:numPr>
                <w:ilvl w:val="0"/>
                <w:numId w:val="12"/>
              </w:num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Pa kujdestari prindërore; </w:t>
            </w:r>
          </w:p>
          <w:p w14:paraId="0710804F" w14:textId="77777777" w:rsidR="00A129EB" w:rsidRPr="003A3838" w:rsidRDefault="00DD0B14">
            <w:pPr>
              <w:numPr>
                <w:ilvl w:val="0"/>
                <w:numId w:val="12"/>
              </w:num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Me pamundësi ekonomike; </w:t>
            </w:r>
          </w:p>
          <w:p w14:paraId="1F16FDBD" w14:textId="77777777" w:rsidR="00A129EB" w:rsidRPr="003A3838" w:rsidRDefault="00DD0B14">
            <w:pPr>
              <w:numPr>
                <w:ilvl w:val="0"/>
                <w:numId w:val="12"/>
              </w:num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Fëmijë të dëshmorëve/ të të rënëve në detyrë; </w:t>
            </w:r>
          </w:p>
          <w:p w14:paraId="5011077D" w14:textId="77777777" w:rsidR="00A129EB" w:rsidRPr="003A3838" w:rsidRDefault="00DD0B14">
            <w:pPr>
              <w:numPr>
                <w:ilvl w:val="0"/>
                <w:numId w:val="12"/>
              </w:num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Me status invalidi, paraplegjiku, tetraplegjiku, etj. </w:t>
            </w:r>
          </w:p>
          <w:p w14:paraId="3859195B" w14:textId="53C40E7B"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Dhënia e këtyre bursave u jep mundësi studentëve të kategorive të sipërpërmenduara që të bëhen pjesë e institucionit tonë duke ndjekur leksionet, trajnimet, dhe </w:t>
            </w:r>
            <w:r w:rsidR="00D56D2D">
              <w:rPr>
                <w:rFonts w:ascii="Times New Roman" w:eastAsia="Times New Roman" w:hAnsi="Times New Roman" w:cs="Times New Roman"/>
                <w:sz w:val="20"/>
                <w:szCs w:val="20"/>
                <w:lang w:val="sq-AL"/>
              </w:rPr>
              <w:t>ç</w:t>
            </w:r>
            <w:r w:rsidRPr="003A3838">
              <w:rPr>
                <w:rFonts w:ascii="Times New Roman" w:eastAsia="Times New Roman" w:hAnsi="Times New Roman" w:cs="Times New Roman"/>
                <w:sz w:val="20"/>
                <w:szCs w:val="20"/>
                <w:lang w:val="sq-AL"/>
              </w:rPr>
              <w:t xml:space="preserve">do aktivitet tjetër në lidhje me procesin mësimor dhe social ashtu si gjithë studentët e tjerë. Në këtë mënyrë, këtyre studentëve u ofrohet përfshirja dhe u jepet e drejta të studiojnë në degën e preferuar duke marrë njohurite e mjaftueshme për tu diplomuar. Pas përfundimit të studimeve, ata janë të aftë të zhvillohen më tej dhe ti shërbejnë tregut të punës duke vënë në jetë njohuritë e marra. </w:t>
            </w:r>
          </w:p>
        </w:tc>
      </w:tr>
      <w:tr w:rsidR="00A129EB" w:rsidRPr="003A3838" w14:paraId="4ED7D79F" w14:textId="77777777">
        <w:trPr>
          <w:trHeight w:val="315"/>
        </w:trPr>
        <w:tc>
          <w:tcPr>
            <w:tcW w:w="3190" w:type="dxa"/>
            <w:vMerge w:val="restart"/>
            <w:shd w:val="clear" w:color="auto" w:fill="F7CBAC"/>
          </w:tcPr>
          <w:p w14:paraId="0F101130"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490" w:type="dxa"/>
            <w:shd w:val="clear" w:color="auto" w:fill="FF0000"/>
          </w:tcPr>
          <w:p w14:paraId="76700A31" w14:textId="77777777" w:rsidR="00A129EB" w:rsidRPr="003A3838" w:rsidRDefault="00DD0B14" w:rsidP="00D56D2D">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530" w:type="dxa"/>
            <w:shd w:val="clear" w:color="auto" w:fill="FF6600"/>
          </w:tcPr>
          <w:p w14:paraId="4343FD00" w14:textId="77777777" w:rsidR="00A129EB" w:rsidRPr="003A3838" w:rsidRDefault="00DD0B14" w:rsidP="00D56D2D">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46" w:type="dxa"/>
            <w:shd w:val="clear" w:color="auto" w:fill="CCCC00"/>
          </w:tcPr>
          <w:p w14:paraId="224DC4F0" w14:textId="77777777" w:rsidR="00A129EB" w:rsidRPr="003A3838" w:rsidRDefault="00DD0B14" w:rsidP="00D56D2D">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764" w:type="dxa"/>
            <w:shd w:val="clear" w:color="auto" w:fill="92D050"/>
          </w:tcPr>
          <w:p w14:paraId="1C890029" w14:textId="77777777" w:rsidR="00A129EB" w:rsidRPr="003A3838" w:rsidRDefault="00DD0B14" w:rsidP="00D56D2D">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0D3FD7FB" w14:textId="77777777">
        <w:trPr>
          <w:trHeight w:val="315"/>
        </w:trPr>
        <w:tc>
          <w:tcPr>
            <w:tcW w:w="3190" w:type="dxa"/>
            <w:vMerge/>
            <w:shd w:val="clear" w:color="auto" w:fill="F7CBAC"/>
          </w:tcPr>
          <w:p w14:paraId="4977C77A"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490" w:type="dxa"/>
          </w:tcPr>
          <w:p w14:paraId="132C6F8F" w14:textId="77777777" w:rsidR="00A129EB" w:rsidRPr="003A3838" w:rsidRDefault="00A129EB">
            <w:pPr>
              <w:spacing w:line="276" w:lineRule="auto"/>
              <w:jc w:val="both"/>
              <w:rPr>
                <w:rFonts w:ascii="Times New Roman" w:eastAsia="Times New Roman" w:hAnsi="Times New Roman" w:cs="Times New Roman"/>
                <w:b/>
                <w:lang w:val="sq-AL"/>
              </w:rPr>
            </w:pPr>
          </w:p>
        </w:tc>
        <w:tc>
          <w:tcPr>
            <w:tcW w:w="1530" w:type="dxa"/>
          </w:tcPr>
          <w:p w14:paraId="2AC08B6E" w14:textId="77777777" w:rsidR="00A129EB" w:rsidRPr="003A3838" w:rsidRDefault="00A129EB">
            <w:pPr>
              <w:spacing w:line="276" w:lineRule="auto"/>
              <w:jc w:val="both"/>
              <w:rPr>
                <w:rFonts w:ascii="Times New Roman" w:eastAsia="Times New Roman" w:hAnsi="Times New Roman" w:cs="Times New Roman"/>
                <w:b/>
                <w:lang w:val="sq-AL"/>
              </w:rPr>
            </w:pPr>
          </w:p>
        </w:tc>
        <w:tc>
          <w:tcPr>
            <w:tcW w:w="1746" w:type="dxa"/>
          </w:tcPr>
          <w:p w14:paraId="37B1C391" w14:textId="77777777" w:rsidR="00A129EB" w:rsidRPr="003A3838" w:rsidRDefault="00A129EB">
            <w:pPr>
              <w:spacing w:line="276" w:lineRule="auto"/>
              <w:jc w:val="both"/>
              <w:rPr>
                <w:rFonts w:ascii="Times New Roman" w:eastAsia="Times New Roman" w:hAnsi="Times New Roman" w:cs="Times New Roman"/>
                <w:b/>
                <w:lang w:val="sq-AL"/>
              </w:rPr>
            </w:pPr>
          </w:p>
        </w:tc>
        <w:tc>
          <w:tcPr>
            <w:tcW w:w="1764" w:type="dxa"/>
          </w:tcPr>
          <w:p w14:paraId="39A86BE4"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654D7CF7" w14:textId="77777777" w:rsidR="00A129EB" w:rsidRPr="003A3838" w:rsidRDefault="00A129EB">
      <w:pPr>
        <w:spacing w:line="276" w:lineRule="auto"/>
        <w:jc w:val="both"/>
        <w:rPr>
          <w:rFonts w:ascii="Times New Roman" w:eastAsia="Times New Roman" w:hAnsi="Times New Roman" w:cs="Times New Roman"/>
          <w:b/>
          <w:lang w:val="sq-AL"/>
        </w:rPr>
      </w:pPr>
    </w:p>
    <w:tbl>
      <w:tblPr>
        <w:tblStyle w:val="afa"/>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9"/>
        <w:gridCol w:w="1481"/>
        <w:gridCol w:w="1519"/>
        <w:gridCol w:w="1721"/>
        <w:gridCol w:w="1800"/>
      </w:tblGrid>
      <w:tr w:rsidR="00A129EB" w:rsidRPr="003A3838" w14:paraId="6EF3BCBD" w14:textId="77777777">
        <w:tc>
          <w:tcPr>
            <w:tcW w:w="9720" w:type="dxa"/>
            <w:gridSpan w:val="5"/>
            <w:shd w:val="clear" w:color="auto" w:fill="F7CBAC"/>
          </w:tcPr>
          <w:p w14:paraId="68C00631"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Standardi V.2  </w:t>
            </w:r>
          </w:p>
          <w:p w14:paraId="29BA664F"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Institucioni i arsimit të lartë vë në dispozicion të studentëve të programit të studimit informacion të plotë e të hollësishëm mbi përparimin akademik, njohjen, vlerësimin e dijeve deri në përfundim të studimeve dhe diplomimit në atë program.</w:t>
            </w:r>
          </w:p>
        </w:tc>
      </w:tr>
      <w:tr w:rsidR="00A129EB" w:rsidRPr="003A3838" w14:paraId="2267FF2C" w14:textId="77777777">
        <w:trPr>
          <w:trHeight w:val="359"/>
        </w:trPr>
        <w:tc>
          <w:tcPr>
            <w:tcW w:w="3199" w:type="dxa"/>
            <w:shd w:val="clear" w:color="auto" w:fill="C5E0B3"/>
          </w:tcPr>
          <w:p w14:paraId="179C88E9"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521" w:type="dxa"/>
            <w:gridSpan w:val="4"/>
            <w:shd w:val="clear" w:color="auto" w:fill="C5E0B3"/>
          </w:tcPr>
          <w:p w14:paraId="6B3D1BFF"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61FF4288" w14:textId="77777777">
        <w:tc>
          <w:tcPr>
            <w:tcW w:w="3199" w:type="dxa"/>
          </w:tcPr>
          <w:p w14:paraId="0AB50671" w14:textId="77777777" w:rsidR="00A129EB" w:rsidRPr="003A3838" w:rsidRDefault="00DD0B14" w:rsidP="002E088A">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Institucioni vë në dispozicion informacion të plotë dhe të hollësishëm në lidhje me kriteret e procedurat e përparimit akademik të studentëve dhe kalimit nga një vit akademik në tjetrin.</w:t>
            </w:r>
          </w:p>
        </w:tc>
        <w:tc>
          <w:tcPr>
            <w:tcW w:w="6521" w:type="dxa"/>
            <w:gridSpan w:val="4"/>
          </w:tcPr>
          <w:p w14:paraId="5DC4CD27" w14:textId="69B747D5"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Studentët kanë akses të përshtatshëm në informacionin thelbësor në lidhje me kalimin nga një vit akademik në tjetrin në faqen zyrtare të institucionit. Konkretisht, ata mund t'i referohen </w:t>
            </w:r>
            <w:r w:rsidRPr="00EF5E8E">
              <w:rPr>
                <w:rFonts w:ascii="Times New Roman" w:eastAsia="Times New Roman" w:hAnsi="Times New Roman" w:cs="Times New Roman"/>
                <w:i/>
                <w:iCs/>
                <w:sz w:val="20"/>
                <w:szCs w:val="20"/>
                <w:lang w:val="sq-AL"/>
              </w:rPr>
              <w:t xml:space="preserve">Guidës së </w:t>
            </w:r>
            <w:r w:rsidR="00EF5E8E" w:rsidRPr="00EF5E8E">
              <w:rPr>
                <w:rFonts w:ascii="Times New Roman" w:eastAsia="Times New Roman" w:hAnsi="Times New Roman" w:cs="Times New Roman"/>
                <w:i/>
                <w:iCs/>
                <w:sz w:val="20"/>
                <w:szCs w:val="20"/>
                <w:lang w:val="sq-AL"/>
              </w:rPr>
              <w:t>s</w:t>
            </w:r>
            <w:r w:rsidRPr="00EF5E8E">
              <w:rPr>
                <w:rFonts w:ascii="Times New Roman" w:eastAsia="Times New Roman" w:hAnsi="Times New Roman" w:cs="Times New Roman"/>
                <w:i/>
                <w:iCs/>
                <w:sz w:val="20"/>
                <w:szCs w:val="20"/>
                <w:lang w:val="sq-AL"/>
              </w:rPr>
              <w:t>tudentëve</w:t>
            </w:r>
            <w:r w:rsidRPr="003A3838">
              <w:rPr>
                <w:rFonts w:ascii="Times New Roman" w:eastAsia="Times New Roman" w:hAnsi="Times New Roman" w:cs="Times New Roman"/>
                <w:sz w:val="20"/>
                <w:szCs w:val="20"/>
                <w:vertAlign w:val="superscript"/>
                <w:lang w:val="sq-AL"/>
              </w:rPr>
              <w:footnoteReference w:id="156"/>
            </w:r>
            <w:r w:rsidRPr="003A3838">
              <w:rPr>
                <w:rFonts w:ascii="Times New Roman" w:eastAsia="Times New Roman" w:hAnsi="Times New Roman" w:cs="Times New Roman"/>
                <w:sz w:val="20"/>
                <w:szCs w:val="20"/>
                <w:lang w:val="sq-AL"/>
              </w:rPr>
              <w:t>, ose të kërkojnë ndihmë nga sekretaria mësimore ose sekretaria e departamentit. Përveç kësaj, studentët mund të mbështeten edhe te këshilltari i tyre akademik</w:t>
            </w:r>
            <w:r w:rsidRPr="003A3838">
              <w:rPr>
                <w:rFonts w:ascii="Times New Roman" w:eastAsia="Times New Roman" w:hAnsi="Times New Roman" w:cs="Times New Roman"/>
                <w:sz w:val="20"/>
                <w:szCs w:val="20"/>
                <w:vertAlign w:val="superscript"/>
                <w:lang w:val="sq-AL"/>
              </w:rPr>
              <w:footnoteReference w:id="157"/>
            </w:r>
            <w:r w:rsidRPr="003A3838">
              <w:rPr>
                <w:rFonts w:ascii="Times New Roman" w:eastAsia="Times New Roman" w:hAnsi="Times New Roman" w:cs="Times New Roman"/>
                <w:sz w:val="20"/>
                <w:szCs w:val="20"/>
                <w:lang w:val="sq-AL"/>
              </w:rPr>
              <w:t xml:space="preserve"> i cili posedon njohuri të thella për të drejtat dhe përgjegjësitë e tyre në lidhje me procesin e të mësuarit.</w:t>
            </w:r>
          </w:p>
        </w:tc>
      </w:tr>
      <w:tr w:rsidR="00A129EB" w:rsidRPr="003A3838" w14:paraId="3003024F" w14:textId="77777777">
        <w:tc>
          <w:tcPr>
            <w:tcW w:w="3199" w:type="dxa"/>
          </w:tcPr>
          <w:p w14:paraId="18A854CB" w14:textId="77777777" w:rsidR="00A129EB" w:rsidRPr="003A3838" w:rsidRDefault="00DD0B14" w:rsidP="002E088A">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Institucioni informon studentët në lidhje me kriteret e procedurat e njohjeve të </w:t>
            </w:r>
            <w:r w:rsidRPr="003A3838">
              <w:rPr>
                <w:rFonts w:ascii="Times New Roman" w:eastAsia="Times New Roman" w:hAnsi="Times New Roman" w:cs="Times New Roman"/>
                <w:sz w:val="20"/>
                <w:szCs w:val="20"/>
                <w:lang w:val="sq-AL"/>
              </w:rPr>
              <w:lastRenderedPageBreak/>
              <w:t xml:space="preserve">kualifikimeve të mëparshme ose studimeve të pjesshme. </w:t>
            </w:r>
          </w:p>
        </w:tc>
        <w:tc>
          <w:tcPr>
            <w:tcW w:w="6521" w:type="dxa"/>
            <w:gridSpan w:val="4"/>
          </w:tcPr>
          <w:p w14:paraId="0CC9AD1E" w14:textId="24B6477C"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lastRenderedPageBreak/>
              <w:t xml:space="preserve">Në sekretarinë mësimore ose sekretarinë e departamentit, si dhe në </w:t>
            </w:r>
            <w:r w:rsidRPr="005554D8">
              <w:rPr>
                <w:rFonts w:ascii="Times New Roman" w:eastAsia="Times New Roman" w:hAnsi="Times New Roman" w:cs="Times New Roman"/>
                <w:i/>
                <w:iCs/>
                <w:sz w:val="20"/>
                <w:szCs w:val="20"/>
                <w:lang w:val="sq-AL"/>
              </w:rPr>
              <w:t>Guiden e</w:t>
            </w:r>
            <w:r w:rsidRPr="003A3838">
              <w:rPr>
                <w:rFonts w:ascii="Times New Roman" w:eastAsia="Times New Roman" w:hAnsi="Times New Roman" w:cs="Times New Roman"/>
                <w:sz w:val="20"/>
                <w:szCs w:val="20"/>
                <w:lang w:val="sq-AL"/>
              </w:rPr>
              <w:t xml:space="preserve"> </w:t>
            </w:r>
            <w:r w:rsidR="005554D8" w:rsidRPr="005554D8">
              <w:rPr>
                <w:rFonts w:ascii="Times New Roman" w:eastAsia="Times New Roman" w:hAnsi="Times New Roman" w:cs="Times New Roman"/>
                <w:i/>
                <w:iCs/>
                <w:sz w:val="20"/>
                <w:szCs w:val="20"/>
                <w:lang w:val="sq-AL"/>
              </w:rPr>
              <w:t>s</w:t>
            </w:r>
            <w:r w:rsidRPr="005554D8">
              <w:rPr>
                <w:rFonts w:ascii="Times New Roman" w:eastAsia="Times New Roman" w:hAnsi="Times New Roman" w:cs="Times New Roman"/>
                <w:i/>
                <w:iCs/>
                <w:sz w:val="20"/>
                <w:szCs w:val="20"/>
                <w:lang w:val="sq-AL"/>
              </w:rPr>
              <w:t>tudentëve</w:t>
            </w:r>
            <w:r w:rsidRPr="003A3838">
              <w:rPr>
                <w:rFonts w:ascii="Times New Roman" w:eastAsia="Times New Roman" w:hAnsi="Times New Roman" w:cs="Times New Roman"/>
                <w:sz w:val="20"/>
                <w:szCs w:val="20"/>
                <w:lang w:val="sq-AL"/>
              </w:rPr>
              <w:t xml:space="preserve">, studentët njihen me standardet dhe proceset e identifikimit të kualifikimeve apo studimeve të pjesshme. Si rrjedhojë, studentët që kanë kryer </w:t>
            </w:r>
            <w:r w:rsidRPr="003A3838">
              <w:rPr>
                <w:rFonts w:ascii="Times New Roman" w:eastAsia="Times New Roman" w:hAnsi="Times New Roman" w:cs="Times New Roman"/>
                <w:sz w:val="20"/>
                <w:szCs w:val="20"/>
                <w:lang w:val="sq-AL"/>
              </w:rPr>
              <w:lastRenderedPageBreak/>
              <w:t>procedurat e ekuivalencës do të marrin diplomë vetëm nëse kanë përfunduar të paktën dy semestra studimi në KU “Bedër”</w:t>
            </w:r>
            <w:r w:rsidR="00422888">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vertAlign w:val="superscript"/>
                <w:lang w:val="sq-AL"/>
              </w:rPr>
              <w:footnoteReference w:id="158"/>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59"/>
            </w:r>
          </w:p>
        </w:tc>
      </w:tr>
      <w:tr w:rsidR="00A129EB" w:rsidRPr="003A3838" w14:paraId="782D8BF0" w14:textId="77777777">
        <w:tc>
          <w:tcPr>
            <w:tcW w:w="3199" w:type="dxa"/>
          </w:tcPr>
          <w:p w14:paraId="7E7C6331" w14:textId="77777777" w:rsidR="00A129EB" w:rsidRPr="003A3838" w:rsidRDefault="00DD0B14" w:rsidP="002E088A">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3.</w:t>
            </w:r>
            <w:r w:rsidRPr="003A3838">
              <w:rPr>
                <w:rFonts w:ascii="Times New Roman" w:eastAsia="Times New Roman" w:hAnsi="Times New Roman" w:cs="Times New Roman"/>
                <w:sz w:val="20"/>
                <w:szCs w:val="20"/>
                <w:lang w:val="sq-AL"/>
              </w:rPr>
              <w:t xml:space="preserve"> Institucioni informon studentët në lidhje me kriteret e procedurat e vlerësimit të dijeve e aftësive të studentëve në programin e studimit. </w:t>
            </w:r>
          </w:p>
        </w:tc>
        <w:tc>
          <w:tcPr>
            <w:tcW w:w="6521" w:type="dxa"/>
            <w:gridSpan w:val="4"/>
          </w:tcPr>
          <w:p w14:paraId="04F64E7C"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Faqja zyrtare e institucionit dhe departamentit ofron planprogramin për lëndët e programit, i cili përfshin detaje mbi pikat e vlerësimit, objektivat dhe temat që do të trajtohen</w:t>
            </w:r>
            <w:r w:rsidRPr="003A3838">
              <w:rPr>
                <w:rFonts w:ascii="Times New Roman" w:eastAsia="Times New Roman" w:hAnsi="Times New Roman" w:cs="Times New Roman"/>
                <w:sz w:val="20"/>
                <w:szCs w:val="20"/>
                <w:vertAlign w:val="superscript"/>
                <w:lang w:val="sq-AL"/>
              </w:rPr>
              <w:footnoteReference w:id="160"/>
            </w:r>
            <w:r w:rsidRPr="003A3838">
              <w:rPr>
                <w:rFonts w:ascii="Times New Roman" w:eastAsia="Times New Roman" w:hAnsi="Times New Roman" w:cs="Times New Roman"/>
                <w:sz w:val="20"/>
                <w:szCs w:val="20"/>
                <w:lang w:val="sq-AL"/>
              </w:rPr>
              <w:t>. Studentët njihen me këto lëndë gjatë javës së parë të studimeve. Për më tepër, sistemi BIS i lejon studentët të kenë akses në informacion në kohë reale për pjesëmarrjen e tyre në leksione dhe seminare, notat, pikët dhe mesataren e tyre në fund të semestrit akademik.</w:t>
            </w:r>
          </w:p>
        </w:tc>
      </w:tr>
      <w:tr w:rsidR="00A129EB" w:rsidRPr="003A3838" w14:paraId="117411AD" w14:textId="77777777">
        <w:tc>
          <w:tcPr>
            <w:tcW w:w="3199" w:type="dxa"/>
          </w:tcPr>
          <w:p w14:paraId="065E6C6E" w14:textId="77777777" w:rsidR="00A129EB" w:rsidRPr="003A3838" w:rsidRDefault="00DD0B14" w:rsidP="002E088A">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Institucioni i arsimit të lartë informon studentët në lidhje me kriteret e procedurat e punimit të diplomës dhe diplomimit në programin e studimit. </w:t>
            </w:r>
          </w:p>
        </w:tc>
        <w:tc>
          <w:tcPr>
            <w:tcW w:w="6521" w:type="dxa"/>
            <w:gridSpan w:val="4"/>
          </w:tcPr>
          <w:p w14:paraId="6F725D59" w14:textId="77777777" w:rsidR="00A129EB" w:rsidRPr="003A3838" w:rsidRDefault="00DD0B14">
            <w:pPr>
              <w:spacing w:line="276" w:lineRule="auto"/>
              <w:jc w:val="both"/>
              <w:rPr>
                <w:rFonts w:ascii="Times New Roman" w:eastAsia="Times New Roman" w:hAnsi="Times New Roman" w:cs="Times New Roman"/>
                <w:b/>
                <w:sz w:val="20"/>
                <w:szCs w:val="20"/>
                <w:shd w:val="clear" w:color="auto" w:fill="FFF2CC"/>
                <w:lang w:val="sq-AL"/>
              </w:rPr>
            </w:pPr>
            <w:r w:rsidRPr="003A3838">
              <w:rPr>
                <w:rFonts w:ascii="Times New Roman" w:eastAsia="Times New Roman" w:hAnsi="Times New Roman" w:cs="Times New Roman"/>
                <w:sz w:val="20"/>
                <w:szCs w:val="20"/>
                <w:lang w:val="sq-AL"/>
              </w:rPr>
              <w:t>Kriteret dhe procedurat në lidhje me punimin e tezës dhe diplomimin e studentëve janë të shpjeguara në rregulloren e programit si dhe në rregulloren e ciklit të dytë të studimeve. Gjithashtu, manuali për përgatitjen e tezës</w:t>
            </w:r>
            <w:r w:rsidRPr="003A3838">
              <w:rPr>
                <w:rFonts w:ascii="Times New Roman" w:eastAsia="Times New Roman" w:hAnsi="Times New Roman" w:cs="Times New Roman"/>
                <w:sz w:val="20"/>
                <w:szCs w:val="20"/>
                <w:vertAlign w:val="superscript"/>
                <w:lang w:val="sq-AL"/>
              </w:rPr>
              <w:footnoteReference w:id="161"/>
            </w:r>
            <w:r w:rsidRPr="003A3838">
              <w:rPr>
                <w:rFonts w:ascii="Times New Roman" w:eastAsia="Times New Roman" w:hAnsi="Times New Roman" w:cs="Times New Roman"/>
                <w:sz w:val="20"/>
                <w:szCs w:val="20"/>
                <w:lang w:val="sq-AL"/>
              </w:rPr>
              <w:t xml:space="preserve"> përmban të dhëna më të detajuara në lidhje me procesin e shkrimit dhe kriteret e vlerësimit. Çdo student ka një udhëheqës shkencor me të cilin kryen seanca konsultimi përgjatë semestrit të katërt, në vitin e dytë të studimeve. </w:t>
            </w:r>
          </w:p>
        </w:tc>
      </w:tr>
      <w:tr w:rsidR="00A129EB" w:rsidRPr="003A3838" w14:paraId="4A66BF8C" w14:textId="77777777">
        <w:tc>
          <w:tcPr>
            <w:tcW w:w="3199" w:type="dxa"/>
          </w:tcPr>
          <w:p w14:paraId="2CD6D485" w14:textId="77777777" w:rsidR="00A129EB" w:rsidRPr="003A3838" w:rsidRDefault="00DD0B14" w:rsidP="002E088A">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5.</w:t>
            </w:r>
            <w:r w:rsidRPr="003A3838">
              <w:rPr>
                <w:rFonts w:ascii="Times New Roman" w:eastAsia="Times New Roman" w:hAnsi="Times New Roman" w:cs="Times New Roman"/>
                <w:sz w:val="20"/>
                <w:szCs w:val="20"/>
                <w:lang w:val="sq-AL"/>
              </w:rPr>
              <w:t xml:space="preserve"> Përpara fillimit të çdo viti akademik dhe në mënyrë periodike, institucioni i arsimit të lartë publikon udhëzues të posaçëm dhe organizon takime të hapura për informimin e të interesuarve e studentëve të ardhshëm mbi programin e studimit.</w:t>
            </w:r>
          </w:p>
        </w:tc>
        <w:tc>
          <w:tcPr>
            <w:tcW w:w="6521" w:type="dxa"/>
            <w:gridSpan w:val="4"/>
          </w:tcPr>
          <w:p w14:paraId="48A3AE69" w14:textId="0FA77BFD"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sz w:val="20"/>
                <w:szCs w:val="20"/>
                <w:lang w:val="sq-AL"/>
              </w:rPr>
              <w:t xml:space="preserve">KU "Bedër" ruan komunikimin dhe bashkëpunimin me Drejtoritë </w:t>
            </w:r>
            <w:r w:rsidR="00422888">
              <w:rPr>
                <w:rFonts w:ascii="Times New Roman" w:eastAsia="Times New Roman" w:hAnsi="Times New Roman" w:cs="Times New Roman"/>
                <w:sz w:val="20"/>
                <w:szCs w:val="20"/>
                <w:lang w:val="sq-AL"/>
              </w:rPr>
              <w:t xml:space="preserve">Rajonale të </w:t>
            </w:r>
            <w:r w:rsidRPr="003A3838">
              <w:rPr>
                <w:rFonts w:ascii="Times New Roman" w:eastAsia="Times New Roman" w:hAnsi="Times New Roman" w:cs="Times New Roman"/>
                <w:sz w:val="20"/>
                <w:szCs w:val="20"/>
                <w:lang w:val="sq-AL"/>
              </w:rPr>
              <w:t>Arsim</w:t>
            </w:r>
            <w:r w:rsidR="00422888">
              <w:rPr>
                <w:rFonts w:ascii="Times New Roman" w:eastAsia="Times New Roman" w:hAnsi="Times New Roman" w:cs="Times New Roman"/>
                <w:sz w:val="20"/>
                <w:szCs w:val="20"/>
                <w:lang w:val="sq-AL"/>
              </w:rPr>
              <w:t>it Parauniversitar</w:t>
            </w:r>
            <w:r w:rsidRPr="003A3838">
              <w:rPr>
                <w:rFonts w:ascii="Times New Roman" w:eastAsia="Times New Roman" w:hAnsi="Times New Roman" w:cs="Times New Roman"/>
                <w:sz w:val="20"/>
                <w:szCs w:val="20"/>
                <w:lang w:val="sq-AL"/>
              </w:rPr>
              <w:t xml:space="preserve"> </w:t>
            </w:r>
            <w:r w:rsidR="00422888">
              <w:rPr>
                <w:rFonts w:ascii="Times New Roman" w:eastAsia="Times New Roman" w:hAnsi="Times New Roman" w:cs="Times New Roman"/>
                <w:sz w:val="20"/>
                <w:szCs w:val="20"/>
                <w:lang w:val="sq-AL"/>
              </w:rPr>
              <w:t>(DRAP) të</w:t>
            </w:r>
            <w:r w:rsidRPr="003A3838">
              <w:rPr>
                <w:rFonts w:ascii="Times New Roman" w:eastAsia="Times New Roman" w:hAnsi="Times New Roman" w:cs="Times New Roman"/>
                <w:sz w:val="20"/>
                <w:szCs w:val="20"/>
                <w:lang w:val="sq-AL"/>
              </w:rPr>
              <w:t>, si dhe merr pjesë aktive në panairet arsimore që zhvillohen nëpër qytete të ndryshme</w:t>
            </w:r>
            <w:r w:rsidRPr="003A3838">
              <w:rPr>
                <w:rFonts w:ascii="Times New Roman" w:eastAsia="Times New Roman" w:hAnsi="Times New Roman" w:cs="Times New Roman"/>
                <w:sz w:val="20"/>
                <w:szCs w:val="20"/>
                <w:vertAlign w:val="superscript"/>
                <w:lang w:val="sq-AL"/>
              </w:rPr>
              <w:footnoteReference w:id="162"/>
            </w:r>
            <w:r w:rsidRPr="003A3838">
              <w:rPr>
                <w:rFonts w:ascii="Times New Roman" w:eastAsia="Times New Roman" w:hAnsi="Times New Roman" w:cs="Times New Roman"/>
                <w:sz w:val="20"/>
                <w:szCs w:val="20"/>
                <w:lang w:val="sq-AL"/>
              </w:rPr>
              <w:t>. Gjatë këtyre organizimeve, KU "Bedër" shfaq programet e tij akademike, tarifat e shkollimit dhe bursat e disponueshme për vitin akademik. Për më tepër, ky informacion është lehtësisht i disponueshëm në faqen zyrtare të internetit, platformat e mediave sociale si dhe broshura. Si pjesë e përpjekjeve të tij informuese, KU "Bedër" organizon edhe aktivitete si "Open Day"</w:t>
            </w:r>
            <w:r w:rsidRPr="003A3838">
              <w:rPr>
                <w:rFonts w:ascii="Times New Roman" w:eastAsia="Times New Roman" w:hAnsi="Times New Roman" w:cs="Times New Roman"/>
                <w:sz w:val="20"/>
                <w:szCs w:val="20"/>
                <w:vertAlign w:val="superscript"/>
                <w:lang w:val="sq-AL"/>
              </w:rPr>
              <w:footnoteReference w:id="163"/>
            </w:r>
            <w:r w:rsidRPr="003A3838">
              <w:rPr>
                <w:rFonts w:ascii="Times New Roman" w:eastAsia="Times New Roman" w:hAnsi="Times New Roman" w:cs="Times New Roman"/>
                <w:sz w:val="20"/>
                <w:szCs w:val="20"/>
                <w:lang w:val="sq-AL"/>
              </w:rPr>
              <w:t>, ku studentët e ardhshëm mund të vizitojnë kampusin dhe të ndërveprojnë me përfaqësuesit e departamenteve për të kuptuar më mirë programet e tyre të dëshiruara.</w:t>
            </w:r>
          </w:p>
        </w:tc>
      </w:tr>
      <w:tr w:rsidR="00A129EB" w:rsidRPr="003A3838" w14:paraId="70111A36" w14:textId="77777777">
        <w:trPr>
          <w:trHeight w:val="315"/>
        </w:trPr>
        <w:tc>
          <w:tcPr>
            <w:tcW w:w="3199" w:type="dxa"/>
            <w:vMerge w:val="restart"/>
            <w:shd w:val="clear" w:color="auto" w:fill="F7CBAC"/>
          </w:tcPr>
          <w:p w14:paraId="62CF29AF"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481" w:type="dxa"/>
            <w:shd w:val="clear" w:color="auto" w:fill="FF0000"/>
          </w:tcPr>
          <w:p w14:paraId="407F17E2" w14:textId="77777777" w:rsidR="00A129EB" w:rsidRPr="003A3838" w:rsidRDefault="00DD0B14" w:rsidP="0042288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519" w:type="dxa"/>
            <w:shd w:val="clear" w:color="auto" w:fill="FF6600"/>
          </w:tcPr>
          <w:p w14:paraId="66C415DC" w14:textId="77777777" w:rsidR="00A129EB" w:rsidRPr="003A3838" w:rsidRDefault="00DD0B14" w:rsidP="0042288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21" w:type="dxa"/>
            <w:shd w:val="clear" w:color="auto" w:fill="CCCC00"/>
          </w:tcPr>
          <w:p w14:paraId="0B87942F" w14:textId="77777777" w:rsidR="00A129EB" w:rsidRPr="003A3838" w:rsidRDefault="00DD0B14" w:rsidP="0042288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800" w:type="dxa"/>
            <w:shd w:val="clear" w:color="auto" w:fill="92D050"/>
          </w:tcPr>
          <w:p w14:paraId="6B4C7AD4" w14:textId="77777777" w:rsidR="00A129EB" w:rsidRPr="003A3838" w:rsidRDefault="00DD0B14" w:rsidP="00422888">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3AB8ED2B" w14:textId="77777777">
        <w:trPr>
          <w:trHeight w:val="315"/>
        </w:trPr>
        <w:tc>
          <w:tcPr>
            <w:tcW w:w="3199" w:type="dxa"/>
            <w:vMerge/>
            <w:shd w:val="clear" w:color="auto" w:fill="F7CBAC"/>
          </w:tcPr>
          <w:p w14:paraId="5B278BEB"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481" w:type="dxa"/>
          </w:tcPr>
          <w:p w14:paraId="172F8B6B" w14:textId="77777777" w:rsidR="00A129EB" w:rsidRPr="003A3838" w:rsidRDefault="00A129EB">
            <w:pPr>
              <w:spacing w:line="276" w:lineRule="auto"/>
              <w:jc w:val="both"/>
              <w:rPr>
                <w:rFonts w:ascii="Times New Roman" w:eastAsia="Times New Roman" w:hAnsi="Times New Roman" w:cs="Times New Roman"/>
                <w:b/>
                <w:lang w:val="sq-AL"/>
              </w:rPr>
            </w:pPr>
          </w:p>
        </w:tc>
        <w:tc>
          <w:tcPr>
            <w:tcW w:w="1519" w:type="dxa"/>
          </w:tcPr>
          <w:p w14:paraId="16044192" w14:textId="77777777" w:rsidR="00A129EB" w:rsidRPr="003A3838" w:rsidRDefault="00A129EB">
            <w:pPr>
              <w:spacing w:line="276" w:lineRule="auto"/>
              <w:jc w:val="both"/>
              <w:rPr>
                <w:rFonts w:ascii="Times New Roman" w:eastAsia="Times New Roman" w:hAnsi="Times New Roman" w:cs="Times New Roman"/>
                <w:b/>
                <w:lang w:val="sq-AL"/>
              </w:rPr>
            </w:pPr>
          </w:p>
        </w:tc>
        <w:tc>
          <w:tcPr>
            <w:tcW w:w="1721" w:type="dxa"/>
          </w:tcPr>
          <w:p w14:paraId="3C542C45" w14:textId="77777777" w:rsidR="00A129EB" w:rsidRPr="003A3838" w:rsidRDefault="00A129EB">
            <w:pPr>
              <w:spacing w:line="276" w:lineRule="auto"/>
              <w:jc w:val="both"/>
              <w:rPr>
                <w:rFonts w:ascii="Times New Roman" w:eastAsia="Times New Roman" w:hAnsi="Times New Roman" w:cs="Times New Roman"/>
                <w:b/>
                <w:lang w:val="sq-AL"/>
              </w:rPr>
            </w:pPr>
          </w:p>
        </w:tc>
        <w:tc>
          <w:tcPr>
            <w:tcW w:w="1800" w:type="dxa"/>
          </w:tcPr>
          <w:p w14:paraId="04332FAF"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636F64FC" w14:textId="77777777" w:rsidR="00A129EB" w:rsidRDefault="00A129EB">
      <w:pPr>
        <w:spacing w:line="276" w:lineRule="auto"/>
        <w:jc w:val="both"/>
        <w:rPr>
          <w:rFonts w:ascii="Times New Roman" w:eastAsia="Times New Roman" w:hAnsi="Times New Roman" w:cs="Times New Roman"/>
          <w:b/>
          <w:lang w:val="sq-AL"/>
        </w:rPr>
      </w:pPr>
    </w:p>
    <w:p w14:paraId="6B6C70C1" w14:textId="77777777" w:rsidR="00565611" w:rsidRPr="003A3838" w:rsidRDefault="00565611">
      <w:pPr>
        <w:spacing w:line="276" w:lineRule="auto"/>
        <w:jc w:val="both"/>
        <w:rPr>
          <w:rFonts w:ascii="Times New Roman" w:eastAsia="Times New Roman" w:hAnsi="Times New Roman" w:cs="Times New Roman"/>
          <w:b/>
          <w:lang w:val="sq-AL"/>
        </w:rPr>
      </w:pPr>
    </w:p>
    <w:tbl>
      <w:tblPr>
        <w:tblStyle w:val="afb"/>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0"/>
        <w:gridCol w:w="1530"/>
        <w:gridCol w:w="1557"/>
        <w:gridCol w:w="1741"/>
        <w:gridCol w:w="1742"/>
      </w:tblGrid>
      <w:tr w:rsidR="00A129EB" w:rsidRPr="003A3838" w14:paraId="72455276" w14:textId="77777777">
        <w:tc>
          <w:tcPr>
            <w:tcW w:w="9720" w:type="dxa"/>
            <w:gridSpan w:val="5"/>
            <w:shd w:val="clear" w:color="auto" w:fill="F7CBAC"/>
          </w:tcPr>
          <w:p w14:paraId="3A2E9353"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Standardi V.3</w:t>
            </w:r>
          </w:p>
          <w:p w14:paraId="27D6B0B2"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Institucioni i arsimit të lartë vë në dispozicion të studentëve informacion të plotë e të hollësishëm për objektivat formuese, strukturën, organizimin, përmbajtjen e programit të studimit, rezultatet e pritshme të të nxënit dhe mundësitë e punësimit.</w:t>
            </w:r>
          </w:p>
        </w:tc>
      </w:tr>
      <w:tr w:rsidR="00A129EB" w:rsidRPr="003A3838" w14:paraId="5C108275" w14:textId="77777777">
        <w:trPr>
          <w:trHeight w:val="395"/>
        </w:trPr>
        <w:tc>
          <w:tcPr>
            <w:tcW w:w="3150" w:type="dxa"/>
            <w:shd w:val="clear" w:color="auto" w:fill="C5E0B3"/>
          </w:tcPr>
          <w:p w14:paraId="687962BD"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570" w:type="dxa"/>
            <w:gridSpan w:val="4"/>
            <w:shd w:val="clear" w:color="auto" w:fill="C5E0B3"/>
          </w:tcPr>
          <w:p w14:paraId="13CDDFD4"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668D37EB" w14:textId="77777777">
        <w:tc>
          <w:tcPr>
            <w:tcW w:w="3150" w:type="dxa"/>
          </w:tcPr>
          <w:p w14:paraId="0069B66C" w14:textId="77777777" w:rsidR="00A129EB" w:rsidRPr="003A3838" w:rsidRDefault="00DD0B14" w:rsidP="0039581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Studentët informohen në mënyrë të hollësishme për strukturën, organizimin dhe kohëzgjatjen e programit të studimit. </w:t>
            </w:r>
          </w:p>
        </w:tc>
        <w:tc>
          <w:tcPr>
            <w:tcW w:w="6570" w:type="dxa"/>
            <w:gridSpan w:val="4"/>
          </w:tcPr>
          <w:p w14:paraId="728800A2" w14:textId="29449004"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Gjatë javës së parë të vitit </w:t>
            </w:r>
            <w:r w:rsidRPr="003A3838">
              <w:rPr>
                <w:rFonts w:ascii="Times New Roman" w:eastAsia="Times New Roman" w:hAnsi="Times New Roman" w:cs="Times New Roman"/>
                <w:sz w:val="20"/>
                <w:szCs w:val="20"/>
                <w:vertAlign w:val="superscript"/>
                <w:lang w:val="sq-AL"/>
              </w:rPr>
              <w:footnoteReference w:id="164"/>
            </w:r>
            <w:r w:rsidRPr="003A3838">
              <w:rPr>
                <w:rFonts w:ascii="Times New Roman" w:eastAsia="Times New Roman" w:hAnsi="Times New Roman" w:cs="Times New Roman"/>
                <w:sz w:val="20"/>
                <w:szCs w:val="20"/>
                <w:lang w:val="sq-AL"/>
              </w:rPr>
              <w:t xml:space="preserve">, studentët njihen me të strukturën e plotë, organizimin dhe kohëzgjatjen e programit. Gjithashtu ata njihen me stafin akademik. Duhet theksuar se studentët mbështeten gjatë gjithë vitit akademik nga </w:t>
            </w:r>
            <w:r w:rsidR="006039B9">
              <w:rPr>
                <w:rFonts w:ascii="Times New Roman" w:eastAsia="Times New Roman" w:hAnsi="Times New Roman" w:cs="Times New Roman"/>
                <w:sz w:val="20"/>
                <w:szCs w:val="20"/>
                <w:lang w:val="sq-AL"/>
              </w:rPr>
              <w:t>k</w:t>
            </w:r>
            <w:r w:rsidRPr="003A3838">
              <w:rPr>
                <w:rFonts w:ascii="Times New Roman" w:eastAsia="Times New Roman" w:hAnsi="Times New Roman" w:cs="Times New Roman"/>
                <w:sz w:val="20"/>
                <w:szCs w:val="20"/>
                <w:lang w:val="sq-AL"/>
              </w:rPr>
              <w:t>ëshilltari akademik</w:t>
            </w:r>
            <w:r w:rsidR="006039B9">
              <w:rPr>
                <w:rFonts w:ascii="Times New Roman" w:eastAsia="Times New Roman" w:hAnsi="Times New Roman" w:cs="Times New Roman"/>
                <w:sz w:val="20"/>
                <w:szCs w:val="20"/>
                <w:lang w:val="sq-AL"/>
              </w:rPr>
              <w:t xml:space="preserve"> i tyre</w:t>
            </w:r>
            <w:r w:rsidRPr="003A3838">
              <w:rPr>
                <w:rFonts w:ascii="Times New Roman" w:eastAsia="Times New Roman" w:hAnsi="Times New Roman" w:cs="Times New Roman"/>
                <w:sz w:val="20"/>
                <w:szCs w:val="20"/>
                <w:vertAlign w:val="superscript"/>
                <w:lang w:val="sq-AL"/>
              </w:rPr>
              <w:footnoteReference w:id="165"/>
            </w:r>
            <w:r w:rsidRPr="003A3838">
              <w:rPr>
                <w:rFonts w:ascii="Times New Roman" w:eastAsia="Times New Roman" w:hAnsi="Times New Roman" w:cs="Times New Roman"/>
                <w:sz w:val="20"/>
                <w:szCs w:val="20"/>
                <w:lang w:val="sq-AL"/>
              </w:rPr>
              <w:t>. Sipas udhëzimeve të shpjeguara nga këshilltari akademik, ata marrin informacion shtesë në lidhje me procesin mësimor dhe çdo çështje që lidhet drejtpërdrejt me ecurinë e studimeve të tyre</w:t>
            </w:r>
            <w:r w:rsidRPr="003A3838">
              <w:rPr>
                <w:rFonts w:ascii="Times New Roman" w:eastAsia="Times New Roman" w:hAnsi="Times New Roman" w:cs="Times New Roman"/>
                <w:sz w:val="20"/>
                <w:szCs w:val="20"/>
                <w:vertAlign w:val="superscript"/>
                <w:lang w:val="sq-AL"/>
              </w:rPr>
              <w:footnoteReference w:id="166"/>
            </w:r>
            <w:r w:rsidRPr="003A3838">
              <w:rPr>
                <w:rFonts w:ascii="Times New Roman" w:eastAsia="Times New Roman" w:hAnsi="Times New Roman" w:cs="Times New Roman"/>
                <w:sz w:val="20"/>
                <w:szCs w:val="20"/>
                <w:lang w:val="sq-AL"/>
              </w:rPr>
              <w:t>.</w:t>
            </w:r>
          </w:p>
        </w:tc>
      </w:tr>
      <w:tr w:rsidR="00A129EB" w:rsidRPr="003A3838" w14:paraId="77DB1ACF" w14:textId="77777777">
        <w:tc>
          <w:tcPr>
            <w:tcW w:w="3150" w:type="dxa"/>
          </w:tcPr>
          <w:p w14:paraId="52A71E58" w14:textId="77777777" w:rsidR="00A129EB" w:rsidRPr="003A3838" w:rsidRDefault="00DD0B14" w:rsidP="0039581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2.</w:t>
            </w:r>
            <w:r w:rsidRPr="003A3838">
              <w:rPr>
                <w:rFonts w:ascii="Times New Roman" w:eastAsia="Times New Roman" w:hAnsi="Times New Roman" w:cs="Times New Roman"/>
                <w:sz w:val="20"/>
                <w:szCs w:val="20"/>
                <w:lang w:val="sq-AL"/>
              </w:rPr>
              <w:t xml:space="preserve"> Institucioni vë në dispozicion të studentëve informacion dhe dokumentacion/ udhëzues të posaçëm për lëndët/modulet, përmbajtjen dhe veprimtaritë formuese. </w:t>
            </w:r>
          </w:p>
        </w:tc>
        <w:tc>
          <w:tcPr>
            <w:tcW w:w="6570" w:type="dxa"/>
            <w:gridSpan w:val="4"/>
          </w:tcPr>
          <w:p w14:paraId="7043E5FD" w14:textId="2C31E011"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sz w:val="20"/>
                <w:szCs w:val="20"/>
                <w:lang w:val="sq-AL"/>
              </w:rPr>
              <w:t xml:space="preserve">Studentët njihen me lëndët që do të studiojnë dhe informacionin e kërkuar nga secili pedagog. Ata njihen me njësinë bazë dhe me pedagogët që japin mësim në programin e tyre, si dhe me kurrikulën, laboratorët kompjuterik dhe infrastrukturën në dispozicion. Ata gjithashtu njihen me sistemin e automatizuar BIS dhe shërbimet e ofruara nga zyrat e personelit. Të gjitha këto informacione mund të aksesohen në çdo kohë në faqen zyrtare të institucionit nën rubrikën e programeve të studimit, ku prezantohen të gjitha modulet me planprogramet përkatëse dhe pikat e vlerësimit. Përveç kësaj, studentët mund të përdorin llogaritë e tyre personale të postës elektronike për të hyrë në sistemin BIS për të ndjekur kurset, pjesëmarrjen dhe rezultatet e tyre gjatë gjithë semestrit. Sekretariati i departamentit dhe </w:t>
            </w:r>
            <w:r w:rsidRPr="006039B9">
              <w:rPr>
                <w:rFonts w:ascii="Times New Roman" w:eastAsia="Times New Roman" w:hAnsi="Times New Roman" w:cs="Times New Roman"/>
                <w:i/>
                <w:iCs/>
                <w:sz w:val="20"/>
                <w:szCs w:val="20"/>
                <w:lang w:val="sq-AL"/>
              </w:rPr>
              <w:t xml:space="preserve">Guida e </w:t>
            </w:r>
            <w:r w:rsidR="006039B9" w:rsidRPr="006039B9">
              <w:rPr>
                <w:rFonts w:ascii="Times New Roman" w:eastAsia="Times New Roman" w:hAnsi="Times New Roman" w:cs="Times New Roman"/>
                <w:i/>
                <w:iCs/>
                <w:sz w:val="20"/>
                <w:szCs w:val="20"/>
                <w:lang w:val="sq-AL"/>
              </w:rPr>
              <w:t>s</w:t>
            </w:r>
            <w:r w:rsidRPr="006039B9">
              <w:rPr>
                <w:rFonts w:ascii="Times New Roman" w:eastAsia="Times New Roman" w:hAnsi="Times New Roman" w:cs="Times New Roman"/>
                <w:i/>
                <w:iCs/>
                <w:sz w:val="20"/>
                <w:szCs w:val="20"/>
                <w:lang w:val="sq-AL"/>
              </w:rPr>
              <w:t>tudentëve</w:t>
            </w:r>
            <w:r w:rsidRPr="003A3838">
              <w:rPr>
                <w:rFonts w:ascii="Times New Roman" w:eastAsia="Times New Roman" w:hAnsi="Times New Roman" w:cs="Times New Roman"/>
                <w:sz w:val="20"/>
                <w:szCs w:val="20"/>
                <w:lang w:val="sq-AL"/>
              </w:rPr>
              <w:t xml:space="preserve"> janë gjithashtu në dispozicion për të ndihmuar studentët</w:t>
            </w:r>
            <w:r w:rsidRPr="003A3838">
              <w:rPr>
                <w:rFonts w:ascii="Times New Roman" w:eastAsia="Times New Roman" w:hAnsi="Times New Roman" w:cs="Times New Roman"/>
                <w:sz w:val="20"/>
                <w:szCs w:val="20"/>
                <w:vertAlign w:val="superscript"/>
                <w:lang w:val="sq-AL"/>
              </w:rPr>
              <w:footnoteReference w:id="167"/>
            </w:r>
            <w:r w:rsidRPr="003A3838">
              <w:rPr>
                <w:rFonts w:ascii="Times New Roman" w:eastAsia="Times New Roman" w:hAnsi="Times New Roman" w:cs="Times New Roman"/>
                <w:sz w:val="20"/>
                <w:szCs w:val="20"/>
                <w:lang w:val="sq-AL"/>
              </w:rPr>
              <w:t>.</w:t>
            </w:r>
          </w:p>
        </w:tc>
      </w:tr>
      <w:tr w:rsidR="00A129EB" w:rsidRPr="003A3838" w14:paraId="70A2741D" w14:textId="77777777">
        <w:tc>
          <w:tcPr>
            <w:tcW w:w="3150" w:type="dxa"/>
          </w:tcPr>
          <w:p w14:paraId="2BA079CD" w14:textId="77777777" w:rsidR="00A129EB" w:rsidRPr="003A3838" w:rsidRDefault="00DD0B14" w:rsidP="0039581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Institucioni informon studentët mbi mundësitë e punësimit, si dhe mbështetjen institucionale për orientimin drejt dhe në tregun e punës. </w:t>
            </w:r>
          </w:p>
        </w:tc>
        <w:tc>
          <w:tcPr>
            <w:tcW w:w="6570" w:type="dxa"/>
            <w:gridSpan w:val="4"/>
          </w:tcPr>
          <w:p w14:paraId="466D7807" w14:textId="0C79B8EE"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Zyra e </w:t>
            </w:r>
            <w:r w:rsidRPr="0091423D">
              <w:rPr>
                <w:rFonts w:ascii="Times New Roman" w:eastAsia="Times New Roman" w:hAnsi="Times New Roman" w:cs="Times New Roman"/>
                <w:i/>
                <w:iCs/>
                <w:sz w:val="20"/>
                <w:szCs w:val="20"/>
                <w:lang w:val="sq-AL"/>
              </w:rPr>
              <w:t xml:space="preserve">Planifikimit të </w:t>
            </w:r>
            <w:r w:rsidR="0091423D" w:rsidRPr="0091423D">
              <w:rPr>
                <w:rFonts w:ascii="Times New Roman" w:eastAsia="Times New Roman" w:hAnsi="Times New Roman" w:cs="Times New Roman"/>
                <w:i/>
                <w:iCs/>
                <w:sz w:val="20"/>
                <w:szCs w:val="20"/>
                <w:lang w:val="sq-AL"/>
              </w:rPr>
              <w:t>k</w:t>
            </w:r>
            <w:r w:rsidRPr="0091423D">
              <w:rPr>
                <w:rFonts w:ascii="Times New Roman" w:eastAsia="Times New Roman" w:hAnsi="Times New Roman" w:cs="Times New Roman"/>
                <w:i/>
                <w:iCs/>
                <w:sz w:val="20"/>
                <w:szCs w:val="20"/>
                <w:lang w:val="sq-AL"/>
              </w:rPr>
              <w:t>arrierës</w:t>
            </w:r>
            <w:r w:rsidRPr="003A3838">
              <w:rPr>
                <w:rFonts w:ascii="Times New Roman" w:eastAsia="Times New Roman" w:hAnsi="Times New Roman" w:cs="Times New Roman"/>
                <w:sz w:val="20"/>
                <w:szCs w:val="20"/>
                <w:lang w:val="sq-AL"/>
              </w:rPr>
              <w:t xml:space="preserve"> pranë </w:t>
            </w:r>
            <w:r w:rsidRPr="0091423D">
              <w:rPr>
                <w:rFonts w:ascii="Times New Roman" w:eastAsia="Times New Roman" w:hAnsi="Times New Roman" w:cs="Times New Roman"/>
                <w:i/>
                <w:iCs/>
                <w:sz w:val="20"/>
                <w:szCs w:val="20"/>
                <w:lang w:val="sq-AL"/>
              </w:rPr>
              <w:t xml:space="preserve">Dekanatit të </w:t>
            </w:r>
            <w:r w:rsidR="0091423D" w:rsidRPr="0091423D">
              <w:rPr>
                <w:rFonts w:ascii="Times New Roman" w:eastAsia="Times New Roman" w:hAnsi="Times New Roman" w:cs="Times New Roman"/>
                <w:i/>
                <w:iCs/>
                <w:sz w:val="20"/>
                <w:szCs w:val="20"/>
                <w:lang w:val="sq-AL"/>
              </w:rPr>
              <w:t>s</w:t>
            </w:r>
            <w:r w:rsidRPr="0091423D">
              <w:rPr>
                <w:rFonts w:ascii="Times New Roman" w:eastAsia="Times New Roman" w:hAnsi="Times New Roman" w:cs="Times New Roman"/>
                <w:i/>
                <w:iCs/>
                <w:sz w:val="20"/>
                <w:szCs w:val="20"/>
                <w:lang w:val="sq-AL"/>
              </w:rPr>
              <w:t>tudentëve</w:t>
            </w:r>
            <w:r w:rsidRPr="003A3838">
              <w:rPr>
                <w:rFonts w:ascii="Times New Roman" w:eastAsia="Times New Roman" w:hAnsi="Times New Roman" w:cs="Times New Roman"/>
                <w:sz w:val="20"/>
                <w:szCs w:val="20"/>
                <w:lang w:val="sq-AL"/>
              </w:rPr>
              <w:t xml:space="preserve"> merret ngushtësisht me orientimin dhe informimin e studentëve drejt mundësive që ofron tregu i punës. Çdo departament cakton një anëtar të tij pranë zyrës së </w:t>
            </w:r>
            <w:r w:rsidR="00F129C0" w:rsidRPr="00F129C0">
              <w:rPr>
                <w:rFonts w:ascii="Times New Roman" w:eastAsia="Times New Roman" w:hAnsi="Times New Roman" w:cs="Times New Roman"/>
                <w:i/>
                <w:iCs/>
                <w:sz w:val="20"/>
                <w:szCs w:val="20"/>
                <w:lang w:val="sq-AL"/>
              </w:rPr>
              <w:t>P</w:t>
            </w:r>
            <w:r w:rsidRPr="00F129C0">
              <w:rPr>
                <w:rFonts w:ascii="Times New Roman" w:eastAsia="Times New Roman" w:hAnsi="Times New Roman" w:cs="Times New Roman"/>
                <w:i/>
                <w:iCs/>
                <w:sz w:val="20"/>
                <w:szCs w:val="20"/>
                <w:lang w:val="sq-AL"/>
              </w:rPr>
              <w:t>lanifikimit të karrierës</w:t>
            </w:r>
            <w:r w:rsidRPr="003A3838">
              <w:rPr>
                <w:rFonts w:ascii="Times New Roman" w:eastAsia="Times New Roman" w:hAnsi="Times New Roman" w:cs="Times New Roman"/>
                <w:sz w:val="20"/>
                <w:szCs w:val="20"/>
                <w:lang w:val="sq-AL"/>
              </w:rPr>
              <w:t xml:space="preserve"> me rolin e këshilltarit të karrierës.</w:t>
            </w:r>
            <w:r w:rsidRPr="003A3838">
              <w:rPr>
                <w:rFonts w:ascii="Times New Roman" w:eastAsia="Times New Roman" w:hAnsi="Times New Roman" w:cs="Times New Roman"/>
                <w:sz w:val="20"/>
                <w:szCs w:val="20"/>
                <w:vertAlign w:val="superscript"/>
                <w:lang w:val="sq-AL"/>
              </w:rPr>
              <w:footnoteReference w:id="168"/>
            </w:r>
            <w:r w:rsidRPr="003A3838">
              <w:rPr>
                <w:rFonts w:ascii="Times New Roman" w:eastAsia="Times New Roman" w:hAnsi="Times New Roman" w:cs="Times New Roman"/>
                <w:sz w:val="20"/>
                <w:szCs w:val="20"/>
                <w:lang w:val="sq-AL"/>
              </w:rPr>
              <w:t xml:space="preserve"> Në bashkëpunim me zyrën, këshilltari i karrierës asiston me informacion përgjatë zhvillimit të praktikave profesionale të studentëve të departamentit dhe orienton në pjesëmarrje dhe aplikime në pozicionet</w:t>
            </w:r>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sz w:val="20"/>
                <w:szCs w:val="20"/>
                <w:lang w:val="sq-AL"/>
              </w:rPr>
              <w:t>e internshipit apo pozicione pune të ofruara nga zyra e karrierës dhe institucioneve të ndryshme në tregun e punës.</w:t>
            </w:r>
            <w:r w:rsidRPr="003A3838">
              <w:rPr>
                <w:rFonts w:ascii="Times New Roman" w:eastAsia="Times New Roman" w:hAnsi="Times New Roman" w:cs="Times New Roman"/>
                <w:sz w:val="20"/>
                <w:szCs w:val="20"/>
                <w:vertAlign w:val="superscript"/>
                <w:lang w:val="sq-AL"/>
              </w:rPr>
              <w:footnoteReference w:id="169"/>
            </w:r>
          </w:p>
        </w:tc>
      </w:tr>
      <w:tr w:rsidR="00A129EB" w:rsidRPr="003A3838" w14:paraId="7B08379A" w14:textId="77777777">
        <w:tc>
          <w:tcPr>
            <w:tcW w:w="3150" w:type="dxa"/>
          </w:tcPr>
          <w:p w14:paraId="234D78FE" w14:textId="77777777" w:rsidR="00A129EB" w:rsidRPr="003A3838" w:rsidRDefault="00DD0B14" w:rsidP="0039581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Studentëve u vihet në dispozicion informacion i gjerë dhe i përditësuar për zhvillimin dhe organizimin e procesit mësimor, logjistikën, infrastrukturën dhe shërbimet në funksion të realizimit të tij. </w:t>
            </w:r>
          </w:p>
        </w:tc>
        <w:tc>
          <w:tcPr>
            <w:tcW w:w="6570" w:type="dxa"/>
            <w:gridSpan w:val="4"/>
          </w:tcPr>
          <w:p w14:paraId="6E2776DF" w14:textId="5EEB80DA"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highlight w:val="white"/>
                <w:lang w:val="sq-AL"/>
              </w:rPr>
              <w:t>Studentët njihen nga afër me njësinë bazë dhe lektorët së bashku me programin e përzgjedhur prej tyre, me kurrikulën, laborator</w:t>
            </w:r>
            <w:r w:rsidR="009F0372">
              <w:rPr>
                <w:rFonts w:ascii="Times New Roman" w:eastAsia="Times New Roman" w:hAnsi="Times New Roman" w:cs="Times New Roman"/>
                <w:sz w:val="20"/>
                <w:szCs w:val="20"/>
                <w:highlight w:val="white"/>
                <w:lang w:val="sq-AL"/>
              </w:rPr>
              <w:t>e</w:t>
            </w:r>
            <w:r w:rsidRPr="003A3838">
              <w:rPr>
                <w:rFonts w:ascii="Times New Roman" w:eastAsia="Times New Roman" w:hAnsi="Times New Roman" w:cs="Times New Roman"/>
                <w:sz w:val="20"/>
                <w:szCs w:val="20"/>
                <w:highlight w:val="white"/>
                <w:lang w:val="sq-AL"/>
              </w:rPr>
              <w:t>t kompjuterik</w:t>
            </w:r>
            <w:r w:rsidR="009F0372">
              <w:rPr>
                <w:rFonts w:ascii="Times New Roman" w:eastAsia="Times New Roman" w:hAnsi="Times New Roman" w:cs="Times New Roman"/>
                <w:sz w:val="20"/>
                <w:szCs w:val="20"/>
                <w:highlight w:val="white"/>
                <w:lang w:val="sq-AL"/>
              </w:rPr>
              <w:t>e</w:t>
            </w:r>
            <w:r w:rsidRPr="003A3838">
              <w:rPr>
                <w:rFonts w:ascii="Times New Roman" w:eastAsia="Times New Roman" w:hAnsi="Times New Roman" w:cs="Times New Roman"/>
                <w:sz w:val="20"/>
                <w:szCs w:val="20"/>
                <w:highlight w:val="white"/>
                <w:lang w:val="sq-AL"/>
              </w:rPr>
              <w:t xml:space="preserve">, infrastrukturën, sistemin e automatizuar BIS, si dhe shërbimet e ofruara nga zyrat përkatëse. </w:t>
            </w:r>
            <w:r w:rsidRPr="003A3838">
              <w:rPr>
                <w:rFonts w:ascii="Times New Roman" w:eastAsia="Times New Roman" w:hAnsi="Times New Roman" w:cs="Times New Roman"/>
                <w:sz w:val="20"/>
                <w:szCs w:val="20"/>
                <w:lang w:val="sq-AL"/>
              </w:rPr>
              <w:t>Përveç k</w:t>
            </w:r>
            <w:r w:rsidRPr="003A3838">
              <w:rPr>
                <w:rFonts w:ascii="Times New Roman" w:eastAsia="Times New Roman" w:hAnsi="Times New Roman" w:cs="Times New Roman"/>
                <w:sz w:val="20"/>
                <w:szCs w:val="20"/>
                <w:highlight w:val="white"/>
                <w:lang w:val="sq-AL"/>
              </w:rPr>
              <w:t xml:space="preserve">ëtye </w:t>
            </w:r>
            <w:r w:rsidRPr="003A3838">
              <w:rPr>
                <w:rFonts w:ascii="Times New Roman" w:eastAsia="Times New Roman" w:hAnsi="Times New Roman" w:cs="Times New Roman"/>
                <w:sz w:val="20"/>
                <w:szCs w:val="20"/>
                <w:lang w:val="sq-AL"/>
              </w:rPr>
              <w:t xml:space="preserve">informacioneve dhe sesioneve informuese, studentët kanë në dispozicion linkun (tt.beder.edu.al) ku mund të kontrollojnë orarin mësimor në çdo kohë. Ata gjithashtu lajmërohen me anë të emailit nga sekretaritë dhe zyrat administrative për çdo njoftim, aktivitet, trajnim apo dokumentacion të nevojshëm. </w:t>
            </w:r>
          </w:p>
        </w:tc>
      </w:tr>
      <w:tr w:rsidR="00A129EB" w:rsidRPr="003A3838" w14:paraId="2A8DEBC7" w14:textId="77777777">
        <w:trPr>
          <w:trHeight w:val="890"/>
        </w:trPr>
        <w:tc>
          <w:tcPr>
            <w:tcW w:w="3150" w:type="dxa"/>
          </w:tcPr>
          <w:p w14:paraId="054A130C" w14:textId="77777777" w:rsidR="00A129EB" w:rsidRPr="003A3838" w:rsidRDefault="00DD0B14" w:rsidP="00395819">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5.</w:t>
            </w:r>
            <w:r w:rsidRPr="003A3838">
              <w:rPr>
                <w:rFonts w:ascii="Times New Roman" w:eastAsia="Times New Roman" w:hAnsi="Times New Roman" w:cs="Times New Roman"/>
                <w:sz w:val="20"/>
                <w:szCs w:val="20"/>
                <w:lang w:val="sq-AL"/>
              </w:rPr>
              <w:t xml:space="preserve"> Informacioni në lidhje me programin e studimit mundësohet përmes sistemit të menaxhimit të brendshëm të informacionit dhe duhet të jetë lehtësisht i arritshëm nga studentët edhe në distancë. </w:t>
            </w:r>
          </w:p>
        </w:tc>
        <w:tc>
          <w:tcPr>
            <w:tcW w:w="6570" w:type="dxa"/>
            <w:gridSpan w:val="4"/>
          </w:tcPr>
          <w:p w14:paraId="05C96FD5" w14:textId="0BBB23FC"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Zyra e IT pajis me adresë emaili institucionale studentët që sapo kanë nënshkruar kontratën e studimit. Çdo  anëtar i personelit të KU “Bedër” zotëron një adresë institucionale me të cilën kryen çdo komunikim të nevojshëm me studentet dhe me stafin. Këto posta elektronike kanë një strukturë gjithëpërfshirëse: Emailet e studentëve: Shkronja e parë e emrit, mbiemri, viti i regjistrimit dhe @beder.edu.al. Emailet e stafit: shkronja e parë e emrit, mbiemri dhe @beder.edu.al. </w:t>
            </w:r>
          </w:p>
          <w:p w14:paraId="1BD3E1E6" w14:textId="25602688"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Sistemi i informimit BIS është i lidhur me gmail në domeinin @beder.edu.al dhe mund të aksesohet në çdo  kohë dhe distancë. Me anë të tij realizohet shpërndarja e informacionit në kohë reale. Njoftime të rëndësishme jepen dhe nëpërmjet faqes së zyrës në web dhe llogarive në mediat sociale për të gjithë të interesuarit. </w:t>
            </w:r>
            <w:r w:rsidRPr="003A3838">
              <w:rPr>
                <w:rFonts w:ascii="Times New Roman" w:eastAsia="Times New Roman" w:hAnsi="Times New Roman" w:cs="Times New Roman"/>
                <w:sz w:val="20"/>
                <w:szCs w:val="20"/>
                <w:vertAlign w:val="superscript"/>
                <w:lang w:val="sq-AL"/>
              </w:rPr>
              <w:footnoteReference w:id="170"/>
            </w:r>
          </w:p>
        </w:tc>
      </w:tr>
      <w:tr w:rsidR="00A129EB" w:rsidRPr="003A3838" w14:paraId="166AB8C1" w14:textId="77777777">
        <w:trPr>
          <w:trHeight w:val="315"/>
        </w:trPr>
        <w:tc>
          <w:tcPr>
            <w:tcW w:w="3150" w:type="dxa"/>
            <w:vMerge w:val="restart"/>
            <w:shd w:val="clear" w:color="auto" w:fill="F7CBAC"/>
          </w:tcPr>
          <w:p w14:paraId="219B061D"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530" w:type="dxa"/>
            <w:shd w:val="clear" w:color="auto" w:fill="FF0000"/>
          </w:tcPr>
          <w:p w14:paraId="534651B0" w14:textId="77777777" w:rsidR="00A129EB" w:rsidRPr="003A3838" w:rsidRDefault="00DD0B14" w:rsidP="009F0372">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557" w:type="dxa"/>
            <w:shd w:val="clear" w:color="auto" w:fill="FF6600"/>
          </w:tcPr>
          <w:p w14:paraId="4BB8ADE5" w14:textId="77777777" w:rsidR="00A129EB" w:rsidRPr="003A3838" w:rsidRDefault="00DD0B14" w:rsidP="009F0372">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41" w:type="dxa"/>
            <w:shd w:val="clear" w:color="auto" w:fill="CCCC00"/>
          </w:tcPr>
          <w:p w14:paraId="06F405AF" w14:textId="77777777" w:rsidR="00A129EB" w:rsidRPr="003A3838" w:rsidRDefault="00DD0B14" w:rsidP="009F0372">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742" w:type="dxa"/>
            <w:shd w:val="clear" w:color="auto" w:fill="92D050"/>
          </w:tcPr>
          <w:p w14:paraId="5A8AB5BB" w14:textId="77777777" w:rsidR="00A129EB" w:rsidRPr="003A3838" w:rsidRDefault="00DD0B14" w:rsidP="009F0372">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27AEACE1" w14:textId="77777777">
        <w:trPr>
          <w:trHeight w:val="315"/>
        </w:trPr>
        <w:tc>
          <w:tcPr>
            <w:tcW w:w="3150" w:type="dxa"/>
            <w:vMerge/>
            <w:shd w:val="clear" w:color="auto" w:fill="F7CBAC"/>
          </w:tcPr>
          <w:p w14:paraId="173E7438"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530" w:type="dxa"/>
          </w:tcPr>
          <w:p w14:paraId="51FD5359" w14:textId="77777777" w:rsidR="00A129EB" w:rsidRPr="003A3838" w:rsidRDefault="00A129EB">
            <w:pPr>
              <w:spacing w:line="276" w:lineRule="auto"/>
              <w:jc w:val="both"/>
              <w:rPr>
                <w:rFonts w:ascii="Times New Roman" w:eastAsia="Times New Roman" w:hAnsi="Times New Roman" w:cs="Times New Roman"/>
                <w:b/>
                <w:lang w:val="sq-AL"/>
              </w:rPr>
            </w:pPr>
          </w:p>
        </w:tc>
        <w:tc>
          <w:tcPr>
            <w:tcW w:w="1557" w:type="dxa"/>
          </w:tcPr>
          <w:p w14:paraId="7E735059" w14:textId="77777777" w:rsidR="00A129EB" w:rsidRPr="003A3838" w:rsidRDefault="00A129EB">
            <w:pPr>
              <w:spacing w:line="276" w:lineRule="auto"/>
              <w:jc w:val="both"/>
              <w:rPr>
                <w:rFonts w:ascii="Times New Roman" w:eastAsia="Times New Roman" w:hAnsi="Times New Roman" w:cs="Times New Roman"/>
                <w:b/>
                <w:lang w:val="sq-AL"/>
              </w:rPr>
            </w:pPr>
          </w:p>
        </w:tc>
        <w:tc>
          <w:tcPr>
            <w:tcW w:w="1741" w:type="dxa"/>
          </w:tcPr>
          <w:p w14:paraId="28DE706D" w14:textId="77777777" w:rsidR="00A129EB" w:rsidRPr="003A3838" w:rsidRDefault="00A129EB">
            <w:pPr>
              <w:spacing w:line="276" w:lineRule="auto"/>
              <w:jc w:val="both"/>
              <w:rPr>
                <w:rFonts w:ascii="Times New Roman" w:eastAsia="Times New Roman" w:hAnsi="Times New Roman" w:cs="Times New Roman"/>
                <w:b/>
                <w:lang w:val="sq-AL"/>
              </w:rPr>
            </w:pPr>
          </w:p>
        </w:tc>
        <w:tc>
          <w:tcPr>
            <w:tcW w:w="1742" w:type="dxa"/>
          </w:tcPr>
          <w:p w14:paraId="788BD671"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732B0914" w14:textId="77777777" w:rsidR="00A129EB" w:rsidRPr="003A3838" w:rsidRDefault="00A129EB">
      <w:pPr>
        <w:spacing w:line="276" w:lineRule="auto"/>
        <w:jc w:val="both"/>
        <w:rPr>
          <w:rFonts w:ascii="Times New Roman" w:eastAsia="Times New Roman" w:hAnsi="Times New Roman" w:cs="Times New Roman"/>
          <w:b/>
          <w:lang w:val="sq-AL"/>
        </w:rPr>
      </w:pPr>
    </w:p>
    <w:tbl>
      <w:tblPr>
        <w:tblStyle w:val="afc"/>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0"/>
        <w:gridCol w:w="1530"/>
        <w:gridCol w:w="1620"/>
        <w:gridCol w:w="1700"/>
        <w:gridCol w:w="1720"/>
      </w:tblGrid>
      <w:tr w:rsidR="00A129EB" w:rsidRPr="003A3838" w14:paraId="13BF1312" w14:textId="77777777">
        <w:tc>
          <w:tcPr>
            <w:tcW w:w="9720" w:type="dxa"/>
            <w:gridSpan w:val="5"/>
            <w:shd w:val="clear" w:color="auto" w:fill="F7CBAC"/>
          </w:tcPr>
          <w:p w14:paraId="55084032" w14:textId="77777777" w:rsidR="00A129EB" w:rsidRPr="003A3838" w:rsidRDefault="00DD0B14">
            <w:pPr>
              <w:ind w:left="1843" w:hanging="1843"/>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Standardi V.4  </w:t>
            </w:r>
          </w:p>
          <w:p w14:paraId="3893A8CA" w14:textId="77777777" w:rsidR="00A129EB" w:rsidRPr="003A3838" w:rsidRDefault="00DD0B14">
            <w:pPr>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Institucioni i arsimit të lartë mbledh, administron, përditëson dhe ruan të dhëna të hollësishme në lidhje me numrin e profilin e studentëve që ndjekin programin e studimit, nga pranimi deri në diplomim, si dhe të dhëna të punësimit të tyre.</w:t>
            </w:r>
          </w:p>
        </w:tc>
      </w:tr>
      <w:tr w:rsidR="00A129EB" w:rsidRPr="003A3838" w14:paraId="1858412C" w14:textId="77777777">
        <w:trPr>
          <w:trHeight w:val="386"/>
        </w:trPr>
        <w:tc>
          <w:tcPr>
            <w:tcW w:w="3150" w:type="dxa"/>
            <w:shd w:val="clear" w:color="auto" w:fill="C5E0B3"/>
          </w:tcPr>
          <w:p w14:paraId="244B4A2B"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lastRenderedPageBreak/>
              <w:t>Kriteret</w:t>
            </w:r>
          </w:p>
        </w:tc>
        <w:tc>
          <w:tcPr>
            <w:tcW w:w="6570" w:type="dxa"/>
            <w:gridSpan w:val="4"/>
            <w:shd w:val="clear" w:color="auto" w:fill="C5E0B3"/>
          </w:tcPr>
          <w:p w14:paraId="77692909"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4F71AD27" w14:textId="77777777">
        <w:tc>
          <w:tcPr>
            <w:tcW w:w="3150" w:type="dxa"/>
          </w:tcPr>
          <w:p w14:paraId="0CC8F50D" w14:textId="77777777" w:rsidR="00A129EB" w:rsidRPr="003A3838" w:rsidRDefault="00DD0B14" w:rsidP="00A30AC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Institucioni i arsimit të lartë disponon dhe mban statistika vjetore për numrin e studentëve e të diplomuarve, në programin e studimit. </w:t>
            </w:r>
          </w:p>
        </w:tc>
        <w:tc>
          <w:tcPr>
            <w:tcW w:w="6570" w:type="dxa"/>
            <w:gridSpan w:val="4"/>
          </w:tcPr>
          <w:p w14:paraId="146DB2D1" w14:textId="103BCDBA"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Zyra e </w:t>
            </w:r>
            <w:r w:rsidRPr="005B0C60">
              <w:rPr>
                <w:rFonts w:ascii="Times New Roman" w:eastAsia="Times New Roman" w:hAnsi="Times New Roman" w:cs="Times New Roman"/>
                <w:i/>
                <w:iCs/>
                <w:sz w:val="20"/>
                <w:szCs w:val="20"/>
                <w:lang w:val="sq-AL"/>
              </w:rPr>
              <w:t xml:space="preserve">Sekretarisë </w:t>
            </w:r>
            <w:r w:rsidR="005B0C60" w:rsidRPr="005B0C60">
              <w:rPr>
                <w:rFonts w:ascii="Times New Roman" w:eastAsia="Times New Roman" w:hAnsi="Times New Roman" w:cs="Times New Roman"/>
                <w:i/>
                <w:iCs/>
                <w:sz w:val="20"/>
                <w:szCs w:val="20"/>
                <w:lang w:val="sq-AL"/>
              </w:rPr>
              <w:t>më</w:t>
            </w:r>
            <w:r w:rsidRPr="005B0C60">
              <w:rPr>
                <w:rFonts w:ascii="Times New Roman" w:eastAsia="Times New Roman" w:hAnsi="Times New Roman" w:cs="Times New Roman"/>
                <w:i/>
                <w:iCs/>
                <w:sz w:val="20"/>
                <w:szCs w:val="20"/>
                <w:lang w:val="sq-AL"/>
              </w:rPr>
              <w:t>simore</w:t>
            </w:r>
            <w:r w:rsidRPr="003A3838">
              <w:rPr>
                <w:rFonts w:ascii="Times New Roman" w:eastAsia="Times New Roman" w:hAnsi="Times New Roman" w:cs="Times New Roman"/>
                <w:sz w:val="20"/>
                <w:szCs w:val="20"/>
                <w:lang w:val="sq-AL"/>
              </w:rPr>
              <w:t xml:space="preserve"> në KU "Bedër" mban një dosje të plotë për çdo student të regjistruar, duke ruajtur te dhenat personale për secilin prej tyre</w:t>
            </w:r>
            <w:r w:rsidR="005B0C60">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vertAlign w:val="superscript"/>
                <w:lang w:val="sq-AL"/>
              </w:rPr>
              <w:footnoteReference w:id="171"/>
            </w:r>
            <w:r w:rsidRPr="003A3838">
              <w:rPr>
                <w:rFonts w:ascii="Times New Roman" w:eastAsia="Times New Roman" w:hAnsi="Times New Roman" w:cs="Times New Roman"/>
                <w:sz w:val="20"/>
                <w:szCs w:val="20"/>
                <w:lang w:val="sq-AL"/>
              </w:rPr>
              <w:t xml:space="preserve"> Në përfundim të çdo semestri, zyra përpilon të dhëna statistikore për studentët bazuar në programet e tyre përkatëse. Në mënyrë të ngjashme, raportohet edhe informacion statistikor për studentët e diplomuar. Për më tepër, </w:t>
            </w:r>
            <w:r w:rsidR="005B0C60">
              <w:rPr>
                <w:rFonts w:ascii="Times New Roman" w:eastAsia="Times New Roman" w:hAnsi="Times New Roman" w:cs="Times New Roman"/>
                <w:sz w:val="20"/>
                <w:szCs w:val="20"/>
                <w:lang w:val="sq-AL"/>
              </w:rPr>
              <w:t>z</w:t>
            </w:r>
            <w:r w:rsidRPr="003A3838">
              <w:rPr>
                <w:rFonts w:ascii="Times New Roman" w:eastAsia="Times New Roman" w:hAnsi="Times New Roman" w:cs="Times New Roman"/>
                <w:sz w:val="20"/>
                <w:szCs w:val="20"/>
                <w:lang w:val="sq-AL"/>
              </w:rPr>
              <w:t xml:space="preserve">yra e të </w:t>
            </w:r>
            <w:r w:rsidR="005B0C60" w:rsidRPr="005B0C60">
              <w:rPr>
                <w:rFonts w:ascii="Times New Roman" w:eastAsia="Times New Roman" w:hAnsi="Times New Roman" w:cs="Times New Roman"/>
                <w:i/>
                <w:iCs/>
                <w:sz w:val="20"/>
                <w:szCs w:val="20"/>
                <w:lang w:val="sq-AL"/>
              </w:rPr>
              <w:t>D</w:t>
            </w:r>
            <w:r w:rsidRPr="005B0C60">
              <w:rPr>
                <w:rFonts w:ascii="Times New Roman" w:eastAsia="Times New Roman" w:hAnsi="Times New Roman" w:cs="Times New Roman"/>
                <w:i/>
                <w:iCs/>
                <w:sz w:val="20"/>
                <w:szCs w:val="20"/>
                <w:lang w:val="sq-AL"/>
              </w:rPr>
              <w:t>iplomuar</w:t>
            </w:r>
            <w:r w:rsidR="005B0C60" w:rsidRPr="005B0C60">
              <w:rPr>
                <w:rFonts w:ascii="Times New Roman" w:eastAsia="Times New Roman" w:hAnsi="Times New Roman" w:cs="Times New Roman"/>
                <w:i/>
                <w:iCs/>
                <w:sz w:val="20"/>
                <w:szCs w:val="20"/>
                <w:lang w:val="sq-AL"/>
              </w:rPr>
              <w:t>ë</w:t>
            </w:r>
            <w:r w:rsidRPr="005B0C60">
              <w:rPr>
                <w:rFonts w:ascii="Times New Roman" w:eastAsia="Times New Roman" w:hAnsi="Times New Roman" w:cs="Times New Roman"/>
                <w:i/>
                <w:iCs/>
                <w:sz w:val="20"/>
                <w:szCs w:val="20"/>
                <w:lang w:val="sq-AL"/>
              </w:rPr>
              <w:t>ve</w:t>
            </w:r>
            <w:r w:rsidRPr="003A3838">
              <w:rPr>
                <w:rFonts w:ascii="Times New Roman" w:eastAsia="Times New Roman" w:hAnsi="Times New Roman" w:cs="Times New Roman"/>
                <w:sz w:val="20"/>
                <w:szCs w:val="20"/>
                <w:vertAlign w:val="superscript"/>
                <w:lang w:val="sq-AL"/>
              </w:rPr>
              <w:footnoteReference w:id="172"/>
            </w:r>
            <w:r w:rsidRPr="003A3838">
              <w:rPr>
                <w:rFonts w:ascii="Times New Roman" w:eastAsia="Times New Roman" w:hAnsi="Times New Roman" w:cs="Times New Roman"/>
                <w:sz w:val="20"/>
                <w:szCs w:val="20"/>
                <w:lang w:val="sq-AL"/>
              </w:rPr>
              <w:t xml:space="preserve"> posedon një bazë të dhënash që përmban detajet e kontaktit të të të diplomuarve. Kjo bazë të dhënash shërben si një burim i vlefshëm për organizimin e aktiviteteve të ndryshme.</w:t>
            </w:r>
          </w:p>
        </w:tc>
      </w:tr>
      <w:tr w:rsidR="00A129EB" w:rsidRPr="003A3838" w14:paraId="3761BA88" w14:textId="77777777">
        <w:tc>
          <w:tcPr>
            <w:tcW w:w="3150" w:type="dxa"/>
          </w:tcPr>
          <w:p w14:paraId="570C97F8" w14:textId="77777777" w:rsidR="00A129EB" w:rsidRPr="003A3838" w:rsidRDefault="00DD0B14" w:rsidP="00A30AC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Institucioni disponon statistika vjetore për numrin e studentëve të regjistruar në programin e studimit, deri në diplomimin e tyre, tërheqjet nga programi, si dhe largimet para përfundimit të programit apo mospërfundimin me sukses të vitit akademik në të cilin zhvillohet programi i studimeve.</w:t>
            </w:r>
          </w:p>
        </w:tc>
        <w:tc>
          <w:tcPr>
            <w:tcW w:w="6570" w:type="dxa"/>
            <w:gridSpan w:val="4"/>
          </w:tcPr>
          <w:p w14:paraId="192EE707" w14:textId="7DAE79E3"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Zyra e </w:t>
            </w:r>
            <w:r w:rsidRPr="005B0C60">
              <w:rPr>
                <w:rFonts w:ascii="Times New Roman" w:eastAsia="Times New Roman" w:hAnsi="Times New Roman" w:cs="Times New Roman"/>
                <w:i/>
                <w:iCs/>
                <w:sz w:val="20"/>
                <w:szCs w:val="20"/>
                <w:lang w:val="sq-AL"/>
              </w:rPr>
              <w:t xml:space="preserve">Sekretarisë </w:t>
            </w:r>
            <w:r w:rsidR="005B0C60" w:rsidRPr="005B0C60">
              <w:rPr>
                <w:rFonts w:ascii="Times New Roman" w:eastAsia="Times New Roman" w:hAnsi="Times New Roman" w:cs="Times New Roman"/>
                <w:i/>
                <w:iCs/>
                <w:sz w:val="20"/>
                <w:szCs w:val="20"/>
                <w:lang w:val="sq-AL"/>
              </w:rPr>
              <w:t>m</w:t>
            </w:r>
            <w:r w:rsidRPr="005B0C60">
              <w:rPr>
                <w:rFonts w:ascii="Times New Roman" w:eastAsia="Times New Roman" w:hAnsi="Times New Roman" w:cs="Times New Roman"/>
                <w:i/>
                <w:iCs/>
                <w:sz w:val="20"/>
                <w:szCs w:val="20"/>
                <w:lang w:val="sq-AL"/>
              </w:rPr>
              <w:t>ësimore</w:t>
            </w:r>
            <w:r w:rsidRPr="003A3838">
              <w:rPr>
                <w:rFonts w:ascii="Times New Roman" w:eastAsia="Times New Roman" w:hAnsi="Times New Roman" w:cs="Times New Roman"/>
                <w:sz w:val="20"/>
                <w:szCs w:val="20"/>
                <w:lang w:val="sq-AL"/>
              </w:rPr>
              <w:t xml:space="preserve"> </w:t>
            </w:r>
            <w:r w:rsidR="005B0C60">
              <w:rPr>
                <w:rFonts w:ascii="Times New Roman" w:eastAsia="Times New Roman" w:hAnsi="Times New Roman" w:cs="Times New Roman"/>
                <w:sz w:val="20"/>
                <w:szCs w:val="20"/>
                <w:lang w:val="sq-AL"/>
              </w:rPr>
              <w:t>zotër</w:t>
            </w:r>
            <w:r w:rsidRPr="003A3838">
              <w:rPr>
                <w:rFonts w:ascii="Times New Roman" w:eastAsia="Times New Roman" w:hAnsi="Times New Roman" w:cs="Times New Roman"/>
                <w:sz w:val="20"/>
                <w:szCs w:val="20"/>
                <w:lang w:val="sq-AL"/>
              </w:rPr>
              <w:t xml:space="preserve">on dosje individuale të studentëve që përfshijnë detaje në lidhje me regjistrimin në një program studimi, nga fillimi i studimeve deri në përfundimin ose tërheqjen nga programi. Këto të dhëna mund të aksesohen përmes sistemit BIS ose të merren nga </w:t>
            </w:r>
            <w:r w:rsidR="005B0C60">
              <w:rPr>
                <w:rFonts w:ascii="Times New Roman" w:eastAsia="Times New Roman" w:hAnsi="Times New Roman" w:cs="Times New Roman"/>
                <w:sz w:val="20"/>
                <w:szCs w:val="20"/>
                <w:lang w:val="sq-AL"/>
              </w:rPr>
              <w:t>koordinato</w:t>
            </w:r>
            <w:r w:rsidRPr="003A3838">
              <w:rPr>
                <w:rFonts w:ascii="Times New Roman" w:eastAsia="Times New Roman" w:hAnsi="Times New Roman" w:cs="Times New Roman"/>
                <w:sz w:val="20"/>
                <w:szCs w:val="20"/>
                <w:lang w:val="sq-AL"/>
              </w:rPr>
              <w:t>rët e departamenteve përkatëse</w:t>
            </w:r>
            <w:r w:rsidR="005B0C60">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vertAlign w:val="superscript"/>
                <w:lang w:val="sq-AL"/>
              </w:rPr>
              <w:footnoteReference w:id="173"/>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74"/>
            </w:r>
          </w:p>
        </w:tc>
      </w:tr>
      <w:tr w:rsidR="00A129EB" w:rsidRPr="003A3838" w14:paraId="5A0E1629" w14:textId="77777777">
        <w:tc>
          <w:tcPr>
            <w:tcW w:w="3150" w:type="dxa"/>
          </w:tcPr>
          <w:p w14:paraId="3B3DB5B8" w14:textId="77777777" w:rsidR="00A129EB" w:rsidRPr="003A3838" w:rsidRDefault="00DD0B14" w:rsidP="00A30AC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Të dhënat statistikore të studentëve duhet të menaxhohen përmes sistemit të brendshëm të informacionit dhe duhet të jenë të sigurta dhe lehtësisht të verifikueshme nga personat e autorizuar. </w:t>
            </w:r>
          </w:p>
        </w:tc>
        <w:tc>
          <w:tcPr>
            <w:tcW w:w="6570" w:type="dxa"/>
            <w:gridSpan w:val="4"/>
          </w:tcPr>
          <w:p w14:paraId="4971242B" w14:textId="6F6FE82E"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Zyra e </w:t>
            </w:r>
            <w:r w:rsidRPr="005B0C60">
              <w:rPr>
                <w:rFonts w:ascii="Times New Roman" w:eastAsia="Times New Roman" w:hAnsi="Times New Roman" w:cs="Times New Roman"/>
                <w:i/>
                <w:iCs/>
                <w:sz w:val="20"/>
                <w:szCs w:val="20"/>
                <w:lang w:val="sq-AL"/>
              </w:rPr>
              <w:t>Sekretaris</w:t>
            </w:r>
            <w:r w:rsidR="002601B2" w:rsidRPr="005B0C60">
              <w:rPr>
                <w:rFonts w:ascii="Times New Roman" w:eastAsia="Times New Roman" w:hAnsi="Times New Roman" w:cs="Times New Roman"/>
                <w:i/>
                <w:iCs/>
                <w:sz w:val="20"/>
                <w:szCs w:val="20"/>
                <w:lang w:val="sq-AL"/>
              </w:rPr>
              <w:t xml:space="preserve">ë </w:t>
            </w:r>
            <w:r w:rsidR="005B0C60" w:rsidRPr="005B0C60">
              <w:rPr>
                <w:rFonts w:ascii="Times New Roman" w:eastAsia="Times New Roman" w:hAnsi="Times New Roman" w:cs="Times New Roman"/>
                <w:i/>
                <w:iCs/>
                <w:sz w:val="20"/>
                <w:szCs w:val="20"/>
                <w:lang w:val="sq-AL"/>
              </w:rPr>
              <w:t>m</w:t>
            </w:r>
            <w:r w:rsidR="002601B2" w:rsidRPr="005B0C60">
              <w:rPr>
                <w:rFonts w:ascii="Times New Roman" w:eastAsia="Times New Roman" w:hAnsi="Times New Roman" w:cs="Times New Roman"/>
                <w:i/>
                <w:iCs/>
                <w:sz w:val="20"/>
                <w:szCs w:val="20"/>
                <w:lang w:val="sq-AL"/>
              </w:rPr>
              <w:t>ë</w:t>
            </w:r>
            <w:r w:rsidRPr="005B0C60">
              <w:rPr>
                <w:rFonts w:ascii="Times New Roman" w:eastAsia="Times New Roman" w:hAnsi="Times New Roman" w:cs="Times New Roman"/>
                <w:i/>
                <w:iCs/>
                <w:sz w:val="20"/>
                <w:szCs w:val="20"/>
                <w:lang w:val="sq-AL"/>
              </w:rPr>
              <w:t>simore</w:t>
            </w:r>
            <w:r w:rsidRPr="003A3838">
              <w:rPr>
                <w:rFonts w:ascii="Times New Roman" w:eastAsia="Times New Roman" w:hAnsi="Times New Roman" w:cs="Times New Roman"/>
                <w:sz w:val="20"/>
                <w:szCs w:val="20"/>
                <w:lang w:val="sq-AL"/>
              </w:rPr>
              <w:t xml:space="preserve"> dhe departamenti përkatës menaxhojnë të dhënat statistikore të studentëve si në form</w:t>
            </w:r>
            <w:r w:rsidR="002601B2">
              <w:rPr>
                <w:rFonts w:ascii="Times New Roman" w:eastAsia="Times New Roman" w:hAnsi="Times New Roman" w:cs="Times New Roman"/>
                <w:sz w:val="20"/>
                <w:szCs w:val="20"/>
                <w:lang w:val="sq-AL"/>
              </w:rPr>
              <w:t>ë</w:t>
            </w:r>
            <w:r w:rsidRPr="003A3838">
              <w:rPr>
                <w:rFonts w:ascii="Times New Roman" w:eastAsia="Times New Roman" w:hAnsi="Times New Roman" w:cs="Times New Roman"/>
                <w:sz w:val="20"/>
                <w:szCs w:val="20"/>
                <w:lang w:val="sq-AL"/>
              </w:rPr>
              <w:t xml:space="preserve"> fizike ashtu edhe në formë dixhitale nëpërmjet sistemit BIS. Njësia përgjegjëse për analizimin e të dhënave nga dosjet individuale të gjetura në Zyrën e </w:t>
            </w:r>
            <w:r w:rsidRPr="005B0C60">
              <w:rPr>
                <w:rFonts w:ascii="Times New Roman" w:eastAsia="Times New Roman" w:hAnsi="Times New Roman" w:cs="Times New Roman"/>
                <w:i/>
                <w:iCs/>
                <w:sz w:val="20"/>
                <w:szCs w:val="20"/>
                <w:lang w:val="sq-AL"/>
              </w:rPr>
              <w:t>Sekretaris</w:t>
            </w:r>
            <w:r w:rsidR="002601B2" w:rsidRPr="005B0C60">
              <w:rPr>
                <w:rFonts w:ascii="Times New Roman" w:eastAsia="Times New Roman" w:hAnsi="Times New Roman" w:cs="Times New Roman"/>
                <w:i/>
                <w:iCs/>
                <w:sz w:val="20"/>
                <w:szCs w:val="20"/>
                <w:lang w:val="sq-AL"/>
              </w:rPr>
              <w:t xml:space="preserve">ë </w:t>
            </w:r>
            <w:r w:rsidR="005B0C60" w:rsidRPr="005B0C60">
              <w:rPr>
                <w:rFonts w:ascii="Times New Roman" w:eastAsia="Times New Roman" w:hAnsi="Times New Roman" w:cs="Times New Roman"/>
                <w:i/>
                <w:iCs/>
                <w:sz w:val="20"/>
                <w:szCs w:val="20"/>
                <w:lang w:val="sq-AL"/>
              </w:rPr>
              <w:t>m</w:t>
            </w:r>
            <w:r w:rsidR="002601B2" w:rsidRPr="005B0C60">
              <w:rPr>
                <w:rFonts w:ascii="Times New Roman" w:eastAsia="Times New Roman" w:hAnsi="Times New Roman" w:cs="Times New Roman"/>
                <w:i/>
                <w:iCs/>
                <w:sz w:val="20"/>
                <w:szCs w:val="20"/>
                <w:lang w:val="sq-AL"/>
              </w:rPr>
              <w:t>ë</w:t>
            </w:r>
            <w:r w:rsidRPr="005B0C60">
              <w:rPr>
                <w:rFonts w:ascii="Times New Roman" w:eastAsia="Times New Roman" w:hAnsi="Times New Roman" w:cs="Times New Roman"/>
                <w:i/>
                <w:iCs/>
                <w:sz w:val="20"/>
                <w:szCs w:val="20"/>
                <w:lang w:val="sq-AL"/>
              </w:rPr>
              <w:t>simore</w:t>
            </w:r>
            <w:r w:rsidRPr="003A3838">
              <w:rPr>
                <w:rFonts w:ascii="Times New Roman" w:eastAsia="Times New Roman" w:hAnsi="Times New Roman" w:cs="Times New Roman"/>
                <w:sz w:val="20"/>
                <w:szCs w:val="20"/>
                <w:lang w:val="sq-AL"/>
              </w:rPr>
              <w:t xml:space="preserve"> gjeneron informacion që mund të aksesohet nga këshilltari akademik dhe vetë njësia</w:t>
            </w:r>
            <w:r w:rsidR="00A113F6">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75"/>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76"/>
            </w:r>
          </w:p>
          <w:p w14:paraId="148554AC" w14:textId="77777777" w:rsidR="00A129EB" w:rsidRPr="003A3838" w:rsidRDefault="00A129EB">
            <w:pPr>
              <w:spacing w:line="276" w:lineRule="auto"/>
              <w:jc w:val="both"/>
              <w:rPr>
                <w:rFonts w:ascii="Times New Roman" w:eastAsia="Times New Roman" w:hAnsi="Times New Roman" w:cs="Times New Roman"/>
                <w:b/>
                <w:lang w:val="sq-AL"/>
              </w:rPr>
            </w:pPr>
          </w:p>
        </w:tc>
      </w:tr>
      <w:tr w:rsidR="00A129EB" w:rsidRPr="003A3838" w14:paraId="09E692E7" w14:textId="77777777">
        <w:tc>
          <w:tcPr>
            <w:tcW w:w="3150" w:type="dxa"/>
          </w:tcPr>
          <w:p w14:paraId="69750E44" w14:textId="2112B053" w:rsidR="00A129EB" w:rsidRPr="003A3838" w:rsidRDefault="00DD0B14" w:rsidP="00A30AC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Institucioni mbështet me akte, kontrollin periodik pranë gjithë njësive përgjegjëse për menaxhimin (sekretaritë mësimore, sistemin e menaxhimit të brendshëm të informacionit, etj.), vlerëson dhe dokumenton gjendjen dhe saktësinë e informacionit dhe të dokumentacionit që lidhet me studentët</w:t>
            </w:r>
            <w:r w:rsidR="00A113F6">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 xml:space="preserve">dhe me veprimtarinë e tyre përkatëse. </w:t>
            </w:r>
          </w:p>
        </w:tc>
        <w:tc>
          <w:tcPr>
            <w:tcW w:w="6570" w:type="dxa"/>
            <w:gridSpan w:val="4"/>
          </w:tcPr>
          <w:p w14:paraId="4AB12BB5" w14:textId="0DDE8ADB" w:rsidR="00A129EB" w:rsidRPr="003A3838" w:rsidRDefault="00DD0B14" w:rsidP="002601B2">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Institucioni kontrollon periodikisht gjithë njësit</w:t>
            </w:r>
            <w:r w:rsidR="00A113F6">
              <w:rPr>
                <w:rFonts w:ascii="Times New Roman" w:eastAsia="Times New Roman" w:hAnsi="Times New Roman" w:cs="Times New Roman"/>
                <w:sz w:val="20"/>
                <w:szCs w:val="20"/>
                <w:lang w:val="sq-AL"/>
              </w:rPr>
              <w:t>ë</w:t>
            </w:r>
            <w:r w:rsidRPr="003A3838">
              <w:rPr>
                <w:rFonts w:ascii="Times New Roman" w:eastAsia="Times New Roman" w:hAnsi="Times New Roman" w:cs="Times New Roman"/>
                <w:sz w:val="20"/>
                <w:szCs w:val="20"/>
                <w:lang w:val="sq-AL"/>
              </w:rPr>
              <w:t xml:space="preserve"> përgjegjëse për</w:t>
            </w:r>
            <w:r w:rsidR="002601B2">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menaxhimin (sekretaritë mësimore, sistemin e menaxhimit të brendshëm të informacionit, etj.), vlerëson dhe dokumenton gjendjen dhe saktësinë e informacionit dhe të dokumentacionit</w:t>
            </w:r>
            <w:r w:rsidR="00A113F6">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që lidhet me studentët dhe me veprimtarinë e tyre përkatëse.</w:t>
            </w:r>
            <w:r w:rsidRPr="003A3838">
              <w:rPr>
                <w:rFonts w:ascii="Times New Roman" w:eastAsia="Times New Roman" w:hAnsi="Times New Roman" w:cs="Times New Roman"/>
                <w:sz w:val="20"/>
                <w:szCs w:val="20"/>
                <w:vertAlign w:val="superscript"/>
                <w:lang w:val="sq-AL"/>
              </w:rPr>
              <w:footnoteReference w:id="177"/>
            </w:r>
          </w:p>
        </w:tc>
      </w:tr>
      <w:tr w:rsidR="00A129EB" w:rsidRPr="003A3838" w14:paraId="243EFAB2" w14:textId="77777777">
        <w:tc>
          <w:tcPr>
            <w:tcW w:w="3150" w:type="dxa"/>
          </w:tcPr>
          <w:p w14:paraId="6D9E5AB8" w14:textId="77777777" w:rsidR="00A129EB" w:rsidRPr="003A3838" w:rsidRDefault="00DD0B14" w:rsidP="00A30AC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5.</w:t>
            </w:r>
            <w:r w:rsidRPr="003A3838">
              <w:rPr>
                <w:rFonts w:ascii="Times New Roman" w:eastAsia="Times New Roman" w:hAnsi="Times New Roman" w:cs="Times New Roman"/>
                <w:sz w:val="20"/>
                <w:szCs w:val="20"/>
                <w:lang w:val="sq-AL"/>
              </w:rPr>
              <w:t xml:space="preserve"> Njësia bazë duhet të hartojë raporte analitike, periodike, mbi profilin dhe cilësinë në hyrje dhe dalje të studentëve, si dhe shkallën e cilësisë së punësimit të tyre, duke e shoqëruar me masat e duhura në drejtim të përmirësimit të këtyre treguesve.</w:t>
            </w:r>
          </w:p>
        </w:tc>
        <w:tc>
          <w:tcPr>
            <w:tcW w:w="6570" w:type="dxa"/>
            <w:gridSpan w:val="4"/>
          </w:tcPr>
          <w:p w14:paraId="6F0B2486" w14:textId="46B803C0"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Në përfundim të vitit akademik, çdo departament harton një raport vjetor për njësinë e tij përkatëse. Ky raport përfshin të dhënat e departamentit, ecurinë e studentëve gjatë gjithë vitit dhe informacione që variojnë nga regjistrimi deri te punësimi. Gjithashtu, ky raport kontribuon në </w:t>
            </w:r>
            <w:r w:rsidR="00A113F6" w:rsidRPr="00A113F6">
              <w:rPr>
                <w:rFonts w:ascii="Times New Roman" w:eastAsia="Times New Roman" w:hAnsi="Times New Roman" w:cs="Times New Roman"/>
                <w:i/>
                <w:iCs/>
                <w:sz w:val="20"/>
                <w:szCs w:val="20"/>
                <w:lang w:val="sq-AL"/>
              </w:rPr>
              <w:t>R</w:t>
            </w:r>
            <w:r w:rsidRPr="00A113F6">
              <w:rPr>
                <w:rFonts w:ascii="Times New Roman" w:eastAsia="Times New Roman" w:hAnsi="Times New Roman" w:cs="Times New Roman"/>
                <w:i/>
                <w:iCs/>
                <w:sz w:val="20"/>
                <w:szCs w:val="20"/>
                <w:lang w:val="sq-AL"/>
              </w:rPr>
              <w:t>aportin institucional</w:t>
            </w:r>
            <w:r w:rsidRPr="003A3838">
              <w:rPr>
                <w:rFonts w:ascii="Times New Roman" w:eastAsia="Times New Roman" w:hAnsi="Times New Roman" w:cs="Times New Roman"/>
                <w:sz w:val="20"/>
                <w:szCs w:val="20"/>
                <w:lang w:val="sq-AL"/>
              </w:rPr>
              <w:t xml:space="preserve"> që i dorëzohet Ministrisë së Arsimit dhe Sporteve. Raporti i njësisë bazë përfundon me një seksion kushtuar kryerjes së një analize SWOT, me qëllim identifikimin dhe përmirësimin e kërkesave dhe nevojave të njësisë</w:t>
            </w:r>
            <w:r w:rsidRPr="003A3838">
              <w:rPr>
                <w:rFonts w:ascii="Times New Roman" w:eastAsia="Times New Roman" w:hAnsi="Times New Roman" w:cs="Times New Roman"/>
                <w:sz w:val="20"/>
                <w:szCs w:val="20"/>
                <w:vertAlign w:val="superscript"/>
                <w:lang w:val="sq-AL"/>
              </w:rPr>
              <w:footnoteReference w:id="178"/>
            </w:r>
            <w:r w:rsidRPr="003A3838">
              <w:rPr>
                <w:rFonts w:ascii="Times New Roman" w:eastAsia="Times New Roman" w:hAnsi="Times New Roman" w:cs="Times New Roman"/>
                <w:sz w:val="20"/>
                <w:szCs w:val="20"/>
                <w:lang w:val="sq-AL"/>
              </w:rPr>
              <w:t>.</w:t>
            </w:r>
          </w:p>
          <w:p w14:paraId="1985273C" w14:textId="77777777" w:rsidR="00A129EB" w:rsidRPr="003A3838" w:rsidRDefault="00A129EB">
            <w:pPr>
              <w:spacing w:line="276" w:lineRule="auto"/>
              <w:jc w:val="both"/>
              <w:rPr>
                <w:rFonts w:ascii="Times New Roman" w:eastAsia="Times New Roman" w:hAnsi="Times New Roman" w:cs="Times New Roman"/>
                <w:b/>
                <w:lang w:val="sq-AL"/>
              </w:rPr>
            </w:pPr>
          </w:p>
        </w:tc>
      </w:tr>
      <w:tr w:rsidR="00A129EB" w:rsidRPr="003A3838" w14:paraId="343629CB" w14:textId="77777777">
        <w:trPr>
          <w:trHeight w:val="315"/>
        </w:trPr>
        <w:tc>
          <w:tcPr>
            <w:tcW w:w="3150" w:type="dxa"/>
            <w:vMerge w:val="restart"/>
            <w:shd w:val="clear" w:color="auto" w:fill="F7CBAC"/>
          </w:tcPr>
          <w:p w14:paraId="1F244699"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lastRenderedPageBreak/>
              <w:t>Shkalla e përmbushjes së standardit</w:t>
            </w:r>
          </w:p>
        </w:tc>
        <w:tc>
          <w:tcPr>
            <w:tcW w:w="1530" w:type="dxa"/>
            <w:shd w:val="clear" w:color="auto" w:fill="FF0000"/>
          </w:tcPr>
          <w:p w14:paraId="4DB51D72" w14:textId="77777777" w:rsidR="00A129EB" w:rsidRPr="003A3838" w:rsidRDefault="00DD0B14" w:rsidP="000B04AB">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620" w:type="dxa"/>
            <w:shd w:val="clear" w:color="auto" w:fill="FF6600"/>
          </w:tcPr>
          <w:p w14:paraId="38376B4B" w14:textId="77777777" w:rsidR="00A129EB" w:rsidRPr="003A3838" w:rsidRDefault="00DD0B14" w:rsidP="000B04AB">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00" w:type="dxa"/>
            <w:shd w:val="clear" w:color="auto" w:fill="CCCC00"/>
          </w:tcPr>
          <w:p w14:paraId="411BDDA9" w14:textId="77777777" w:rsidR="00A129EB" w:rsidRPr="003A3838" w:rsidRDefault="00DD0B14" w:rsidP="000B04AB">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720" w:type="dxa"/>
            <w:shd w:val="clear" w:color="auto" w:fill="92D050"/>
          </w:tcPr>
          <w:p w14:paraId="651365D3" w14:textId="77777777" w:rsidR="00A129EB" w:rsidRPr="003A3838" w:rsidRDefault="00DD0B14" w:rsidP="000B04AB">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299C762B" w14:textId="77777777">
        <w:trPr>
          <w:trHeight w:val="350"/>
        </w:trPr>
        <w:tc>
          <w:tcPr>
            <w:tcW w:w="3150" w:type="dxa"/>
            <w:vMerge/>
            <w:shd w:val="clear" w:color="auto" w:fill="F7CBAC"/>
          </w:tcPr>
          <w:p w14:paraId="1CEE17EE"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530" w:type="dxa"/>
          </w:tcPr>
          <w:p w14:paraId="7518CE5D" w14:textId="77777777" w:rsidR="00A129EB" w:rsidRPr="003A3838" w:rsidRDefault="00A129EB">
            <w:pPr>
              <w:spacing w:line="276" w:lineRule="auto"/>
              <w:jc w:val="both"/>
              <w:rPr>
                <w:rFonts w:ascii="Times New Roman" w:eastAsia="Times New Roman" w:hAnsi="Times New Roman" w:cs="Times New Roman"/>
                <w:b/>
                <w:lang w:val="sq-AL"/>
              </w:rPr>
            </w:pPr>
          </w:p>
        </w:tc>
        <w:tc>
          <w:tcPr>
            <w:tcW w:w="1620" w:type="dxa"/>
          </w:tcPr>
          <w:p w14:paraId="53B1BBDF" w14:textId="77777777" w:rsidR="00A129EB" w:rsidRPr="003A3838" w:rsidRDefault="00A129EB">
            <w:pPr>
              <w:spacing w:line="276" w:lineRule="auto"/>
              <w:jc w:val="both"/>
              <w:rPr>
                <w:rFonts w:ascii="Times New Roman" w:eastAsia="Times New Roman" w:hAnsi="Times New Roman" w:cs="Times New Roman"/>
                <w:b/>
                <w:lang w:val="sq-AL"/>
              </w:rPr>
            </w:pPr>
          </w:p>
        </w:tc>
        <w:tc>
          <w:tcPr>
            <w:tcW w:w="1700" w:type="dxa"/>
          </w:tcPr>
          <w:p w14:paraId="64813E0A" w14:textId="77777777" w:rsidR="00A129EB" w:rsidRPr="003A3838" w:rsidRDefault="00A129EB">
            <w:pPr>
              <w:spacing w:line="276" w:lineRule="auto"/>
              <w:jc w:val="both"/>
              <w:rPr>
                <w:rFonts w:ascii="Times New Roman" w:eastAsia="Times New Roman" w:hAnsi="Times New Roman" w:cs="Times New Roman"/>
                <w:b/>
                <w:lang w:val="sq-AL"/>
              </w:rPr>
            </w:pPr>
          </w:p>
        </w:tc>
        <w:tc>
          <w:tcPr>
            <w:tcW w:w="1720" w:type="dxa"/>
          </w:tcPr>
          <w:p w14:paraId="4D35F247"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726E2A6E" w14:textId="3CEF0464" w:rsidR="00A129EB" w:rsidRDefault="00A129EB">
      <w:pPr>
        <w:spacing w:line="276" w:lineRule="auto"/>
        <w:jc w:val="both"/>
        <w:rPr>
          <w:rFonts w:ascii="Times New Roman" w:eastAsia="Times New Roman" w:hAnsi="Times New Roman" w:cs="Times New Roman"/>
          <w:b/>
          <w:lang w:val="sq-AL"/>
        </w:rPr>
      </w:pPr>
    </w:p>
    <w:p w14:paraId="38883CD5" w14:textId="1E182886" w:rsidR="007C724B" w:rsidRDefault="007C724B">
      <w:pPr>
        <w:spacing w:line="276" w:lineRule="auto"/>
        <w:jc w:val="both"/>
        <w:rPr>
          <w:rFonts w:ascii="Times New Roman" w:eastAsia="Times New Roman" w:hAnsi="Times New Roman" w:cs="Times New Roman"/>
          <w:b/>
          <w:lang w:val="sq-AL"/>
        </w:rPr>
      </w:pPr>
    </w:p>
    <w:p w14:paraId="1FD75926" w14:textId="3233E219" w:rsidR="007C724B" w:rsidRDefault="007C724B">
      <w:pPr>
        <w:spacing w:line="276" w:lineRule="auto"/>
        <w:jc w:val="both"/>
        <w:rPr>
          <w:rFonts w:ascii="Times New Roman" w:eastAsia="Times New Roman" w:hAnsi="Times New Roman" w:cs="Times New Roman"/>
          <w:b/>
          <w:lang w:val="sq-AL"/>
        </w:rPr>
      </w:pPr>
    </w:p>
    <w:p w14:paraId="0B75A0A4" w14:textId="5186B719" w:rsidR="007C724B" w:rsidRDefault="007C724B">
      <w:pPr>
        <w:spacing w:line="276" w:lineRule="auto"/>
        <w:jc w:val="both"/>
        <w:rPr>
          <w:rFonts w:ascii="Times New Roman" w:eastAsia="Times New Roman" w:hAnsi="Times New Roman" w:cs="Times New Roman"/>
          <w:b/>
          <w:lang w:val="sq-AL"/>
        </w:rPr>
      </w:pPr>
    </w:p>
    <w:p w14:paraId="382B0A1B" w14:textId="77777777" w:rsidR="007C724B" w:rsidRPr="003A3838" w:rsidRDefault="007C724B">
      <w:pPr>
        <w:spacing w:line="276" w:lineRule="auto"/>
        <w:jc w:val="both"/>
        <w:rPr>
          <w:rFonts w:ascii="Times New Roman" w:eastAsia="Times New Roman" w:hAnsi="Times New Roman" w:cs="Times New Roman"/>
          <w:b/>
          <w:lang w:val="sq-AL"/>
        </w:rPr>
      </w:pPr>
    </w:p>
    <w:tbl>
      <w:tblPr>
        <w:tblStyle w:val="afd"/>
        <w:tblW w:w="9735" w:type="dxa"/>
        <w:tblInd w:w="-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80"/>
        <w:gridCol w:w="1515"/>
        <w:gridCol w:w="1620"/>
        <w:gridCol w:w="1710"/>
        <w:gridCol w:w="1710"/>
      </w:tblGrid>
      <w:tr w:rsidR="00A129EB" w:rsidRPr="003A3838" w14:paraId="01DD2D6A" w14:textId="77777777" w:rsidTr="00247164">
        <w:tc>
          <w:tcPr>
            <w:tcW w:w="9735" w:type="dxa"/>
            <w:gridSpan w:val="5"/>
            <w:shd w:val="clear" w:color="auto" w:fill="F7CBAC"/>
          </w:tcPr>
          <w:p w14:paraId="075EC3DD" w14:textId="77777777" w:rsidR="00A129EB" w:rsidRPr="003A3838" w:rsidRDefault="00DD0B14">
            <w:pPr>
              <w:ind w:left="1843" w:hanging="1843"/>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Standardi V.5  </w:t>
            </w:r>
          </w:p>
          <w:p w14:paraId="598C992D" w14:textId="77777777" w:rsidR="00A129EB" w:rsidRPr="003A3838" w:rsidRDefault="00DD0B14">
            <w:pPr>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Institucioni i arsimit të lartë përfshin dhe angazhon studentët në organet vendimmarrëse e këshilluese, në kuadër të hartimit, miratimit, rishikimit e përmirësimit të programit të studimit, metodave të mësimdhënies dhe cilësisë së burimeve e shërbimeve ndaj tyre.</w:t>
            </w:r>
          </w:p>
        </w:tc>
      </w:tr>
      <w:tr w:rsidR="00A129EB" w:rsidRPr="003A3838" w14:paraId="3341A526" w14:textId="77777777" w:rsidTr="00247164">
        <w:trPr>
          <w:trHeight w:val="386"/>
        </w:trPr>
        <w:tc>
          <w:tcPr>
            <w:tcW w:w="3180" w:type="dxa"/>
            <w:shd w:val="clear" w:color="auto" w:fill="C5E0B3"/>
          </w:tcPr>
          <w:p w14:paraId="1D23FBB9"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555" w:type="dxa"/>
            <w:gridSpan w:val="4"/>
            <w:shd w:val="clear" w:color="auto" w:fill="C5E0B3"/>
          </w:tcPr>
          <w:p w14:paraId="087CB53D"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77EA3240" w14:textId="77777777" w:rsidTr="00247164">
        <w:tc>
          <w:tcPr>
            <w:tcW w:w="3180" w:type="dxa"/>
          </w:tcPr>
          <w:p w14:paraId="78698149" w14:textId="77777777" w:rsidR="00A129EB" w:rsidRPr="003A3838" w:rsidRDefault="00DD0B14" w:rsidP="00FB6BE1">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Institucioni parashikon përfshirjen dhe angazhimin e studentëve dhe/ose përfaqësuesve të tyre në organet vendimmarrëse e këshilluese sipas akteve ligjore dhe atyre rregullatore të vetë institucionit. </w:t>
            </w:r>
          </w:p>
        </w:tc>
        <w:tc>
          <w:tcPr>
            <w:tcW w:w="6555" w:type="dxa"/>
            <w:gridSpan w:val="4"/>
          </w:tcPr>
          <w:p w14:paraId="0291CF99" w14:textId="4534DD20"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Studentёt e KU “Bedër” janё tё pёrfshirё nё Senatin Akademik, pranё NJSBC, </w:t>
            </w:r>
            <w:r w:rsidRPr="00BA18FF">
              <w:rPr>
                <w:rFonts w:ascii="Times New Roman" w:eastAsia="Times New Roman" w:hAnsi="Times New Roman" w:cs="Times New Roman"/>
                <w:i/>
                <w:iCs/>
                <w:sz w:val="20"/>
                <w:szCs w:val="20"/>
                <w:lang w:val="sq-AL"/>
              </w:rPr>
              <w:t xml:space="preserve">Komisionit tё </w:t>
            </w:r>
            <w:r w:rsidR="00BA18FF" w:rsidRPr="00BA18FF">
              <w:rPr>
                <w:rFonts w:ascii="Times New Roman" w:eastAsia="Times New Roman" w:hAnsi="Times New Roman" w:cs="Times New Roman"/>
                <w:i/>
                <w:iCs/>
                <w:sz w:val="20"/>
                <w:szCs w:val="20"/>
                <w:lang w:val="sq-AL"/>
              </w:rPr>
              <w:t>p</w:t>
            </w:r>
            <w:r w:rsidRPr="00BA18FF">
              <w:rPr>
                <w:rFonts w:ascii="Times New Roman" w:eastAsia="Times New Roman" w:hAnsi="Times New Roman" w:cs="Times New Roman"/>
                <w:i/>
                <w:iCs/>
                <w:sz w:val="20"/>
                <w:szCs w:val="20"/>
                <w:lang w:val="sq-AL"/>
              </w:rPr>
              <w:t xml:space="preserve">ërhershëm tё </w:t>
            </w:r>
            <w:r w:rsidR="00BA18FF" w:rsidRPr="00BA18FF">
              <w:rPr>
                <w:rFonts w:ascii="Times New Roman" w:eastAsia="Times New Roman" w:hAnsi="Times New Roman" w:cs="Times New Roman"/>
                <w:i/>
                <w:iCs/>
                <w:sz w:val="20"/>
                <w:szCs w:val="20"/>
                <w:lang w:val="sq-AL"/>
              </w:rPr>
              <w:t>g</w:t>
            </w:r>
            <w:r w:rsidRPr="00BA18FF">
              <w:rPr>
                <w:rFonts w:ascii="Times New Roman" w:eastAsia="Times New Roman" w:hAnsi="Times New Roman" w:cs="Times New Roman"/>
                <w:i/>
                <w:iCs/>
                <w:sz w:val="20"/>
                <w:szCs w:val="20"/>
                <w:lang w:val="sq-AL"/>
              </w:rPr>
              <w:t>arantimit tё cilësisë</w:t>
            </w:r>
            <w:r w:rsidRPr="003A3838">
              <w:rPr>
                <w:rFonts w:ascii="Times New Roman" w:eastAsia="Times New Roman" w:hAnsi="Times New Roman" w:cs="Times New Roman"/>
                <w:sz w:val="20"/>
                <w:szCs w:val="20"/>
                <w:lang w:val="sq-AL"/>
              </w:rPr>
              <w:t xml:space="preserve"> dhe pjesёmarrёs nё këshillin e departamentit dhe fakultetit.</w:t>
            </w:r>
            <w:r w:rsidRPr="003A3838">
              <w:rPr>
                <w:rFonts w:ascii="Times New Roman" w:eastAsia="Times New Roman" w:hAnsi="Times New Roman" w:cs="Times New Roman"/>
                <w:sz w:val="20"/>
                <w:szCs w:val="20"/>
                <w:vertAlign w:val="superscript"/>
                <w:lang w:val="sq-AL"/>
              </w:rPr>
              <w:footnoteReference w:id="179"/>
            </w:r>
          </w:p>
          <w:p w14:paraId="2ED5E0A6" w14:textId="507953D9"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Njё njësi kyçe nё garantimin dhe vazhdueshmërinë e angazhimit tё studentёve ёshtё </w:t>
            </w:r>
            <w:r w:rsidRPr="00BA18FF">
              <w:rPr>
                <w:rFonts w:ascii="Times New Roman" w:eastAsia="Times New Roman" w:hAnsi="Times New Roman" w:cs="Times New Roman"/>
                <w:i/>
                <w:iCs/>
                <w:sz w:val="20"/>
                <w:szCs w:val="20"/>
                <w:lang w:val="sq-AL"/>
              </w:rPr>
              <w:t xml:space="preserve">Dekanati i </w:t>
            </w:r>
            <w:r w:rsidR="00BA18FF" w:rsidRPr="00BA18FF">
              <w:rPr>
                <w:rFonts w:ascii="Times New Roman" w:eastAsia="Times New Roman" w:hAnsi="Times New Roman" w:cs="Times New Roman"/>
                <w:i/>
                <w:iCs/>
                <w:sz w:val="20"/>
                <w:szCs w:val="20"/>
                <w:lang w:val="sq-AL"/>
              </w:rPr>
              <w:t>s</w:t>
            </w:r>
            <w:r w:rsidRPr="00BA18FF">
              <w:rPr>
                <w:rFonts w:ascii="Times New Roman" w:eastAsia="Times New Roman" w:hAnsi="Times New Roman" w:cs="Times New Roman"/>
                <w:i/>
                <w:iCs/>
                <w:sz w:val="20"/>
                <w:szCs w:val="20"/>
                <w:lang w:val="sq-AL"/>
              </w:rPr>
              <w:t>tudentёve</w:t>
            </w:r>
            <w:r w:rsidRPr="003A3838">
              <w:rPr>
                <w:rFonts w:ascii="Times New Roman" w:eastAsia="Times New Roman" w:hAnsi="Times New Roman" w:cs="Times New Roman"/>
                <w:sz w:val="20"/>
                <w:szCs w:val="20"/>
                <w:lang w:val="sq-AL"/>
              </w:rPr>
              <w:t>, njёsi e cila sё bashku me zyrat pёrbёrёse ndihmojnё dhe pёrfshijnё studentёt qё nga momenti i regjistrimit e deri nё fund tё pёrfundimit tё studimit duke ruajtur kontaktet edhe pas punёsimit tё tyre. Dekanati i Studentёve realizon detyrat e mёsipёrme me anё tё kёshillimit, realizimit tё aktiviteteve sociale, mbrojtjen e tё drejtave tё studentёve, mundësimin e praktikave profesionale dhe orientimin drejt tregut tё punёs.</w:t>
            </w:r>
          </w:p>
          <w:p w14:paraId="5E17FF65" w14:textId="02AAE910"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Dekanati i </w:t>
            </w:r>
            <w:r w:rsidR="00247164">
              <w:rPr>
                <w:rFonts w:ascii="Times New Roman" w:eastAsia="Times New Roman" w:hAnsi="Times New Roman" w:cs="Times New Roman"/>
                <w:sz w:val="20"/>
                <w:szCs w:val="20"/>
                <w:lang w:val="sq-AL"/>
              </w:rPr>
              <w:t>s</w:t>
            </w:r>
            <w:r w:rsidRPr="003A3838">
              <w:rPr>
                <w:rFonts w:ascii="Times New Roman" w:eastAsia="Times New Roman" w:hAnsi="Times New Roman" w:cs="Times New Roman"/>
                <w:sz w:val="20"/>
                <w:szCs w:val="20"/>
                <w:lang w:val="sq-AL"/>
              </w:rPr>
              <w:t>tudentëve mundëson angazhimin e studentëve që dëshirojnë në një numër klubesh, ku studentët jo vetëm përfshihen në nisma sociale</w:t>
            </w:r>
            <w:r w:rsidR="00F56D36">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por edhe gjejnë shansin të zhvillojnë pasionet e veta apo/dhe të përmirësojnë talentet e tyre.</w:t>
            </w:r>
            <w:r w:rsidRPr="003A3838">
              <w:rPr>
                <w:rFonts w:ascii="Times New Roman" w:eastAsia="Times New Roman" w:hAnsi="Times New Roman" w:cs="Times New Roman"/>
                <w:sz w:val="20"/>
                <w:szCs w:val="20"/>
                <w:vertAlign w:val="superscript"/>
                <w:lang w:val="sq-AL"/>
              </w:rPr>
              <w:footnoteReference w:id="180"/>
            </w:r>
            <w:r w:rsidRPr="003A3838">
              <w:rPr>
                <w:rFonts w:ascii="Times New Roman" w:eastAsia="Times New Roman" w:hAnsi="Times New Roman" w:cs="Times New Roman"/>
                <w:sz w:val="20"/>
                <w:szCs w:val="20"/>
                <w:lang w:val="sq-AL"/>
              </w:rPr>
              <w:t xml:space="preserve">       </w:t>
            </w:r>
          </w:p>
          <w:p w14:paraId="59ADB449" w14:textId="4AE769E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Pёr mё tepër, njё rol tё veçantë nё institucion ka edhe </w:t>
            </w:r>
            <w:r w:rsidRPr="00F56D36">
              <w:rPr>
                <w:rFonts w:ascii="Times New Roman" w:eastAsia="Times New Roman" w:hAnsi="Times New Roman" w:cs="Times New Roman"/>
                <w:i/>
                <w:iCs/>
                <w:sz w:val="20"/>
                <w:szCs w:val="20"/>
                <w:lang w:val="sq-AL"/>
              </w:rPr>
              <w:t xml:space="preserve">Kёshilli </w:t>
            </w:r>
            <w:r w:rsidR="00F56D36" w:rsidRPr="00F56D36">
              <w:rPr>
                <w:rFonts w:ascii="Times New Roman" w:eastAsia="Times New Roman" w:hAnsi="Times New Roman" w:cs="Times New Roman"/>
                <w:i/>
                <w:iCs/>
                <w:sz w:val="20"/>
                <w:szCs w:val="20"/>
                <w:lang w:val="sq-AL"/>
              </w:rPr>
              <w:t>s</w:t>
            </w:r>
            <w:r w:rsidRPr="00F56D36">
              <w:rPr>
                <w:rFonts w:ascii="Times New Roman" w:eastAsia="Times New Roman" w:hAnsi="Times New Roman" w:cs="Times New Roman"/>
                <w:i/>
                <w:iCs/>
                <w:sz w:val="20"/>
                <w:szCs w:val="20"/>
                <w:lang w:val="sq-AL"/>
              </w:rPr>
              <w:t>tudentor</w:t>
            </w:r>
            <w:r w:rsidRPr="003A3838">
              <w:rPr>
                <w:rFonts w:ascii="Times New Roman" w:eastAsia="Times New Roman" w:hAnsi="Times New Roman" w:cs="Times New Roman"/>
                <w:sz w:val="20"/>
                <w:szCs w:val="20"/>
                <w:lang w:val="sq-AL"/>
              </w:rPr>
              <w:t xml:space="preserve"> i cili përbëhet nga senatorët e secilit vit studimi, tё pёrzgjedhur nga vetё studentёt.</w:t>
            </w:r>
            <w:r w:rsidRPr="003A3838">
              <w:rPr>
                <w:rFonts w:ascii="Times New Roman" w:eastAsia="Times New Roman" w:hAnsi="Times New Roman" w:cs="Times New Roman"/>
                <w:sz w:val="20"/>
                <w:szCs w:val="20"/>
                <w:vertAlign w:val="superscript"/>
                <w:lang w:val="sq-AL"/>
              </w:rPr>
              <w:footnoteReference w:id="181"/>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82"/>
            </w:r>
          </w:p>
        </w:tc>
      </w:tr>
      <w:tr w:rsidR="00A129EB" w:rsidRPr="003A3838" w14:paraId="53520DC2" w14:textId="77777777" w:rsidTr="00247164">
        <w:tc>
          <w:tcPr>
            <w:tcW w:w="3180" w:type="dxa"/>
          </w:tcPr>
          <w:p w14:paraId="6E96CA5E" w14:textId="77777777" w:rsidR="00A129EB" w:rsidRPr="003A3838" w:rsidRDefault="00DD0B14" w:rsidP="00FB6BE1">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Institucioni duhet të garantojë se përfshirja e studentëve dhe/ose përfaqësuesve të tyre në vendimmarrje, këshillim apo vlerësimin mbi procesin akademik, të jetë reale, konkrete, frutdhënëse dhe me rezultate lehtësisht të verifikueshme e të matshme. </w:t>
            </w:r>
          </w:p>
        </w:tc>
        <w:tc>
          <w:tcPr>
            <w:tcW w:w="6555" w:type="dxa"/>
            <w:gridSpan w:val="4"/>
          </w:tcPr>
          <w:p w14:paraId="29DE6193" w14:textId="46522FA2"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Në KU “Bedër”, s</w:t>
            </w:r>
            <w:r w:rsidRPr="003A3838">
              <w:rPr>
                <w:rFonts w:ascii="Times New Roman" w:eastAsia="Times New Roman" w:hAnsi="Times New Roman" w:cs="Times New Roman"/>
                <w:sz w:val="20"/>
                <w:szCs w:val="20"/>
                <w:highlight w:val="white"/>
                <w:lang w:val="sq-AL"/>
              </w:rPr>
              <w:t>tudentët janë pjesë e mbledhjeve të këshillave të njësive bazë dhe kryesore</w:t>
            </w:r>
            <w:r w:rsidRPr="003A3838">
              <w:rPr>
                <w:rFonts w:ascii="Times New Roman" w:eastAsia="Times New Roman" w:hAnsi="Times New Roman" w:cs="Times New Roman"/>
                <w:sz w:val="20"/>
                <w:szCs w:val="20"/>
                <w:highlight w:val="white"/>
                <w:vertAlign w:val="superscript"/>
                <w:lang w:val="sq-AL"/>
              </w:rPr>
              <w:footnoteReference w:id="183"/>
            </w:r>
            <w:r w:rsidRPr="003A3838">
              <w:rPr>
                <w:rFonts w:ascii="Times New Roman" w:eastAsia="Times New Roman" w:hAnsi="Times New Roman" w:cs="Times New Roman"/>
                <w:sz w:val="20"/>
                <w:szCs w:val="20"/>
                <w:highlight w:val="white"/>
                <w:lang w:val="sq-AL"/>
              </w:rPr>
              <w:t xml:space="preserve">, si dhe pjesë e grupeve të punës në proceset e akreditimit. </w:t>
            </w:r>
            <w:r w:rsidRPr="003A3838">
              <w:rPr>
                <w:rFonts w:ascii="Times New Roman" w:eastAsia="Times New Roman" w:hAnsi="Times New Roman" w:cs="Times New Roman"/>
                <w:sz w:val="20"/>
                <w:szCs w:val="20"/>
                <w:lang w:val="sq-AL"/>
              </w:rPr>
              <w:t xml:space="preserve">Nё bazё tё rregullores mbi anketat dhe vlerёsimet, KU </w:t>
            </w:r>
            <w:r w:rsidR="00F56D36">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Bedёr</w:t>
            </w:r>
            <w:r w:rsidR="00F56D36">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siguron dhe mbёshtet studentёt pёrmes proceseve tё anketimit dhe vlerёsimit siç vijon: anketë vlerёsimi e studentit ndaj institucionit dhe ndaj stafit akademik.</w:t>
            </w:r>
            <w:r w:rsidRPr="003A3838">
              <w:rPr>
                <w:rFonts w:ascii="Times New Roman" w:eastAsia="Times New Roman" w:hAnsi="Times New Roman" w:cs="Times New Roman"/>
                <w:sz w:val="20"/>
                <w:szCs w:val="20"/>
                <w:vertAlign w:val="superscript"/>
                <w:lang w:val="sq-AL"/>
              </w:rPr>
              <w:footnoteReference w:id="184"/>
            </w:r>
            <w:r w:rsidRPr="003A3838">
              <w:rPr>
                <w:rFonts w:ascii="Times New Roman" w:eastAsia="Times New Roman" w:hAnsi="Times New Roman" w:cs="Times New Roman"/>
                <w:sz w:val="20"/>
                <w:szCs w:val="20"/>
                <w:lang w:val="sq-AL"/>
              </w:rPr>
              <w:t xml:space="preserve"> Kёto forma anketimi janё tё vlefshme edhe pёr stafin akademik dhe administrativ ndaj institucionit. Nё fillim tё provimeve finale tё çdo semestri akademik, me anё tё sistemit BIS, studentёt vlerësojnë pedagogët e tyre, metodologjinë e mësimdhënies dhe infrastrukturën.</w:t>
            </w:r>
            <w:r w:rsidRPr="003A3838">
              <w:rPr>
                <w:rFonts w:ascii="Times New Roman" w:eastAsia="Times New Roman" w:hAnsi="Times New Roman" w:cs="Times New Roman"/>
                <w:sz w:val="20"/>
                <w:szCs w:val="20"/>
                <w:vertAlign w:val="superscript"/>
                <w:lang w:val="sq-AL"/>
              </w:rPr>
              <w:footnoteReference w:id="185"/>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86"/>
            </w:r>
            <w:r w:rsidRPr="003A3838">
              <w:rPr>
                <w:rFonts w:ascii="Times New Roman" w:eastAsia="Times New Roman" w:hAnsi="Times New Roman" w:cs="Times New Roman"/>
                <w:sz w:val="20"/>
                <w:szCs w:val="20"/>
                <w:lang w:val="sq-AL"/>
              </w:rPr>
              <w:t xml:space="preserve"> Kёto tё dhuna ruhen dhe procesohen </w:t>
            </w:r>
            <w:r w:rsidRPr="003A3838">
              <w:rPr>
                <w:rFonts w:ascii="Times New Roman" w:eastAsia="Times New Roman" w:hAnsi="Times New Roman" w:cs="Times New Roman"/>
                <w:sz w:val="20"/>
                <w:szCs w:val="20"/>
                <w:lang w:val="sq-AL"/>
              </w:rPr>
              <w:lastRenderedPageBreak/>
              <w:t>nga</w:t>
            </w:r>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sz w:val="20"/>
                <w:szCs w:val="20"/>
                <w:lang w:val="sq-AL"/>
              </w:rPr>
              <w:t>sistemi duke bёrё tё ditur rezultatin pranё njёsive bazë, por nё tё njёjtёn kohё duke ruajtur konfidencialitetin e studentёve pjesёmarrёs.</w:t>
            </w:r>
            <w:r w:rsidRPr="003A3838">
              <w:rPr>
                <w:rFonts w:ascii="Times New Roman" w:eastAsia="Times New Roman" w:hAnsi="Times New Roman" w:cs="Times New Roman"/>
                <w:sz w:val="20"/>
                <w:szCs w:val="20"/>
                <w:vertAlign w:val="superscript"/>
                <w:lang w:val="sq-AL"/>
              </w:rPr>
              <w:footnoteReference w:id="187"/>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88"/>
            </w:r>
          </w:p>
        </w:tc>
      </w:tr>
      <w:tr w:rsidR="00A129EB" w:rsidRPr="003A3838" w14:paraId="3510DC23" w14:textId="77777777" w:rsidTr="00247164">
        <w:tc>
          <w:tcPr>
            <w:tcW w:w="3180" w:type="dxa"/>
          </w:tcPr>
          <w:p w14:paraId="0DE69EA6" w14:textId="77777777" w:rsidR="00A129EB" w:rsidRPr="003A3838" w:rsidRDefault="00DD0B14" w:rsidP="00FB6BE1">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3.</w:t>
            </w:r>
            <w:r w:rsidRPr="003A3838">
              <w:rPr>
                <w:rFonts w:ascii="Times New Roman" w:eastAsia="Times New Roman" w:hAnsi="Times New Roman" w:cs="Times New Roman"/>
                <w:sz w:val="20"/>
                <w:szCs w:val="20"/>
                <w:lang w:val="sq-AL"/>
              </w:rPr>
              <w:t xml:space="preserve"> Njësia përgjegjëse garanton përfshirjen e studentëve në procesin e hartimit, rishikimit dhe përmirësimit të programit të studimit mbi baza të rregullta dhe reflekton sugjerimet e kontributin e tyre në to, në mbledhje të përbashkëta në departament, me pyetësorë, grupe fokusimi, etj.</w:t>
            </w:r>
          </w:p>
        </w:tc>
        <w:tc>
          <w:tcPr>
            <w:tcW w:w="6555" w:type="dxa"/>
            <w:gridSpan w:val="4"/>
          </w:tcPr>
          <w:p w14:paraId="1DED5634" w14:textId="6ED75C62" w:rsidR="00A129EB" w:rsidRPr="00F56D36"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KU “Bedër” i ka kushtuar një rëndësi të veçantë proceseve të ndryshme</w:t>
            </w:r>
            <w:r w:rsidR="00F56D36">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 xml:space="preserve">vetëvlerësuese, si në aspektin administrativ ashtu edhe në atë akademik. Çdo fundviti, njësitë bazë dhe ato kryesore përgatisin raportin vjetor, ku krahas pasqyrimit të aktiviteteve, rëndësi i kushtohet edhe analizës SWOT. Studentët janë pjesëmarrës aktivë dhe pjesë e vendimmarrjes në takimet për riorganizimin e programeve të studimit apo edhe në mbledhjet me në fokus ndryshimin e kurrikulës. Gjatë përgatitjes së raportit të akreditimit pjesë e grupit të punës është dhe një përfaqësuese e studentëve. </w:t>
            </w:r>
          </w:p>
        </w:tc>
      </w:tr>
      <w:tr w:rsidR="00A129EB" w:rsidRPr="003A3838" w14:paraId="12892F6A" w14:textId="77777777" w:rsidTr="00247164">
        <w:tc>
          <w:tcPr>
            <w:tcW w:w="3180" w:type="dxa"/>
          </w:tcPr>
          <w:p w14:paraId="62D9FCFC" w14:textId="77777777" w:rsidR="00A129EB" w:rsidRPr="003A3838" w:rsidRDefault="00DD0B14" w:rsidP="00FB6BE1">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Studentëve u mundësohet dhënia e mendimit mbi barazinë dhe ndershmërinë e kryerjes së procesit të vlerësimit dhe kontrollit të dijeve, përfshirë mundësinë e ankimimit të rezultatit, rishikimit dhe reflektimit nga ana e institucionit/ njësisë/pedagogut përgjegjës. </w:t>
            </w:r>
          </w:p>
        </w:tc>
        <w:tc>
          <w:tcPr>
            <w:tcW w:w="6555" w:type="dxa"/>
            <w:gridSpan w:val="4"/>
          </w:tcPr>
          <w:p w14:paraId="5FCB3A51" w14:textId="649C5B4E"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sz w:val="20"/>
                <w:szCs w:val="20"/>
                <w:lang w:val="sq-AL"/>
              </w:rPr>
              <w:t xml:space="preserve">Studentët e KU “Bedër” kanë të drejtë të shprehin këndvështrimet e tyre mbi paanshmërinë dhe barazinë e procedurës së vlerësimit të njohurive, dhe gjithashtu kanë te drejten për të paraqitur një ankesë nëse nuk pajtohen. </w:t>
            </w:r>
            <w:r w:rsidRPr="008D788F">
              <w:rPr>
                <w:rFonts w:ascii="Times New Roman" w:eastAsia="Times New Roman" w:hAnsi="Times New Roman" w:cs="Times New Roman"/>
                <w:i/>
                <w:iCs/>
                <w:sz w:val="20"/>
                <w:szCs w:val="20"/>
                <w:lang w:val="sq-AL"/>
              </w:rPr>
              <w:t>Rregullorja e studimeve dhe provimeve</w:t>
            </w:r>
            <w:r w:rsidRPr="003A3838">
              <w:rPr>
                <w:rFonts w:ascii="Times New Roman" w:eastAsia="Times New Roman" w:hAnsi="Times New Roman" w:cs="Times New Roman"/>
                <w:sz w:val="20"/>
                <w:szCs w:val="20"/>
                <w:lang w:val="sq-AL"/>
              </w:rPr>
              <w:t xml:space="preserve"> në ciklin e dytë</w:t>
            </w:r>
            <w:r w:rsidRPr="003A3838">
              <w:rPr>
                <w:rFonts w:ascii="Times New Roman" w:eastAsia="Times New Roman" w:hAnsi="Times New Roman" w:cs="Times New Roman"/>
                <w:sz w:val="20"/>
                <w:szCs w:val="20"/>
                <w:vertAlign w:val="superscript"/>
                <w:lang w:val="sq-AL"/>
              </w:rPr>
              <w:footnoteReference w:id="189"/>
            </w:r>
            <w:r w:rsidRPr="003A3838">
              <w:rPr>
                <w:rFonts w:ascii="Times New Roman" w:eastAsia="Times New Roman" w:hAnsi="Times New Roman" w:cs="Times New Roman"/>
                <w:sz w:val="20"/>
                <w:szCs w:val="20"/>
                <w:lang w:val="sq-AL"/>
              </w:rPr>
              <w:t xml:space="preserve"> parashtron të drejtën e ankimit. Kjo e drejtë vlen për të gjithë studentët që shprehin pakënaqësinë e tyre për vlerësimin e njohurive duke bërë ankesë dhe duke kërkuar një rivlerësim. Pas shqyrtimit të plotë të ankesave, rezultatet u përcillen njësive përkatëse në një zarf të mbyllur mirë. Studentët kanë mundësinë të paraqesin ankesat e tyre tek </w:t>
            </w:r>
            <w:r w:rsidRPr="008C7ED6">
              <w:rPr>
                <w:rFonts w:ascii="Times New Roman" w:eastAsia="Times New Roman" w:hAnsi="Times New Roman" w:cs="Times New Roman"/>
                <w:i/>
                <w:iCs/>
                <w:sz w:val="20"/>
                <w:szCs w:val="20"/>
                <w:lang w:val="sq-AL"/>
              </w:rPr>
              <w:t xml:space="preserve">Sekretaria </w:t>
            </w:r>
            <w:r w:rsidR="008C7ED6" w:rsidRPr="008C7ED6">
              <w:rPr>
                <w:rFonts w:ascii="Times New Roman" w:eastAsia="Times New Roman" w:hAnsi="Times New Roman" w:cs="Times New Roman"/>
                <w:i/>
                <w:iCs/>
                <w:sz w:val="20"/>
                <w:szCs w:val="20"/>
                <w:lang w:val="sq-AL"/>
              </w:rPr>
              <w:t>m</w:t>
            </w:r>
            <w:r w:rsidRPr="008C7ED6">
              <w:rPr>
                <w:rFonts w:ascii="Times New Roman" w:eastAsia="Times New Roman" w:hAnsi="Times New Roman" w:cs="Times New Roman"/>
                <w:i/>
                <w:iCs/>
                <w:sz w:val="20"/>
                <w:szCs w:val="20"/>
                <w:lang w:val="sq-AL"/>
              </w:rPr>
              <w:t>ësimore</w:t>
            </w:r>
            <w:r w:rsidR="008C7ED6">
              <w:rPr>
                <w:rFonts w:ascii="Times New Roman" w:eastAsia="Times New Roman" w:hAnsi="Times New Roman" w:cs="Times New Roman"/>
                <w:i/>
                <w:iCs/>
                <w:sz w:val="20"/>
                <w:szCs w:val="20"/>
                <w:lang w:val="sq-AL"/>
              </w:rPr>
              <w:t>.</w:t>
            </w:r>
            <w:r w:rsidRPr="003A3838">
              <w:rPr>
                <w:rFonts w:ascii="Times New Roman" w:eastAsia="Times New Roman" w:hAnsi="Times New Roman" w:cs="Times New Roman"/>
                <w:sz w:val="20"/>
                <w:szCs w:val="20"/>
                <w:vertAlign w:val="superscript"/>
                <w:lang w:val="sq-AL"/>
              </w:rPr>
              <w:footnoteReference w:id="190"/>
            </w:r>
          </w:p>
        </w:tc>
      </w:tr>
      <w:tr w:rsidR="00A129EB" w:rsidRPr="003A3838" w14:paraId="37B6C839" w14:textId="77777777" w:rsidTr="00247164">
        <w:trPr>
          <w:trHeight w:val="315"/>
        </w:trPr>
        <w:tc>
          <w:tcPr>
            <w:tcW w:w="3180" w:type="dxa"/>
            <w:vMerge w:val="restart"/>
            <w:shd w:val="clear" w:color="auto" w:fill="F7CBAC"/>
          </w:tcPr>
          <w:p w14:paraId="33EC9DE5"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515" w:type="dxa"/>
            <w:shd w:val="clear" w:color="auto" w:fill="FF0000"/>
          </w:tcPr>
          <w:p w14:paraId="1772305D" w14:textId="77777777" w:rsidR="00A129EB" w:rsidRPr="003A3838" w:rsidRDefault="00DD0B14" w:rsidP="008C7ED6">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620" w:type="dxa"/>
            <w:shd w:val="clear" w:color="auto" w:fill="FF6600"/>
          </w:tcPr>
          <w:p w14:paraId="12B60EEB" w14:textId="77777777" w:rsidR="00A129EB" w:rsidRPr="003A3838" w:rsidRDefault="00DD0B14" w:rsidP="008C7ED6">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10" w:type="dxa"/>
            <w:shd w:val="clear" w:color="auto" w:fill="CCCC00"/>
          </w:tcPr>
          <w:p w14:paraId="6D670A83" w14:textId="77777777" w:rsidR="00A129EB" w:rsidRPr="003A3838" w:rsidRDefault="00DD0B14" w:rsidP="008C7ED6">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710" w:type="dxa"/>
            <w:shd w:val="clear" w:color="auto" w:fill="92D050"/>
          </w:tcPr>
          <w:p w14:paraId="250B25D3" w14:textId="77777777" w:rsidR="00A129EB" w:rsidRPr="003A3838" w:rsidRDefault="00DD0B14" w:rsidP="008C7ED6">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7C2B413F" w14:textId="77777777" w:rsidTr="00247164">
        <w:trPr>
          <w:trHeight w:val="260"/>
        </w:trPr>
        <w:tc>
          <w:tcPr>
            <w:tcW w:w="3180" w:type="dxa"/>
            <w:vMerge/>
            <w:shd w:val="clear" w:color="auto" w:fill="F7CBAC"/>
          </w:tcPr>
          <w:p w14:paraId="7A2C11DD"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515" w:type="dxa"/>
          </w:tcPr>
          <w:p w14:paraId="07B63F5A" w14:textId="77777777" w:rsidR="00A129EB" w:rsidRPr="003A3838" w:rsidRDefault="00A129EB">
            <w:pPr>
              <w:spacing w:line="276" w:lineRule="auto"/>
              <w:jc w:val="both"/>
              <w:rPr>
                <w:rFonts w:ascii="Times New Roman" w:eastAsia="Times New Roman" w:hAnsi="Times New Roman" w:cs="Times New Roman"/>
                <w:b/>
                <w:lang w:val="sq-AL"/>
              </w:rPr>
            </w:pPr>
          </w:p>
        </w:tc>
        <w:tc>
          <w:tcPr>
            <w:tcW w:w="1620" w:type="dxa"/>
          </w:tcPr>
          <w:p w14:paraId="75A9211B"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7467F899"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53B90615"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22730420" w14:textId="77777777" w:rsidR="00A129EB" w:rsidRPr="003A3838" w:rsidRDefault="00A129EB">
      <w:pPr>
        <w:spacing w:line="276" w:lineRule="auto"/>
        <w:jc w:val="both"/>
        <w:rPr>
          <w:rFonts w:ascii="Times New Roman" w:eastAsia="Times New Roman" w:hAnsi="Times New Roman" w:cs="Times New Roman"/>
          <w:b/>
          <w:lang w:val="sq-AL"/>
        </w:rPr>
      </w:pPr>
    </w:p>
    <w:tbl>
      <w:tblPr>
        <w:tblStyle w:val="afe"/>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5"/>
        <w:gridCol w:w="1535"/>
        <w:gridCol w:w="1620"/>
        <w:gridCol w:w="1710"/>
        <w:gridCol w:w="1710"/>
      </w:tblGrid>
      <w:tr w:rsidR="00A129EB" w:rsidRPr="003A3838" w14:paraId="3C4AA2DD" w14:textId="77777777">
        <w:tc>
          <w:tcPr>
            <w:tcW w:w="9720" w:type="dxa"/>
            <w:gridSpan w:val="5"/>
            <w:shd w:val="clear" w:color="auto" w:fill="F7CBAC"/>
          </w:tcPr>
          <w:p w14:paraId="31720B61" w14:textId="77777777" w:rsidR="00A129EB" w:rsidRPr="003A3838" w:rsidRDefault="00DD0B14">
            <w:pPr>
              <w:ind w:left="1843" w:hanging="1843"/>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Standardi V.6  </w:t>
            </w:r>
          </w:p>
          <w:p w14:paraId="7F2B5436" w14:textId="77777777" w:rsidR="00A129EB" w:rsidRPr="003A3838" w:rsidRDefault="00DD0B14">
            <w:pPr>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Institucioni i arsimit të lartë ka procedura e njësi të posaçme për pritjen, orientimin, këshillimin e studentëve, menaxhimin e ankimimeve e problematikave, të cilat ushtrojnë veprimtarinë në mënyrë të përhershme e janë lehtësisht të arritshme nga studentët.</w:t>
            </w:r>
          </w:p>
        </w:tc>
      </w:tr>
      <w:tr w:rsidR="00A129EB" w:rsidRPr="003A3838" w14:paraId="37C033A7" w14:textId="77777777">
        <w:trPr>
          <w:trHeight w:val="377"/>
        </w:trPr>
        <w:tc>
          <w:tcPr>
            <w:tcW w:w="3145" w:type="dxa"/>
            <w:shd w:val="clear" w:color="auto" w:fill="C5E0B3"/>
          </w:tcPr>
          <w:p w14:paraId="1656CCE2"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575" w:type="dxa"/>
            <w:gridSpan w:val="4"/>
            <w:shd w:val="clear" w:color="auto" w:fill="C5E0B3"/>
          </w:tcPr>
          <w:p w14:paraId="1AFEB05A"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73D5B12D" w14:textId="77777777">
        <w:tc>
          <w:tcPr>
            <w:tcW w:w="3145" w:type="dxa"/>
          </w:tcPr>
          <w:p w14:paraId="638A6808" w14:textId="77777777" w:rsidR="00A129EB" w:rsidRPr="003A3838" w:rsidRDefault="00DD0B14" w:rsidP="00A80207">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Institucioni ka procedura e njësi të posaçme në shërbim të informimit e shërbimit të studentëve, në përputhje me parashikimet ligjore dhe aktet rregullatore të institucionit. </w:t>
            </w:r>
          </w:p>
        </w:tc>
        <w:tc>
          <w:tcPr>
            <w:tcW w:w="6575" w:type="dxa"/>
            <w:gridSpan w:val="4"/>
          </w:tcPr>
          <w:p w14:paraId="4FC5D6FE" w14:textId="179B7CEC"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KU “Bedër” dhe Fakulteti i Shkencave Humane dhe Drejtësisë, si njësi e saj kryesore, në kuadër të transparencës kundrejt studentëve dhe palëve të treta të interesuara jep në faqen e internetit gjithë informacionin e nevojshëm për përmbajtjen e programeve “Master”</w:t>
            </w:r>
            <w:r w:rsidRPr="003A3838">
              <w:rPr>
                <w:rFonts w:ascii="Times New Roman" w:eastAsia="Times New Roman" w:hAnsi="Times New Roman" w:cs="Times New Roman"/>
                <w:i/>
                <w:sz w:val="20"/>
                <w:szCs w:val="20"/>
                <w:lang w:val="sq-AL"/>
              </w:rPr>
              <w:t xml:space="preserve"> </w:t>
            </w:r>
            <w:r w:rsidRPr="003A3838">
              <w:rPr>
                <w:rFonts w:ascii="Times New Roman" w:eastAsia="Times New Roman" w:hAnsi="Times New Roman" w:cs="Times New Roman"/>
                <w:sz w:val="20"/>
                <w:szCs w:val="20"/>
                <w:lang w:val="sq-AL"/>
              </w:rPr>
              <w:t xml:space="preserve">që ofron si dhe </w:t>
            </w:r>
            <w:r w:rsidRPr="00870B0D">
              <w:rPr>
                <w:rFonts w:ascii="Times New Roman" w:eastAsia="Times New Roman" w:hAnsi="Times New Roman" w:cs="Times New Roman"/>
                <w:i/>
                <w:iCs/>
                <w:sz w:val="20"/>
                <w:szCs w:val="20"/>
                <w:lang w:val="sq-AL"/>
              </w:rPr>
              <w:t xml:space="preserve">Guidën e </w:t>
            </w:r>
            <w:r w:rsidR="00870B0D" w:rsidRPr="00870B0D">
              <w:rPr>
                <w:rFonts w:ascii="Times New Roman" w:eastAsia="Times New Roman" w:hAnsi="Times New Roman" w:cs="Times New Roman"/>
                <w:i/>
                <w:iCs/>
                <w:sz w:val="20"/>
                <w:szCs w:val="20"/>
                <w:lang w:val="sq-AL"/>
              </w:rPr>
              <w:t>s</w:t>
            </w:r>
            <w:r w:rsidRPr="00870B0D">
              <w:rPr>
                <w:rFonts w:ascii="Times New Roman" w:eastAsia="Times New Roman" w:hAnsi="Times New Roman" w:cs="Times New Roman"/>
                <w:i/>
                <w:iCs/>
                <w:sz w:val="20"/>
                <w:szCs w:val="20"/>
                <w:lang w:val="sq-AL"/>
              </w:rPr>
              <w:t>tudentit</w:t>
            </w:r>
            <w:r w:rsidRPr="003A3838">
              <w:rPr>
                <w:rFonts w:ascii="Times New Roman" w:eastAsia="Times New Roman" w:hAnsi="Times New Roman" w:cs="Times New Roman"/>
                <w:sz w:val="20"/>
                <w:szCs w:val="20"/>
                <w:lang w:val="sq-AL"/>
              </w:rPr>
              <w:t xml:space="preserve"> për çdo çështje që lidhet me procesin</w:t>
            </w:r>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sz w:val="20"/>
                <w:szCs w:val="20"/>
                <w:lang w:val="sq-AL"/>
              </w:rPr>
              <w:t xml:space="preserve">mësimor. </w:t>
            </w:r>
            <w:r w:rsidRPr="003A3838">
              <w:rPr>
                <w:rFonts w:ascii="Times New Roman" w:eastAsia="Times New Roman" w:hAnsi="Times New Roman" w:cs="Times New Roman"/>
                <w:sz w:val="20"/>
                <w:szCs w:val="20"/>
                <w:vertAlign w:val="superscript"/>
                <w:lang w:val="sq-AL"/>
              </w:rPr>
              <w:footnoteReference w:id="191"/>
            </w:r>
            <w:r w:rsidRPr="003A3838">
              <w:rPr>
                <w:rFonts w:ascii="Times New Roman" w:eastAsia="Times New Roman" w:hAnsi="Times New Roman" w:cs="Times New Roman"/>
                <w:sz w:val="20"/>
                <w:szCs w:val="20"/>
                <w:vertAlign w:val="superscript"/>
                <w:lang w:val="sq-AL"/>
              </w:rPr>
              <w:t xml:space="preserve">  </w:t>
            </w:r>
            <w:r w:rsidRPr="003A3838">
              <w:rPr>
                <w:rFonts w:ascii="Times New Roman" w:eastAsia="Times New Roman" w:hAnsi="Times New Roman" w:cs="Times New Roman"/>
                <w:sz w:val="20"/>
                <w:szCs w:val="20"/>
                <w:lang w:val="sq-AL"/>
              </w:rPr>
              <w:t xml:space="preserve">Përveç faqes zyrtare, studentët e KU “Bedër” informohen dhe me anë të zyrave të institucionit si: </w:t>
            </w:r>
            <w:r w:rsidR="00870B0D">
              <w:rPr>
                <w:rFonts w:ascii="Times New Roman" w:eastAsia="Times New Roman" w:hAnsi="Times New Roman" w:cs="Times New Roman"/>
                <w:sz w:val="20"/>
                <w:szCs w:val="20"/>
                <w:lang w:val="sq-AL"/>
              </w:rPr>
              <w:t>z</w:t>
            </w:r>
            <w:r w:rsidRPr="003A3838">
              <w:rPr>
                <w:rFonts w:ascii="Times New Roman" w:eastAsia="Times New Roman" w:hAnsi="Times New Roman" w:cs="Times New Roman"/>
                <w:sz w:val="20"/>
                <w:szCs w:val="20"/>
                <w:lang w:val="sq-AL"/>
              </w:rPr>
              <w:t xml:space="preserve">yra e </w:t>
            </w:r>
            <w:r w:rsidRPr="00870B0D">
              <w:rPr>
                <w:rFonts w:ascii="Times New Roman" w:eastAsia="Times New Roman" w:hAnsi="Times New Roman" w:cs="Times New Roman"/>
                <w:i/>
                <w:iCs/>
                <w:sz w:val="20"/>
                <w:szCs w:val="20"/>
                <w:lang w:val="sq-AL"/>
              </w:rPr>
              <w:t xml:space="preserve">Sekretarisë </w:t>
            </w:r>
            <w:r w:rsidR="00870B0D" w:rsidRPr="00870B0D">
              <w:rPr>
                <w:rFonts w:ascii="Times New Roman" w:eastAsia="Times New Roman" w:hAnsi="Times New Roman" w:cs="Times New Roman"/>
                <w:i/>
                <w:iCs/>
                <w:sz w:val="20"/>
                <w:szCs w:val="20"/>
                <w:lang w:val="sq-AL"/>
              </w:rPr>
              <w:t>m</w:t>
            </w:r>
            <w:r w:rsidRPr="00870B0D">
              <w:rPr>
                <w:rFonts w:ascii="Times New Roman" w:eastAsia="Times New Roman" w:hAnsi="Times New Roman" w:cs="Times New Roman"/>
                <w:i/>
                <w:iCs/>
                <w:sz w:val="20"/>
                <w:szCs w:val="20"/>
                <w:lang w:val="sq-AL"/>
              </w:rPr>
              <w:t>ësimore</w:t>
            </w:r>
            <w:r w:rsidRPr="003A3838">
              <w:rPr>
                <w:rFonts w:ascii="Times New Roman" w:eastAsia="Times New Roman" w:hAnsi="Times New Roman" w:cs="Times New Roman"/>
                <w:sz w:val="20"/>
                <w:szCs w:val="20"/>
                <w:lang w:val="sq-AL"/>
              </w:rPr>
              <w:t xml:space="preserve">, </w:t>
            </w:r>
            <w:r w:rsidR="00101FB0">
              <w:rPr>
                <w:rFonts w:ascii="Times New Roman" w:eastAsia="Times New Roman" w:hAnsi="Times New Roman" w:cs="Times New Roman"/>
                <w:sz w:val="20"/>
                <w:szCs w:val="20"/>
                <w:lang w:val="sq-AL"/>
              </w:rPr>
              <w:t>z</w:t>
            </w:r>
            <w:r w:rsidRPr="003A3838">
              <w:rPr>
                <w:rFonts w:ascii="Times New Roman" w:eastAsia="Times New Roman" w:hAnsi="Times New Roman" w:cs="Times New Roman"/>
                <w:sz w:val="20"/>
                <w:szCs w:val="20"/>
                <w:lang w:val="sq-AL"/>
              </w:rPr>
              <w:t xml:space="preserve">yra e </w:t>
            </w:r>
            <w:r w:rsidRPr="00101FB0">
              <w:rPr>
                <w:rFonts w:ascii="Times New Roman" w:eastAsia="Times New Roman" w:hAnsi="Times New Roman" w:cs="Times New Roman"/>
                <w:i/>
                <w:iCs/>
                <w:sz w:val="20"/>
                <w:szCs w:val="20"/>
                <w:lang w:val="sq-AL"/>
              </w:rPr>
              <w:t>Regjistrimeve</w:t>
            </w:r>
            <w:r w:rsidRPr="003A3838">
              <w:rPr>
                <w:rFonts w:ascii="Times New Roman" w:eastAsia="Times New Roman" w:hAnsi="Times New Roman" w:cs="Times New Roman"/>
                <w:sz w:val="20"/>
                <w:szCs w:val="20"/>
                <w:lang w:val="sq-AL"/>
              </w:rPr>
              <w:t xml:space="preserve">, </w:t>
            </w:r>
            <w:r w:rsidR="00101FB0">
              <w:rPr>
                <w:rFonts w:ascii="Times New Roman" w:eastAsia="Times New Roman" w:hAnsi="Times New Roman" w:cs="Times New Roman"/>
                <w:sz w:val="20"/>
                <w:szCs w:val="20"/>
                <w:lang w:val="sq-AL"/>
              </w:rPr>
              <w:t>z</w:t>
            </w:r>
            <w:r w:rsidRPr="003A3838">
              <w:rPr>
                <w:rFonts w:ascii="Times New Roman" w:eastAsia="Times New Roman" w:hAnsi="Times New Roman" w:cs="Times New Roman"/>
                <w:sz w:val="20"/>
                <w:szCs w:val="20"/>
                <w:lang w:val="sq-AL"/>
              </w:rPr>
              <w:t xml:space="preserve">yra e </w:t>
            </w:r>
            <w:r w:rsidRPr="00101FB0">
              <w:rPr>
                <w:rFonts w:ascii="Times New Roman" w:eastAsia="Times New Roman" w:hAnsi="Times New Roman" w:cs="Times New Roman"/>
                <w:i/>
                <w:iCs/>
                <w:sz w:val="20"/>
                <w:szCs w:val="20"/>
                <w:lang w:val="sq-AL"/>
              </w:rPr>
              <w:t xml:space="preserve">Planifikimit të </w:t>
            </w:r>
            <w:r w:rsidR="00101FB0" w:rsidRPr="00101FB0">
              <w:rPr>
                <w:rFonts w:ascii="Times New Roman" w:eastAsia="Times New Roman" w:hAnsi="Times New Roman" w:cs="Times New Roman"/>
                <w:i/>
                <w:iCs/>
                <w:sz w:val="20"/>
                <w:szCs w:val="20"/>
                <w:lang w:val="sq-AL"/>
              </w:rPr>
              <w:t>k</w:t>
            </w:r>
            <w:r w:rsidRPr="00101FB0">
              <w:rPr>
                <w:rFonts w:ascii="Times New Roman" w:eastAsia="Times New Roman" w:hAnsi="Times New Roman" w:cs="Times New Roman"/>
                <w:i/>
                <w:iCs/>
                <w:sz w:val="20"/>
                <w:szCs w:val="20"/>
                <w:lang w:val="sq-AL"/>
              </w:rPr>
              <w:t>arrierës</w:t>
            </w:r>
            <w:r w:rsidRPr="003A3838">
              <w:rPr>
                <w:rFonts w:ascii="Times New Roman" w:eastAsia="Times New Roman" w:hAnsi="Times New Roman" w:cs="Times New Roman"/>
                <w:sz w:val="20"/>
                <w:szCs w:val="20"/>
                <w:lang w:val="sq-AL"/>
              </w:rPr>
              <w:t xml:space="preserve"> dhe </w:t>
            </w:r>
            <w:r w:rsidR="00101FB0">
              <w:rPr>
                <w:rFonts w:ascii="Times New Roman" w:eastAsia="Times New Roman" w:hAnsi="Times New Roman" w:cs="Times New Roman"/>
                <w:sz w:val="20"/>
                <w:szCs w:val="20"/>
                <w:lang w:val="sq-AL"/>
              </w:rPr>
              <w:t>z</w:t>
            </w:r>
            <w:r w:rsidRPr="003A3838">
              <w:rPr>
                <w:rFonts w:ascii="Times New Roman" w:eastAsia="Times New Roman" w:hAnsi="Times New Roman" w:cs="Times New Roman"/>
                <w:sz w:val="20"/>
                <w:szCs w:val="20"/>
                <w:lang w:val="sq-AL"/>
              </w:rPr>
              <w:t xml:space="preserve">yra e të </w:t>
            </w:r>
            <w:r w:rsidRPr="00101FB0">
              <w:rPr>
                <w:rFonts w:ascii="Times New Roman" w:eastAsia="Times New Roman" w:hAnsi="Times New Roman" w:cs="Times New Roman"/>
                <w:i/>
                <w:iCs/>
                <w:sz w:val="20"/>
                <w:szCs w:val="20"/>
                <w:lang w:val="sq-AL"/>
              </w:rPr>
              <w:t>Diplomuar</w:t>
            </w:r>
            <w:r w:rsidR="00101FB0" w:rsidRPr="00101FB0">
              <w:rPr>
                <w:rFonts w:ascii="Times New Roman" w:eastAsia="Times New Roman" w:hAnsi="Times New Roman" w:cs="Times New Roman"/>
                <w:i/>
                <w:iCs/>
                <w:sz w:val="20"/>
                <w:szCs w:val="20"/>
                <w:lang w:val="sq-AL"/>
              </w:rPr>
              <w:t>ë</w:t>
            </w:r>
            <w:r w:rsidRPr="00101FB0">
              <w:rPr>
                <w:rFonts w:ascii="Times New Roman" w:eastAsia="Times New Roman" w:hAnsi="Times New Roman" w:cs="Times New Roman"/>
                <w:i/>
                <w:iCs/>
                <w:sz w:val="20"/>
                <w:szCs w:val="20"/>
                <w:lang w:val="sq-AL"/>
              </w:rPr>
              <w:t>ve</w:t>
            </w:r>
            <w:r w:rsidRPr="003A3838">
              <w:rPr>
                <w:rFonts w:ascii="Times New Roman" w:eastAsia="Times New Roman" w:hAnsi="Times New Roman" w:cs="Times New Roman"/>
                <w:sz w:val="20"/>
                <w:szCs w:val="20"/>
                <w:lang w:val="sq-AL"/>
              </w:rPr>
              <w:t xml:space="preserve"> në varësi të </w:t>
            </w:r>
            <w:r w:rsidRPr="00101FB0">
              <w:rPr>
                <w:rFonts w:ascii="Times New Roman" w:eastAsia="Times New Roman" w:hAnsi="Times New Roman" w:cs="Times New Roman"/>
                <w:i/>
                <w:iCs/>
                <w:sz w:val="20"/>
                <w:szCs w:val="20"/>
                <w:lang w:val="sq-AL"/>
              </w:rPr>
              <w:t xml:space="preserve">Dekanatit të </w:t>
            </w:r>
            <w:r w:rsidR="00101FB0" w:rsidRPr="00101FB0">
              <w:rPr>
                <w:rFonts w:ascii="Times New Roman" w:eastAsia="Times New Roman" w:hAnsi="Times New Roman" w:cs="Times New Roman"/>
                <w:i/>
                <w:iCs/>
                <w:sz w:val="20"/>
                <w:szCs w:val="20"/>
                <w:lang w:val="sq-AL"/>
              </w:rPr>
              <w:t>s</w:t>
            </w:r>
            <w:r w:rsidRPr="00101FB0">
              <w:rPr>
                <w:rFonts w:ascii="Times New Roman" w:eastAsia="Times New Roman" w:hAnsi="Times New Roman" w:cs="Times New Roman"/>
                <w:i/>
                <w:iCs/>
                <w:sz w:val="20"/>
                <w:szCs w:val="20"/>
                <w:lang w:val="sq-AL"/>
              </w:rPr>
              <w:t>tudentëve</w:t>
            </w:r>
            <w:r w:rsidRPr="003A3838">
              <w:rPr>
                <w:rFonts w:ascii="Times New Roman" w:eastAsia="Times New Roman" w:hAnsi="Times New Roman" w:cs="Times New Roman"/>
                <w:sz w:val="20"/>
                <w:szCs w:val="20"/>
                <w:lang w:val="sq-AL"/>
              </w:rPr>
              <w:t>, sekretarive mësimore të njësive bazë si dhe këshilltarëve akademik</w:t>
            </w:r>
            <w:r w:rsidR="006A79D2">
              <w:rPr>
                <w:rFonts w:ascii="Times New Roman" w:eastAsia="Times New Roman" w:hAnsi="Times New Roman" w:cs="Times New Roman"/>
                <w:sz w:val="20"/>
                <w:szCs w:val="20"/>
                <w:lang w:val="sq-AL"/>
              </w:rPr>
              <w:t>ë</w:t>
            </w:r>
            <w:r w:rsidRPr="003A3838">
              <w:rPr>
                <w:rFonts w:ascii="Times New Roman" w:eastAsia="Times New Roman" w:hAnsi="Times New Roman" w:cs="Times New Roman"/>
                <w:sz w:val="20"/>
                <w:szCs w:val="20"/>
                <w:lang w:val="sq-AL"/>
              </w:rPr>
              <w:t xml:space="preserve">. Asistimi i këtyre zyrave është i vazhdueshëm përgjatë gjithë vitit akademik. Sistemi BIS vlen si një formë informimi ku studentët ndjekin performancën e tyre në lëndët e semestrit përkatës dhe rezultatet.  Ata njihen me syllabuset e secilës lëndë gjatë javës së parë të vitit akademik dhe në vazhdimësi komunikimi bëhet nëpërmjet emailit institucional. </w:t>
            </w:r>
            <w:r w:rsidRPr="003A3838">
              <w:rPr>
                <w:rFonts w:ascii="Times New Roman" w:eastAsia="Times New Roman" w:hAnsi="Times New Roman" w:cs="Times New Roman"/>
                <w:sz w:val="20"/>
                <w:szCs w:val="20"/>
                <w:vertAlign w:val="superscript"/>
                <w:lang w:val="sq-AL"/>
              </w:rPr>
              <w:footnoteReference w:id="192"/>
            </w:r>
          </w:p>
        </w:tc>
      </w:tr>
      <w:tr w:rsidR="00A129EB" w:rsidRPr="003A3838" w14:paraId="7FABF492" w14:textId="77777777">
        <w:tc>
          <w:tcPr>
            <w:tcW w:w="3145" w:type="dxa"/>
          </w:tcPr>
          <w:p w14:paraId="67FB028E" w14:textId="77777777" w:rsidR="00A129EB" w:rsidRPr="003A3838" w:rsidRDefault="00DD0B14" w:rsidP="00A80207">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Institucioni ka ngritur dhe ka bërë funksional një sistem të posaçëm për informimin, këshillimin, ndjekjen e përparimit të </w:t>
            </w:r>
            <w:r w:rsidRPr="003A3838">
              <w:rPr>
                <w:rFonts w:ascii="Times New Roman" w:eastAsia="Times New Roman" w:hAnsi="Times New Roman" w:cs="Times New Roman"/>
                <w:sz w:val="20"/>
                <w:szCs w:val="20"/>
                <w:lang w:val="sq-AL"/>
              </w:rPr>
              <w:lastRenderedPageBreak/>
              <w:t xml:space="preserve">studentëve dhe asistimin e tyre për çështje që kanë të bëjnë me procesin mësimor dhe programin e studimit. </w:t>
            </w:r>
          </w:p>
        </w:tc>
        <w:tc>
          <w:tcPr>
            <w:tcW w:w="6575" w:type="dxa"/>
            <w:gridSpan w:val="4"/>
          </w:tcPr>
          <w:p w14:paraId="239E017E" w14:textId="445315FC"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sz w:val="20"/>
                <w:szCs w:val="20"/>
                <w:lang w:val="sq-AL"/>
              </w:rPr>
              <w:lastRenderedPageBreak/>
              <w:t xml:space="preserve">Rolet e </w:t>
            </w:r>
            <w:r w:rsidR="006A79D2">
              <w:rPr>
                <w:rFonts w:ascii="Times New Roman" w:eastAsia="Times New Roman" w:hAnsi="Times New Roman" w:cs="Times New Roman"/>
                <w:sz w:val="20"/>
                <w:szCs w:val="20"/>
                <w:lang w:val="sq-AL"/>
              </w:rPr>
              <w:t>k</w:t>
            </w:r>
            <w:r w:rsidRPr="003A3838">
              <w:rPr>
                <w:rFonts w:ascii="Times New Roman" w:eastAsia="Times New Roman" w:hAnsi="Times New Roman" w:cs="Times New Roman"/>
                <w:sz w:val="20"/>
                <w:szCs w:val="20"/>
                <w:lang w:val="sq-AL"/>
              </w:rPr>
              <w:t xml:space="preserve">ëshilltarit </w:t>
            </w:r>
            <w:r w:rsidR="006A79D2">
              <w:rPr>
                <w:rFonts w:ascii="Times New Roman" w:eastAsia="Times New Roman" w:hAnsi="Times New Roman" w:cs="Times New Roman"/>
                <w:sz w:val="20"/>
                <w:szCs w:val="20"/>
                <w:lang w:val="sq-AL"/>
              </w:rPr>
              <w:t>a</w:t>
            </w:r>
            <w:r w:rsidRPr="003A3838">
              <w:rPr>
                <w:rFonts w:ascii="Times New Roman" w:eastAsia="Times New Roman" w:hAnsi="Times New Roman" w:cs="Times New Roman"/>
                <w:sz w:val="20"/>
                <w:szCs w:val="20"/>
                <w:lang w:val="sq-AL"/>
              </w:rPr>
              <w:t xml:space="preserve">kademik dhe </w:t>
            </w:r>
            <w:r w:rsidR="006A79D2">
              <w:rPr>
                <w:rFonts w:ascii="Times New Roman" w:eastAsia="Times New Roman" w:hAnsi="Times New Roman" w:cs="Times New Roman"/>
                <w:sz w:val="20"/>
                <w:szCs w:val="20"/>
                <w:lang w:val="sq-AL"/>
              </w:rPr>
              <w:t>k</w:t>
            </w:r>
            <w:r w:rsidRPr="003A3838">
              <w:rPr>
                <w:rFonts w:ascii="Times New Roman" w:eastAsia="Times New Roman" w:hAnsi="Times New Roman" w:cs="Times New Roman"/>
                <w:sz w:val="20"/>
                <w:szCs w:val="20"/>
                <w:lang w:val="sq-AL"/>
              </w:rPr>
              <w:t xml:space="preserve">ëshilltarit të </w:t>
            </w:r>
            <w:r w:rsidR="006A79D2">
              <w:rPr>
                <w:rFonts w:ascii="Times New Roman" w:eastAsia="Times New Roman" w:hAnsi="Times New Roman" w:cs="Times New Roman"/>
                <w:sz w:val="20"/>
                <w:szCs w:val="20"/>
                <w:lang w:val="sq-AL"/>
              </w:rPr>
              <w:t>k</w:t>
            </w:r>
            <w:r w:rsidRPr="003A3838">
              <w:rPr>
                <w:rFonts w:ascii="Times New Roman" w:eastAsia="Times New Roman" w:hAnsi="Times New Roman" w:cs="Times New Roman"/>
                <w:sz w:val="20"/>
                <w:szCs w:val="20"/>
                <w:lang w:val="sq-AL"/>
              </w:rPr>
              <w:t xml:space="preserve">arrierës janë të ndërthurura me këshillimin, monitorimin e përparimit të studentëve dhe ofrimin e ndihmës në çështjet që lidhen me procesin mësimor. Këshilltari </w:t>
            </w:r>
            <w:r w:rsidR="006A79D2">
              <w:rPr>
                <w:rFonts w:ascii="Times New Roman" w:eastAsia="Times New Roman" w:hAnsi="Times New Roman" w:cs="Times New Roman"/>
                <w:sz w:val="20"/>
                <w:szCs w:val="20"/>
                <w:lang w:val="sq-AL"/>
              </w:rPr>
              <w:t>a</w:t>
            </w:r>
            <w:r w:rsidRPr="003A3838">
              <w:rPr>
                <w:rFonts w:ascii="Times New Roman" w:eastAsia="Times New Roman" w:hAnsi="Times New Roman" w:cs="Times New Roman"/>
                <w:sz w:val="20"/>
                <w:szCs w:val="20"/>
                <w:lang w:val="sq-AL"/>
              </w:rPr>
              <w:t xml:space="preserve">kademik kryesisht merret me çështje që kanë të bëjnë me informimin e studentëve dhe sigurimin e </w:t>
            </w:r>
            <w:r w:rsidRPr="003A3838">
              <w:rPr>
                <w:rFonts w:ascii="Times New Roman" w:eastAsia="Times New Roman" w:hAnsi="Times New Roman" w:cs="Times New Roman"/>
                <w:sz w:val="20"/>
                <w:szCs w:val="20"/>
                <w:lang w:val="sq-AL"/>
              </w:rPr>
              <w:lastRenderedPageBreak/>
              <w:t xml:space="preserve">vazhdimësisë së procesit mësimor. Nga ana tjetër, </w:t>
            </w:r>
            <w:r w:rsidR="006A79D2">
              <w:rPr>
                <w:rFonts w:ascii="Times New Roman" w:eastAsia="Times New Roman" w:hAnsi="Times New Roman" w:cs="Times New Roman"/>
                <w:sz w:val="20"/>
                <w:szCs w:val="20"/>
                <w:lang w:val="sq-AL"/>
              </w:rPr>
              <w:t>k</w:t>
            </w:r>
            <w:r w:rsidRPr="003A3838">
              <w:rPr>
                <w:rFonts w:ascii="Times New Roman" w:eastAsia="Times New Roman" w:hAnsi="Times New Roman" w:cs="Times New Roman"/>
                <w:sz w:val="20"/>
                <w:szCs w:val="20"/>
                <w:lang w:val="sq-AL"/>
              </w:rPr>
              <w:t xml:space="preserve">ëshilltari i </w:t>
            </w:r>
            <w:r w:rsidR="006A79D2">
              <w:rPr>
                <w:rFonts w:ascii="Times New Roman" w:eastAsia="Times New Roman" w:hAnsi="Times New Roman" w:cs="Times New Roman"/>
                <w:sz w:val="20"/>
                <w:szCs w:val="20"/>
                <w:lang w:val="sq-AL"/>
              </w:rPr>
              <w:t>k</w:t>
            </w:r>
            <w:r w:rsidRPr="003A3838">
              <w:rPr>
                <w:rFonts w:ascii="Times New Roman" w:eastAsia="Times New Roman" w:hAnsi="Times New Roman" w:cs="Times New Roman"/>
                <w:sz w:val="20"/>
                <w:szCs w:val="20"/>
                <w:lang w:val="sq-AL"/>
              </w:rPr>
              <w:t>arrierës n</w:t>
            </w:r>
            <w:r w:rsidR="006A79D2">
              <w:rPr>
                <w:rFonts w:ascii="Times New Roman" w:eastAsia="Times New Roman" w:hAnsi="Times New Roman" w:cs="Times New Roman"/>
                <w:sz w:val="20"/>
                <w:szCs w:val="20"/>
                <w:lang w:val="sq-AL"/>
              </w:rPr>
              <w:t>ë</w:t>
            </w:r>
            <w:r w:rsidRPr="003A3838">
              <w:rPr>
                <w:rFonts w:ascii="Times New Roman" w:eastAsia="Times New Roman" w:hAnsi="Times New Roman" w:cs="Times New Roman"/>
                <w:sz w:val="20"/>
                <w:szCs w:val="20"/>
                <w:lang w:val="sq-AL"/>
              </w:rPr>
              <w:t xml:space="preserve"> bashk</w:t>
            </w:r>
            <w:r w:rsidR="006A79D2">
              <w:rPr>
                <w:rFonts w:ascii="Times New Roman" w:eastAsia="Times New Roman" w:hAnsi="Times New Roman" w:cs="Times New Roman"/>
                <w:sz w:val="20"/>
                <w:szCs w:val="20"/>
                <w:lang w:val="sq-AL"/>
              </w:rPr>
              <w:t>ë</w:t>
            </w:r>
            <w:r w:rsidRPr="003A3838">
              <w:rPr>
                <w:rFonts w:ascii="Times New Roman" w:eastAsia="Times New Roman" w:hAnsi="Times New Roman" w:cs="Times New Roman"/>
                <w:sz w:val="20"/>
                <w:szCs w:val="20"/>
                <w:lang w:val="sq-AL"/>
              </w:rPr>
              <w:t xml:space="preserve">punim me </w:t>
            </w:r>
            <w:r w:rsidR="006A79D2">
              <w:rPr>
                <w:rFonts w:ascii="Times New Roman" w:eastAsia="Times New Roman" w:hAnsi="Times New Roman" w:cs="Times New Roman"/>
                <w:sz w:val="20"/>
                <w:szCs w:val="20"/>
                <w:lang w:val="sq-AL"/>
              </w:rPr>
              <w:t>z</w:t>
            </w:r>
            <w:r w:rsidRPr="003A3838">
              <w:rPr>
                <w:rFonts w:ascii="Times New Roman" w:eastAsia="Times New Roman" w:hAnsi="Times New Roman" w:cs="Times New Roman"/>
                <w:sz w:val="20"/>
                <w:szCs w:val="20"/>
                <w:lang w:val="sq-AL"/>
              </w:rPr>
              <w:t>yr</w:t>
            </w:r>
            <w:r w:rsidR="006A79D2">
              <w:rPr>
                <w:rFonts w:ascii="Times New Roman" w:eastAsia="Times New Roman" w:hAnsi="Times New Roman" w:cs="Times New Roman"/>
                <w:sz w:val="20"/>
                <w:szCs w:val="20"/>
                <w:lang w:val="sq-AL"/>
              </w:rPr>
              <w:t>ë</w:t>
            </w:r>
            <w:r w:rsidRPr="003A3838">
              <w:rPr>
                <w:rFonts w:ascii="Times New Roman" w:eastAsia="Times New Roman" w:hAnsi="Times New Roman" w:cs="Times New Roman"/>
                <w:sz w:val="20"/>
                <w:szCs w:val="20"/>
                <w:lang w:val="sq-AL"/>
              </w:rPr>
              <w:t xml:space="preserve">n e </w:t>
            </w:r>
            <w:r w:rsidRPr="006A79D2">
              <w:rPr>
                <w:rFonts w:ascii="Times New Roman" w:eastAsia="Times New Roman" w:hAnsi="Times New Roman" w:cs="Times New Roman"/>
                <w:i/>
                <w:iCs/>
                <w:sz w:val="20"/>
                <w:szCs w:val="20"/>
                <w:lang w:val="sq-AL"/>
              </w:rPr>
              <w:t xml:space="preserve">Planifikimit te </w:t>
            </w:r>
            <w:r w:rsidR="006A79D2" w:rsidRPr="006A79D2">
              <w:rPr>
                <w:rFonts w:ascii="Times New Roman" w:eastAsia="Times New Roman" w:hAnsi="Times New Roman" w:cs="Times New Roman"/>
                <w:i/>
                <w:iCs/>
                <w:sz w:val="20"/>
                <w:szCs w:val="20"/>
                <w:lang w:val="sq-AL"/>
              </w:rPr>
              <w:t>k</w:t>
            </w:r>
            <w:r w:rsidRPr="006A79D2">
              <w:rPr>
                <w:rFonts w:ascii="Times New Roman" w:eastAsia="Times New Roman" w:hAnsi="Times New Roman" w:cs="Times New Roman"/>
                <w:i/>
                <w:iCs/>
                <w:sz w:val="20"/>
                <w:szCs w:val="20"/>
                <w:lang w:val="sq-AL"/>
              </w:rPr>
              <w:t>arrieres</w:t>
            </w:r>
            <w:r w:rsidRPr="003A3838">
              <w:rPr>
                <w:rFonts w:ascii="Times New Roman" w:eastAsia="Times New Roman" w:hAnsi="Times New Roman" w:cs="Times New Roman"/>
                <w:sz w:val="20"/>
                <w:szCs w:val="20"/>
                <w:lang w:val="sq-AL"/>
              </w:rPr>
              <w:t xml:space="preserve"> është përgjegjës për ofrimin e informacionit për mundësi të ndryshme si trajnime, seminare, leksione të hapura, mundësi punësimi dhe aplikime për praktikë profesionale</w:t>
            </w:r>
            <w:r w:rsidRPr="003A3838">
              <w:rPr>
                <w:rFonts w:ascii="Times New Roman" w:eastAsia="Times New Roman" w:hAnsi="Times New Roman" w:cs="Times New Roman"/>
                <w:sz w:val="20"/>
                <w:szCs w:val="20"/>
                <w:vertAlign w:val="superscript"/>
                <w:lang w:val="sq-AL"/>
              </w:rPr>
              <w:footnoteReference w:id="193"/>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194"/>
            </w:r>
            <w:r w:rsidRPr="003A3838">
              <w:rPr>
                <w:rFonts w:ascii="Times New Roman" w:eastAsia="Times New Roman" w:hAnsi="Times New Roman" w:cs="Times New Roman"/>
                <w:sz w:val="20"/>
                <w:szCs w:val="20"/>
                <w:lang w:val="sq-AL"/>
              </w:rPr>
              <w:t>.</w:t>
            </w:r>
          </w:p>
        </w:tc>
      </w:tr>
      <w:tr w:rsidR="00A129EB" w:rsidRPr="003A3838" w14:paraId="2DED6A48" w14:textId="77777777">
        <w:tc>
          <w:tcPr>
            <w:tcW w:w="3145" w:type="dxa"/>
          </w:tcPr>
          <w:p w14:paraId="02D26EEB" w14:textId="77777777" w:rsidR="00A129EB" w:rsidRPr="003A3838" w:rsidRDefault="00DD0B14" w:rsidP="00A80207">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3.</w:t>
            </w:r>
            <w:r w:rsidRPr="003A3838">
              <w:rPr>
                <w:rFonts w:ascii="Times New Roman" w:eastAsia="Times New Roman" w:hAnsi="Times New Roman" w:cs="Times New Roman"/>
                <w:sz w:val="20"/>
                <w:szCs w:val="20"/>
                <w:lang w:val="sq-AL"/>
              </w:rPr>
              <w:t xml:space="preserve"> Institucioni u ofron studentëve shërbimin e këshillimit të karrierës. Zyra/njësia për këshillimin e karrierës mirëpret studentët në mënyrë të vazhduar dhe periodike, duke ofruar informacion dhe orientim të posaçëm, në lidhje me kompletimin e procesit mësimor, zgjedhjen dhe orientimin për praktikën profesionale në institucione të tjera dhe orientimin në tregun e punës. </w:t>
            </w:r>
          </w:p>
        </w:tc>
        <w:tc>
          <w:tcPr>
            <w:tcW w:w="6575" w:type="dxa"/>
            <w:gridSpan w:val="4"/>
          </w:tcPr>
          <w:p w14:paraId="5DF5D3CF" w14:textId="01C01783"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Zyra e </w:t>
            </w:r>
            <w:r w:rsidRPr="00E20C72">
              <w:rPr>
                <w:rFonts w:ascii="Times New Roman" w:eastAsia="Times New Roman" w:hAnsi="Times New Roman" w:cs="Times New Roman"/>
                <w:i/>
                <w:iCs/>
                <w:sz w:val="20"/>
                <w:szCs w:val="20"/>
                <w:lang w:val="sq-AL"/>
              </w:rPr>
              <w:t xml:space="preserve">Planifikimit të </w:t>
            </w:r>
            <w:r w:rsidR="00E20C72" w:rsidRPr="00E20C72">
              <w:rPr>
                <w:rFonts w:ascii="Times New Roman" w:eastAsia="Times New Roman" w:hAnsi="Times New Roman" w:cs="Times New Roman"/>
                <w:i/>
                <w:iCs/>
                <w:sz w:val="20"/>
                <w:szCs w:val="20"/>
                <w:lang w:val="sq-AL"/>
              </w:rPr>
              <w:t>k</w:t>
            </w:r>
            <w:r w:rsidRPr="00E20C72">
              <w:rPr>
                <w:rFonts w:ascii="Times New Roman" w:eastAsia="Times New Roman" w:hAnsi="Times New Roman" w:cs="Times New Roman"/>
                <w:i/>
                <w:iCs/>
                <w:sz w:val="20"/>
                <w:szCs w:val="20"/>
                <w:lang w:val="sq-AL"/>
              </w:rPr>
              <w:t>arrierës</w:t>
            </w:r>
            <w:r w:rsidRPr="003A3838">
              <w:rPr>
                <w:rFonts w:ascii="Times New Roman" w:eastAsia="Times New Roman" w:hAnsi="Times New Roman" w:cs="Times New Roman"/>
                <w:sz w:val="20"/>
                <w:szCs w:val="20"/>
                <w:lang w:val="sq-AL"/>
              </w:rPr>
              <w:t xml:space="preserve"> në KU “Bedër” ka si funksion orientimin dhe këshillimin e studentëve drejt praktikave profesionale dhe mundësive të punësimit në tregun e punës. Çdo  departament emëron një këshilltar karriere pranë zyrës së </w:t>
            </w:r>
            <w:r w:rsidR="00E20C72" w:rsidRPr="00E20C72">
              <w:rPr>
                <w:rFonts w:ascii="Times New Roman" w:eastAsia="Times New Roman" w:hAnsi="Times New Roman" w:cs="Times New Roman"/>
                <w:i/>
                <w:iCs/>
                <w:sz w:val="20"/>
                <w:szCs w:val="20"/>
                <w:lang w:val="sq-AL"/>
              </w:rPr>
              <w:t>K</w:t>
            </w:r>
            <w:r w:rsidRPr="00E20C72">
              <w:rPr>
                <w:rFonts w:ascii="Times New Roman" w:eastAsia="Times New Roman" w:hAnsi="Times New Roman" w:cs="Times New Roman"/>
                <w:i/>
                <w:iCs/>
                <w:sz w:val="20"/>
                <w:szCs w:val="20"/>
                <w:lang w:val="sq-AL"/>
              </w:rPr>
              <w:t>arrierës</w:t>
            </w:r>
            <w:r w:rsidRPr="003A3838">
              <w:rPr>
                <w:rFonts w:ascii="Times New Roman" w:eastAsia="Times New Roman" w:hAnsi="Times New Roman" w:cs="Times New Roman"/>
                <w:sz w:val="20"/>
                <w:szCs w:val="20"/>
                <w:vertAlign w:val="superscript"/>
                <w:lang w:val="sq-AL"/>
              </w:rPr>
              <w:footnoteReference w:id="195"/>
            </w:r>
            <w:r w:rsidRPr="003A3838">
              <w:rPr>
                <w:rFonts w:ascii="Times New Roman" w:eastAsia="Times New Roman" w:hAnsi="Times New Roman" w:cs="Times New Roman"/>
                <w:sz w:val="20"/>
                <w:szCs w:val="20"/>
                <w:lang w:val="sq-AL"/>
              </w:rPr>
              <w:t xml:space="preserve">, i cili në bashkëpunim me përgjegjësin e kësaj zyre, informojnë studentët për mundësitë e trajnimeve, seminareve dhe aktiviteteve me karakter të zhvillimit profesional të zhvilluara brenda dhe jashtë institucionit. </w:t>
            </w:r>
          </w:p>
          <w:p w14:paraId="3ACB8D02" w14:textId="1E2B6F28"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Përveç orientimit, një rol i rëndësishëm i zyrës së planifikimit të karrierës është edhe asistimi gjatë procesit të zhvillimit të praktikës profesionale. Çdo  program i ciklit të dytë përmban një lëndë të detyrueshme </w:t>
            </w:r>
            <w:r w:rsidRPr="00770397">
              <w:rPr>
                <w:rFonts w:ascii="Times New Roman" w:eastAsia="Times New Roman" w:hAnsi="Times New Roman" w:cs="Times New Roman"/>
                <w:i/>
                <w:iCs/>
                <w:sz w:val="20"/>
                <w:szCs w:val="20"/>
                <w:lang w:val="sq-AL"/>
              </w:rPr>
              <w:t xml:space="preserve">Praktikë </w:t>
            </w:r>
            <w:r w:rsidR="00770397">
              <w:rPr>
                <w:rFonts w:ascii="Times New Roman" w:eastAsia="Times New Roman" w:hAnsi="Times New Roman" w:cs="Times New Roman"/>
                <w:i/>
                <w:iCs/>
                <w:sz w:val="20"/>
                <w:szCs w:val="20"/>
                <w:lang w:val="sq-AL"/>
              </w:rPr>
              <w:t>p</w:t>
            </w:r>
            <w:r w:rsidRPr="00770397">
              <w:rPr>
                <w:rFonts w:ascii="Times New Roman" w:eastAsia="Times New Roman" w:hAnsi="Times New Roman" w:cs="Times New Roman"/>
                <w:i/>
                <w:iCs/>
                <w:sz w:val="20"/>
                <w:szCs w:val="20"/>
                <w:lang w:val="sq-AL"/>
              </w:rPr>
              <w:t>rofesionale/</w:t>
            </w:r>
            <w:r w:rsidR="00770397">
              <w:rPr>
                <w:rFonts w:ascii="Times New Roman" w:eastAsia="Times New Roman" w:hAnsi="Times New Roman" w:cs="Times New Roman"/>
                <w:i/>
                <w:iCs/>
                <w:sz w:val="20"/>
                <w:szCs w:val="20"/>
                <w:lang w:val="sq-AL"/>
              </w:rPr>
              <w:t>m</w:t>
            </w:r>
            <w:r w:rsidRPr="00770397">
              <w:rPr>
                <w:rFonts w:ascii="Times New Roman" w:eastAsia="Times New Roman" w:hAnsi="Times New Roman" w:cs="Times New Roman"/>
                <w:i/>
                <w:iCs/>
                <w:sz w:val="20"/>
                <w:szCs w:val="20"/>
                <w:lang w:val="sq-AL"/>
              </w:rPr>
              <w:t>ësimore</w:t>
            </w:r>
            <w:r w:rsidRPr="003A3838">
              <w:rPr>
                <w:rFonts w:ascii="Times New Roman" w:eastAsia="Times New Roman" w:hAnsi="Times New Roman" w:cs="Times New Roman"/>
                <w:sz w:val="20"/>
                <w:szCs w:val="20"/>
                <w:vertAlign w:val="superscript"/>
                <w:lang w:val="sq-AL"/>
              </w:rPr>
              <w:footnoteReference w:id="196"/>
            </w:r>
            <w:r w:rsidRPr="003A3838">
              <w:rPr>
                <w:rFonts w:ascii="Times New Roman" w:eastAsia="Times New Roman" w:hAnsi="Times New Roman" w:cs="Times New Roman"/>
                <w:sz w:val="20"/>
                <w:szCs w:val="20"/>
                <w:lang w:val="sq-AL"/>
              </w:rPr>
              <w:t xml:space="preserve"> në kurrikulën përkatëse. Studentët marrin informacion nga zyra si dhe gjithë dokumentacionin e nevojshëm për aplikimin për praktikë pranë institucioneve të tjera.</w:t>
            </w:r>
            <w:r w:rsidRPr="003A3838">
              <w:rPr>
                <w:rFonts w:ascii="Times New Roman" w:eastAsia="Times New Roman" w:hAnsi="Times New Roman" w:cs="Times New Roman"/>
                <w:sz w:val="20"/>
                <w:szCs w:val="20"/>
                <w:vertAlign w:val="superscript"/>
                <w:lang w:val="sq-AL"/>
              </w:rPr>
              <w:footnoteReference w:id="197"/>
            </w:r>
          </w:p>
        </w:tc>
      </w:tr>
      <w:tr w:rsidR="00A129EB" w:rsidRPr="003A3838" w14:paraId="169D2E6E" w14:textId="77777777">
        <w:tc>
          <w:tcPr>
            <w:tcW w:w="3145" w:type="dxa"/>
          </w:tcPr>
          <w:p w14:paraId="08131CDC" w14:textId="77777777" w:rsidR="00A129EB" w:rsidRPr="003A3838" w:rsidRDefault="00DD0B14" w:rsidP="00A80207">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Zyra/njësia e karrierës ndjek studentët pas diplomimit, mbledh, përpunon e mban të dhëna mbi shkallën dhe cilësinë e punësimit të studentëve të programit të studimit dhe ua vë ato në dispozicion studentëve dhe organeve e autoriteteve drejtuese përkatëse.</w:t>
            </w:r>
          </w:p>
        </w:tc>
        <w:tc>
          <w:tcPr>
            <w:tcW w:w="6575" w:type="dxa"/>
            <w:gridSpan w:val="4"/>
          </w:tcPr>
          <w:p w14:paraId="6046C916" w14:textId="39FAF99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Ndjekja e studentëve pas diplomi</w:t>
            </w:r>
            <w:r w:rsidR="00770397">
              <w:rPr>
                <w:rFonts w:ascii="Times New Roman" w:eastAsia="Times New Roman" w:hAnsi="Times New Roman" w:cs="Times New Roman"/>
                <w:sz w:val="20"/>
                <w:szCs w:val="20"/>
                <w:lang w:val="sq-AL"/>
              </w:rPr>
              <w:t>m</w:t>
            </w:r>
            <w:r w:rsidRPr="003A3838">
              <w:rPr>
                <w:rFonts w:ascii="Times New Roman" w:eastAsia="Times New Roman" w:hAnsi="Times New Roman" w:cs="Times New Roman"/>
                <w:sz w:val="20"/>
                <w:szCs w:val="20"/>
                <w:lang w:val="sq-AL"/>
              </w:rPr>
              <w:t xml:space="preserve">it realizohet nga </w:t>
            </w:r>
            <w:r w:rsidR="00770397">
              <w:rPr>
                <w:rFonts w:ascii="Times New Roman" w:eastAsia="Times New Roman" w:hAnsi="Times New Roman" w:cs="Times New Roman"/>
                <w:sz w:val="20"/>
                <w:szCs w:val="20"/>
                <w:lang w:val="sq-AL"/>
              </w:rPr>
              <w:t>z</w:t>
            </w:r>
            <w:r w:rsidRPr="003A3838">
              <w:rPr>
                <w:rFonts w:ascii="Times New Roman" w:eastAsia="Times New Roman" w:hAnsi="Times New Roman" w:cs="Times New Roman"/>
                <w:sz w:val="20"/>
                <w:szCs w:val="20"/>
                <w:lang w:val="sq-AL"/>
              </w:rPr>
              <w:t xml:space="preserve">yra e të </w:t>
            </w:r>
            <w:r w:rsidRPr="00770397">
              <w:rPr>
                <w:rFonts w:ascii="Times New Roman" w:eastAsia="Times New Roman" w:hAnsi="Times New Roman" w:cs="Times New Roman"/>
                <w:i/>
                <w:iCs/>
                <w:sz w:val="20"/>
                <w:szCs w:val="20"/>
                <w:lang w:val="sq-AL"/>
              </w:rPr>
              <w:t>Diplomuar</w:t>
            </w:r>
            <w:r w:rsidR="00770397" w:rsidRPr="00770397">
              <w:rPr>
                <w:rFonts w:ascii="Times New Roman" w:eastAsia="Times New Roman" w:hAnsi="Times New Roman" w:cs="Times New Roman"/>
                <w:i/>
                <w:iCs/>
                <w:sz w:val="20"/>
                <w:szCs w:val="20"/>
                <w:lang w:val="sq-AL"/>
              </w:rPr>
              <w:t>ë</w:t>
            </w:r>
            <w:r w:rsidRPr="00770397">
              <w:rPr>
                <w:rFonts w:ascii="Times New Roman" w:eastAsia="Times New Roman" w:hAnsi="Times New Roman" w:cs="Times New Roman"/>
                <w:i/>
                <w:iCs/>
                <w:sz w:val="20"/>
                <w:szCs w:val="20"/>
                <w:lang w:val="sq-AL"/>
              </w:rPr>
              <w:t>ve</w:t>
            </w:r>
            <w:r w:rsidRPr="003A3838">
              <w:rPr>
                <w:rFonts w:ascii="Times New Roman" w:eastAsia="Times New Roman" w:hAnsi="Times New Roman" w:cs="Times New Roman"/>
                <w:sz w:val="20"/>
                <w:szCs w:val="20"/>
                <w:lang w:val="sq-AL"/>
              </w:rPr>
              <w:t xml:space="preserve"> si </w:t>
            </w:r>
            <w:r w:rsidR="00770397">
              <w:rPr>
                <w:rFonts w:ascii="Times New Roman" w:eastAsia="Times New Roman" w:hAnsi="Times New Roman" w:cs="Times New Roman"/>
                <w:sz w:val="20"/>
                <w:szCs w:val="20"/>
                <w:lang w:val="sq-AL"/>
              </w:rPr>
              <w:t>p</w:t>
            </w:r>
            <w:r w:rsidRPr="003A3838">
              <w:rPr>
                <w:rFonts w:ascii="Times New Roman" w:eastAsia="Times New Roman" w:hAnsi="Times New Roman" w:cs="Times New Roman"/>
                <w:sz w:val="20"/>
                <w:szCs w:val="20"/>
                <w:lang w:val="sq-AL"/>
              </w:rPr>
              <w:t xml:space="preserve">jesë e </w:t>
            </w:r>
            <w:r w:rsidRPr="00770397">
              <w:rPr>
                <w:rFonts w:ascii="Times New Roman" w:eastAsia="Times New Roman" w:hAnsi="Times New Roman" w:cs="Times New Roman"/>
                <w:i/>
                <w:iCs/>
                <w:sz w:val="20"/>
                <w:szCs w:val="20"/>
                <w:lang w:val="sq-AL"/>
              </w:rPr>
              <w:t xml:space="preserve">Dekanatit të </w:t>
            </w:r>
            <w:r w:rsidR="00770397" w:rsidRPr="00770397">
              <w:rPr>
                <w:rFonts w:ascii="Times New Roman" w:eastAsia="Times New Roman" w:hAnsi="Times New Roman" w:cs="Times New Roman"/>
                <w:i/>
                <w:iCs/>
                <w:sz w:val="20"/>
                <w:szCs w:val="20"/>
                <w:lang w:val="sq-AL"/>
              </w:rPr>
              <w:t>s</w:t>
            </w:r>
            <w:r w:rsidRPr="00770397">
              <w:rPr>
                <w:rFonts w:ascii="Times New Roman" w:eastAsia="Times New Roman" w:hAnsi="Times New Roman" w:cs="Times New Roman"/>
                <w:i/>
                <w:iCs/>
                <w:sz w:val="20"/>
                <w:szCs w:val="20"/>
                <w:lang w:val="sq-AL"/>
              </w:rPr>
              <w:t>tudentëve</w:t>
            </w:r>
            <w:r w:rsidRPr="003A3838">
              <w:rPr>
                <w:rFonts w:ascii="Times New Roman" w:eastAsia="Times New Roman" w:hAnsi="Times New Roman" w:cs="Times New Roman"/>
                <w:sz w:val="20"/>
                <w:szCs w:val="20"/>
                <w:lang w:val="sq-AL"/>
              </w:rPr>
              <w:t>. Hartohen raporte vjetore që përmbajnë informacion mbi ecurinë e praktikave profesionale, partneritetet ndërmjet KU "Bedër" dhe kompanive dhe institucioneve kombëtare/ndërkombëtare</w:t>
            </w:r>
            <w:r w:rsidRPr="003A3838">
              <w:rPr>
                <w:rFonts w:ascii="Times New Roman" w:eastAsia="Times New Roman" w:hAnsi="Times New Roman" w:cs="Times New Roman"/>
                <w:sz w:val="20"/>
                <w:szCs w:val="20"/>
                <w:vertAlign w:val="superscript"/>
                <w:lang w:val="sq-AL"/>
              </w:rPr>
              <w:footnoteReference w:id="198"/>
            </w:r>
            <w:r w:rsidRPr="003A3838">
              <w:rPr>
                <w:rFonts w:ascii="Times New Roman" w:eastAsia="Times New Roman" w:hAnsi="Times New Roman" w:cs="Times New Roman"/>
                <w:sz w:val="20"/>
                <w:szCs w:val="20"/>
                <w:lang w:val="sq-AL"/>
              </w:rPr>
              <w:t xml:space="preserve">, si dhe shkallën e punësimit dhe cilësinë e studentëve pas përfundimit të studimeve </w:t>
            </w:r>
            <w:r w:rsidR="00FD6F23">
              <w:rPr>
                <w:rFonts w:ascii="Times New Roman" w:eastAsia="Times New Roman" w:hAnsi="Times New Roman" w:cs="Times New Roman"/>
                <w:sz w:val="20"/>
                <w:szCs w:val="20"/>
                <w:lang w:val="sq-AL"/>
              </w:rPr>
              <w:t>“B</w:t>
            </w:r>
            <w:r w:rsidRPr="003A3838">
              <w:rPr>
                <w:rFonts w:ascii="Times New Roman" w:eastAsia="Times New Roman" w:hAnsi="Times New Roman" w:cs="Times New Roman"/>
                <w:sz w:val="20"/>
                <w:szCs w:val="20"/>
                <w:lang w:val="sq-AL"/>
              </w:rPr>
              <w:t>achelor</w:t>
            </w:r>
            <w:r w:rsidR="00FD6F23">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dhe </w:t>
            </w:r>
            <w:r w:rsidR="00FD6F23">
              <w:rPr>
                <w:rFonts w:ascii="Times New Roman" w:eastAsia="Times New Roman" w:hAnsi="Times New Roman" w:cs="Times New Roman"/>
                <w:sz w:val="20"/>
                <w:szCs w:val="20"/>
                <w:lang w:val="sq-AL"/>
              </w:rPr>
              <w:t>“M</w:t>
            </w:r>
            <w:r w:rsidRPr="003A3838">
              <w:rPr>
                <w:rFonts w:ascii="Times New Roman" w:eastAsia="Times New Roman" w:hAnsi="Times New Roman" w:cs="Times New Roman"/>
                <w:sz w:val="20"/>
                <w:szCs w:val="20"/>
                <w:lang w:val="sq-AL"/>
              </w:rPr>
              <w:t>aster</w:t>
            </w:r>
            <w:r w:rsidR="00FD6F23">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vertAlign w:val="superscript"/>
                <w:lang w:val="sq-AL"/>
              </w:rPr>
              <w:footnoteReference w:id="199"/>
            </w:r>
          </w:p>
        </w:tc>
      </w:tr>
      <w:tr w:rsidR="00A129EB" w:rsidRPr="003A3838" w14:paraId="24892E55" w14:textId="77777777">
        <w:trPr>
          <w:trHeight w:val="315"/>
        </w:trPr>
        <w:tc>
          <w:tcPr>
            <w:tcW w:w="3145" w:type="dxa"/>
            <w:vMerge w:val="restart"/>
            <w:shd w:val="clear" w:color="auto" w:fill="F7CBAC"/>
          </w:tcPr>
          <w:p w14:paraId="270AF8D8"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535" w:type="dxa"/>
            <w:shd w:val="clear" w:color="auto" w:fill="FF0000"/>
          </w:tcPr>
          <w:p w14:paraId="6AF949DD" w14:textId="77777777" w:rsidR="00A129EB" w:rsidRPr="003A3838" w:rsidRDefault="00DD0B14" w:rsidP="00FD6F23">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620" w:type="dxa"/>
            <w:shd w:val="clear" w:color="auto" w:fill="FF6600"/>
          </w:tcPr>
          <w:p w14:paraId="7893837D" w14:textId="77777777" w:rsidR="00A129EB" w:rsidRPr="003A3838" w:rsidRDefault="00DD0B14" w:rsidP="00FD6F23">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10" w:type="dxa"/>
            <w:shd w:val="clear" w:color="auto" w:fill="CCCC00"/>
          </w:tcPr>
          <w:p w14:paraId="4E285B4E" w14:textId="77777777" w:rsidR="00A129EB" w:rsidRPr="003A3838" w:rsidRDefault="00DD0B14" w:rsidP="00FD6F23">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710" w:type="dxa"/>
            <w:shd w:val="clear" w:color="auto" w:fill="92D050"/>
          </w:tcPr>
          <w:p w14:paraId="7D4393C7" w14:textId="77777777" w:rsidR="00A129EB" w:rsidRPr="003A3838" w:rsidRDefault="00DD0B14" w:rsidP="00FD6F23">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3CA48472" w14:textId="77777777">
        <w:trPr>
          <w:trHeight w:val="359"/>
        </w:trPr>
        <w:tc>
          <w:tcPr>
            <w:tcW w:w="3145" w:type="dxa"/>
            <w:vMerge/>
            <w:shd w:val="clear" w:color="auto" w:fill="F7CBAC"/>
          </w:tcPr>
          <w:p w14:paraId="3DC3423A"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535" w:type="dxa"/>
          </w:tcPr>
          <w:p w14:paraId="06D092A0" w14:textId="77777777" w:rsidR="00A129EB" w:rsidRPr="003A3838" w:rsidRDefault="00A129EB">
            <w:pPr>
              <w:spacing w:line="276" w:lineRule="auto"/>
              <w:jc w:val="both"/>
              <w:rPr>
                <w:rFonts w:ascii="Times New Roman" w:eastAsia="Times New Roman" w:hAnsi="Times New Roman" w:cs="Times New Roman"/>
                <w:b/>
                <w:lang w:val="sq-AL"/>
              </w:rPr>
            </w:pPr>
          </w:p>
        </w:tc>
        <w:tc>
          <w:tcPr>
            <w:tcW w:w="1620" w:type="dxa"/>
          </w:tcPr>
          <w:p w14:paraId="0A95B8A7"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2CD99ECF"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33AE3142"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0E79F098" w14:textId="77777777" w:rsidR="00A129EB" w:rsidRPr="003A3838" w:rsidRDefault="00A129EB">
      <w:pPr>
        <w:spacing w:line="276" w:lineRule="auto"/>
        <w:jc w:val="both"/>
        <w:rPr>
          <w:rFonts w:ascii="Times New Roman" w:eastAsia="Times New Roman" w:hAnsi="Times New Roman" w:cs="Times New Roman"/>
          <w:b/>
          <w:lang w:val="sq-AL"/>
        </w:rPr>
      </w:pPr>
    </w:p>
    <w:tbl>
      <w:tblPr>
        <w:tblStyle w:val="aff"/>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0"/>
        <w:gridCol w:w="1530"/>
        <w:gridCol w:w="1620"/>
        <w:gridCol w:w="1710"/>
        <w:gridCol w:w="1710"/>
      </w:tblGrid>
      <w:tr w:rsidR="00A129EB" w:rsidRPr="003A3838" w14:paraId="12E3B509" w14:textId="77777777">
        <w:trPr>
          <w:trHeight w:val="315"/>
        </w:trPr>
        <w:tc>
          <w:tcPr>
            <w:tcW w:w="3150" w:type="dxa"/>
            <w:vMerge w:val="restart"/>
          </w:tcPr>
          <w:p w14:paraId="770FAF43"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standardeve të fushës V</w:t>
            </w:r>
          </w:p>
        </w:tc>
        <w:tc>
          <w:tcPr>
            <w:tcW w:w="1530" w:type="dxa"/>
            <w:shd w:val="clear" w:color="auto" w:fill="FF0000"/>
          </w:tcPr>
          <w:p w14:paraId="2FC39873" w14:textId="77777777" w:rsidR="00A129EB" w:rsidRPr="003A3838" w:rsidRDefault="00DD0B14" w:rsidP="00FD6F23">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620" w:type="dxa"/>
            <w:shd w:val="clear" w:color="auto" w:fill="FF6600"/>
          </w:tcPr>
          <w:p w14:paraId="7DBC3809" w14:textId="77777777" w:rsidR="00A129EB" w:rsidRPr="003A3838" w:rsidRDefault="00DD0B14" w:rsidP="00FD6F23">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710" w:type="dxa"/>
            <w:shd w:val="clear" w:color="auto" w:fill="CCCC00"/>
          </w:tcPr>
          <w:p w14:paraId="38BE9D51" w14:textId="77777777" w:rsidR="00A129EB" w:rsidRPr="003A3838" w:rsidRDefault="00DD0B14" w:rsidP="00FD6F23">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710" w:type="dxa"/>
            <w:shd w:val="clear" w:color="auto" w:fill="92D050"/>
          </w:tcPr>
          <w:p w14:paraId="03A60392" w14:textId="77777777" w:rsidR="00A129EB" w:rsidRPr="003A3838" w:rsidRDefault="00DD0B14" w:rsidP="00FD6F23">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5C0127F7" w14:textId="77777777">
        <w:trPr>
          <w:trHeight w:val="350"/>
        </w:trPr>
        <w:tc>
          <w:tcPr>
            <w:tcW w:w="3150" w:type="dxa"/>
            <w:vMerge/>
          </w:tcPr>
          <w:p w14:paraId="44A4C833"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530" w:type="dxa"/>
          </w:tcPr>
          <w:p w14:paraId="00A133A2" w14:textId="77777777" w:rsidR="00A129EB" w:rsidRPr="003A3838" w:rsidRDefault="00A129EB">
            <w:pPr>
              <w:spacing w:line="276" w:lineRule="auto"/>
              <w:jc w:val="both"/>
              <w:rPr>
                <w:rFonts w:ascii="Times New Roman" w:eastAsia="Times New Roman" w:hAnsi="Times New Roman" w:cs="Times New Roman"/>
                <w:b/>
                <w:lang w:val="sq-AL"/>
              </w:rPr>
            </w:pPr>
          </w:p>
        </w:tc>
        <w:tc>
          <w:tcPr>
            <w:tcW w:w="1620" w:type="dxa"/>
          </w:tcPr>
          <w:p w14:paraId="43467EEE"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02804955" w14:textId="77777777" w:rsidR="00A129EB" w:rsidRPr="003A3838" w:rsidRDefault="00A129EB">
            <w:pPr>
              <w:spacing w:line="276" w:lineRule="auto"/>
              <w:jc w:val="both"/>
              <w:rPr>
                <w:rFonts w:ascii="Times New Roman" w:eastAsia="Times New Roman" w:hAnsi="Times New Roman" w:cs="Times New Roman"/>
                <w:b/>
                <w:lang w:val="sq-AL"/>
              </w:rPr>
            </w:pPr>
          </w:p>
        </w:tc>
        <w:tc>
          <w:tcPr>
            <w:tcW w:w="1710" w:type="dxa"/>
          </w:tcPr>
          <w:p w14:paraId="0E89EACB"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336724BE" w14:textId="698E3DB7" w:rsidR="00A129EB" w:rsidRDefault="00A129EB">
      <w:pPr>
        <w:rPr>
          <w:rFonts w:ascii="Times New Roman" w:eastAsia="Times New Roman" w:hAnsi="Times New Roman" w:cs="Times New Roman"/>
          <w:b/>
          <w:sz w:val="28"/>
          <w:szCs w:val="28"/>
          <w:lang w:val="sq-AL"/>
        </w:rPr>
      </w:pPr>
    </w:p>
    <w:p w14:paraId="10E2820E" w14:textId="470E3DE8" w:rsidR="007C724B" w:rsidRDefault="007C724B">
      <w:pPr>
        <w:rPr>
          <w:rFonts w:ascii="Times New Roman" w:eastAsia="Times New Roman" w:hAnsi="Times New Roman" w:cs="Times New Roman"/>
          <w:b/>
          <w:sz w:val="28"/>
          <w:szCs w:val="28"/>
          <w:lang w:val="sq-AL"/>
        </w:rPr>
      </w:pPr>
    </w:p>
    <w:p w14:paraId="0869D13D" w14:textId="77777777" w:rsidR="007C724B" w:rsidRPr="003A3838" w:rsidRDefault="007C724B">
      <w:pPr>
        <w:rPr>
          <w:rFonts w:ascii="Times New Roman" w:eastAsia="Times New Roman" w:hAnsi="Times New Roman" w:cs="Times New Roman"/>
          <w:b/>
          <w:sz w:val="28"/>
          <w:szCs w:val="28"/>
          <w:lang w:val="sq-AL"/>
        </w:rPr>
      </w:pPr>
    </w:p>
    <w:p w14:paraId="16F96A16" w14:textId="77777777" w:rsidR="00A129EB" w:rsidRPr="003A3838" w:rsidRDefault="00DD0B14">
      <w:pPr>
        <w:pStyle w:val="Heading1"/>
        <w:rPr>
          <w:rFonts w:ascii="Times New Roman" w:eastAsia="Times New Roman" w:hAnsi="Times New Roman" w:cs="Times New Roman"/>
          <w:b/>
          <w:color w:val="000000"/>
          <w:sz w:val="28"/>
          <w:szCs w:val="28"/>
          <w:lang w:val="sq-AL"/>
        </w:rPr>
      </w:pPr>
      <w:bookmarkStart w:id="9" w:name="_Toc156993869"/>
      <w:r w:rsidRPr="003A3838">
        <w:rPr>
          <w:rFonts w:ascii="Times New Roman" w:eastAsia="Times New Roman" w:hAnsi="Times New Roman" w:cs="Times New Roman"/>
          <w:b/>
          <w:color w:val="000000"/>
          <w:sz w:val="28"/>
          <w:szCs w:val="28"/>
          <w:lang w:val="sq-AL"/>
        </w:rPr>
        <w:t>VI.    SIGURIMI I CILËSISË SË PROGRAMIT TË STUDIMIT</w:t>
      </w:r>
      <w:bookmarkEnd w:id="9"/>
    </w:p>
    <w:tbl>
      <w:tblPr>
        <w:tblStyle w:val="aff0"/>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06"/>
        <w:gridCol w:w="1574"/>
        <w:gridCol w:w="1620"/>
        <w:gridCol w:w="1662"/>
        <w:gridCol w:w="1758"/>
      </w:tblGrid>
      <w:tr w:rsidR="00A129EB" w:rsidRPr="003A3838" w14:paraId="53615EA2" w14:textId="77777777">
        <w:tc>
          <w:tcPr>
            <w:tcW w:w="9720" w:type="dxa"/>
            <w:gridSpan w:val="5"/>
            <w:shd w:val="clear" w:color="auto" w:fill="F7CBAC"/>
          </w:tcPr>
          <w:p w14:paraId="79679865"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Standardi VI.1</w:t>
            </w:r>
          </w:p>
          <w:p w14:paraId="164E42B2"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Institucioni i arsimit të lartë ndjek një politikë të qartë për garantimin dhe promovimin e cilësisë së mësimdhënies dhe harton udhëzues të posaçëm të zhvillimit të metodave dhe monitorimit.</w:t>
            </w:r>
          </w:p>
        </w:tc>
      </w:tr>
      <w:tr w:rsidR="00A129EB" w:rsidRPr="003A3838" w14:paraId="470EEA78" w14:textId="77777777">
        <w:trPr>
          <w:trHeight w:val="368"/>
        </w:trPr>
        <w:tc>
          <w:tcPr>
            <w:tcW w:w="3106" w:type="dxa"/>
            <w:shd w:val="clear" w:color="auto" w:fill="C5E0B3"/>
          </w:tcPr>
          <w:p w14:paraId="597860FD"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614" w:type="dxa"/>
            <w:gridSpan w:val="4"/>
            <w:shd w:val="clear" w:color="auto" w:fill="C5E0B3"/>
          </w:tcPr>
          <w:p w14:paraId="7A2DB893"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47231F07" w14:textId="77777777">
        <w:tc>
          <w:tcPr>
            <w:tcW w:w="3106" w:type="dxa"/>
          </w:tcPr>
          <w:p w14:paraId="2245DC3B" w14:textId="77777777" w:rsidR="00A129EB" w:rsidRPr="003A3838" w:rsidRDefault="00DD0B14" w:rsidP="00474D2A">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1.</w:t>
            </w:r>
            <w:r w:rsidRPr="003A3838">
              <w:rPr>
                <w:rFonts w:ascii="Times New Roman" w:eastAsia="Times New Roman" w:hAnsi="Times New Roman" w:cs="Times New Roman"/>
                <w:sz w:val="20"/>
                <w:szCs w:val="20"/>
                <w:lang w:val="sq-AL"/>
              </w:rPr>
              <w:t xml:space="preserve"> Institucioni harton udhëzues në nivel institucional për zhvillimin dhe përdorimin e metodave të ndryshme dhe inovative të mësimdhënies në bazë të fushës së studimeve, lëndëve/moduleve. </w:t>
            </w:r>
          </w:p>
        </w:tc>
        <w:tc>
          <w:tcPr>
            <w:tcW w:w="6614" w:type="dxa"/>
            <w:gridSpan w:val="4"/>
          </w:tcPr>
          <w:p w14:paraId="6D1E86B7" w14:textId="29FF22C5"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Kolegji Universitar “Bedër” ka hartuar udhëzues për zhvillimin dhe përdorimin e metodave inovative të mësimdhënies, të cilat përfshijnë element</w:t>
            </w:r>
            <w:r w:rsidR="00B44D74">
              <w:rPr>
                <w:rFonts w:ascii="Times New Roman" w:eastAsia="Times New Roman" w:hAnsi="Times New Roman" w:cs="Times New Roman"/>
                <w:sz w:val="20"/>
                <w:szCs w:val="20"/>
                <w:lang w:val="sq-AL"/>
              </w:rPr>
              <w:t>e</w:t>
            </w:r>
            <w:r w:rsidRPr="003A3838">
              <w:rPr>
                <w:rFonts w:ascii="Times New Roman" w:eastAsia="Times New Roman" w:hAnsi="Times New Roman" w:cs="Times New Roman"/>
                <w:sz w:val="20"/>
                <w:szCs w:val="20"/>
                <w:lang w:val="sq-AL"/>
              </w:rPr>
              <w:t xml:space="preserve"> të vlerësimit, angazhimit të studentëve, trajtimit gjithëpërfshirës e të barabartë, etj. </w:t>
            </w:r>
            <w:r w:rsidRPr="003A3838">
              <w:rPr>
                <w:rFonts w:ascii="Times New Roman" w:eastAsia="Times New Roman" w:hAnsi="Times New Roman" w:cs="Times New Roman"/>
                <w:sz w:val="20"/>
                <w:szCs w:val="20"/>
                <w:vertAlign w:val="superscript"/>
                <w:lang w:val="sq-AL"/>
              </w:rPr>
              <w:footnoteReference w:id="200"/>
            </w:r>
            <w:r w:rsidRPr="003A3838">
              <w:rPr>
                <w:rFonts w:ascii="Times New Roman" w:eastAsia="Times New Roman" w:hAnsi="Times New Roman" w:cs="Times New Roman"/>
                <w:sz w:val="20"/>
                <w:szCs w:val="20"/>
                <w:lang w:val="sq-AL"/>
              </w:rPr>
              <w:t xml:space="preserve">  </w:t>
            </w:r>
          </w:p>
        </w:tc>
      </w:tr>
      <w:tr w:rsidR="00A129EB" w:rsidRPr="003A3838" w14:paraId="06830EAC" w14:textId="77777777">
        <w:tc>
          <w:tcPr>
            <w:tcW w:w="3106" w:type="dxa"/>
          </w:tcPr>
          <w:p w14:paraId="296A35D2" w14:textId="77777777" w:rsidR="00A129EB" w:rsidRPr="003A3838" w:rsidRDefault="00DD0B14" w:rsidP="00474D2A">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Strukturat përgjegjëse zhvillojnë mekanizma të monitorimit dhe vlerësojnë në mënyrë periodike aftësitë mësimdhënëse dhe inovative të personelit akademik dhe ndihmësakademik.</w:t>
            </w:r>
          </w:p>
        </w:tc>
        <w:tc>
          <w:tcPr>
            <w:tcW w:w="6614" w:type="dxa"/>
            <w:gridSpan w:val="4"/>
          </w:tcPr>
          <w:p w14:paraId="6A9F90CE" w14:textId="09AF5422"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Strukturat përgjegjëse në KU “Bedër” zhvillojnë mekanizma të monitorimit dhe vlerësojnë në mënyrë periodike aftësitë mësimdhënëse dhe inovative të personelit akademik dhe ndihmës akademik. KU “Bedër” në çdo semestër organizon anketa me studentët për vlerësimin e stafit dhe lëndës. Gjithashtu stafi plotëson një formular vetëvlerësimi në fund të së cilit bëhet dhe vlerësimi nga përgjegjësi i departamentit për çdo lektor </w:t>
            </w:r>
            <w:r w:rsidRPr="003A3838">
              <w:rPr>
                <w:rFonts w:ascii="Times New Roman" w:eastAsia="Times New Roman" w:hAnsi="Times New Roman" w:cs="Times New Roman"/>
                <w:sz w:val="20"/>
                <w:szCs w:val="20"/>
                <w:vertAlign w:val="superscript"/>
                <w:lang w:val="sq-AL"/>
              </w:rPr>
              <w:footnoteReference w:id="201"/>
            </w:r>
            <w:r w:rsidRPr="003A3838">
              <w:rPr>
                <w:rFonts w:ascii="Times New Roman" w:eastAsia="Times New Roman" w:hAnsi="Times New Roman" w:cs="Times New Roman"/>
                <w:sz w:val="20"/>
                <w:szCs w:val="20"/>
                <w:lang w:val="sq-AL"/>
              </w:rPr>
              <w:t xml:space="preserve"> Stafi akademik vlerësohet edhe me anë të formularit për vlerësimin e vazhdueshëm të mësimdhënies. Gjithashtu bëhet edhe një vlerësim në </w:t>
            </w:r>
            <w:r w:rsidR="00B44D74">
              <w:rPr>
                <w:rFonts w:ascii="Times New Roman" w:eastAsia="Times New Roman" w:hAnsi="Times New Roman" w:cs="Times New Roman"/>
                <w:sz w:val="20"/>
                <w:szCs w:val="20"/>
                <w:lang w:val="sq-AL"/>
              </w:rPr>
              <w:t>nivel</w:t>
            </w:r>
            <w:r w:rsidRPr="003A3838">
              <w:rPr>
                <w:rFonts w:ascii="Times New Roman" w:eastAsia="Times New Roman" w:hAnsi="Times New Roman" w:cs="Times New Roman"/>
                <w:sz w:val="20"/>
                <w:szCs w:val="20"/>
                <w:lang w:val="sq-AL"/>
              </w:rPr>
              <w:t xml:space="preserve"> departamenti dhe fakulteti. Për stafin e ri, në momentin</w:t>
            </w:r>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sz w:val="20"/>
                <w:szCs w:val="20"/>
                <w:lang w:val="sq-AL"/>
              </w:rPr>
              <w:t>e rekrutimit pas leksionit të hapur, bëhet dhe një vler</w:t>
            </w:r>
            <w:r w:rsidR="00B44D74">
              <w:rPr>
                <w:rFonts w:ascii="Times New Roman" w:eastAsia="Times New Roman" w:hAnsi="Times New Roman" w:cs="Times New Roman"/>
                <w:sz w:val="20"/>
                <w:szCs w:val="20"/>
                <w:lang w:val="sq-AL"/>
              </w:rPr>
              <w:t>ë</w:t>
            </w:r>
            <w:r w:rsidRPr="003A3838">
              <w:rPr>
                <w:rFonts w:ascii="Times New Roman" w:eastAsia="Times New Roman" w:hAnsi="Times New Roman" w:cs="Times New Roman"/>
                <w:sz w:val="20"/>
                <w:szCs w:val="20"/>
                <w:lang w:val="sq-AL"/>
              </w:rPr>
              <w:t>sim nga komisioni p</w:t>
            </w:r>
            <w:r w:rsidR="00B44D74">
              <w:rPr>
                <w:rFonts w:ascii="Times New Roman" w:eastAsia="Times New Roman" w:hAnsi="Times New Roman" w:cs="Times New Roman"/>
                <w:sz w:val="20"/>
                <w:szCs w:val="20"/>
                <w:lang w:val="sq-AL"/>
              </w:rPr>
              <w:t>ë</w:t>
            </w:r>
            <w:r w:rsidRPr="003A3838">
              <w:rPr>
                <w:rFonts w:ascii="Times New Roman" w:eastAsia="Times New Roman" w:hAnsi="Times New Roman" w:cs="Times New Roman"/>
                <w:sz w:val="20"/>
                <w:szCs w:val="20"/>
                <w:lang w:val="sq-AL"/>
              </w:rPr>
              <w:t>rkatës</w:t>
            </w:r>
            <w:r w:rsidR="00B44D74">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202"/>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203"/>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204"/>
            </w:r>
          </w:p>
        </w:tc>
      </w:tr>
      <w:tr w:rsidR="00A129EB" w:rsidRPr="003A3838" w14:paraId="1FF39F47" w14:textId="77777777">
        <w:tc>
          <w:tcPr>
            <w:tcW w:w="3106" w:type="dxa"/>
          </w:tcPr>
          <w:p w14:paraId="6CD69C2C" w14:textId="77777777" w:rsidR="00A129EB" w:rsidRPr="003A3838" w:rsidRDefault="00DD0B14" w:rsidP="00474D2A">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Institucioni garanton përfshirjen e studentëve në vlerësimin periodik të formave e metodave të mësimdhënies, të vlerësimit të dijeve, përfshirë mundësinë e trajtimit të ankimimeve. </w:t>
            </w:r>
          </w:p>
        </w:tc>
        <w:tc>
          <w:tcPr>
            <w:tcW w:w="6614" w:type="dxa"/>
            <w:gridSpan w:val="4"/>
          </w:tcPr>
          <w:p w14:paraId="00322CF7"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Studentët janë të përfshirë në vlerësimin e metodave të mësimdhënies me anë të anketës semestrale për pedagogun dhe lëndën. Kjo anketë përfshin rubrika si vlerësimin e metodave të mësimdhënia, vlerësimin e dijeve, përgatitjen e pedagogut, etj. Të gjithë studentëve u garantohet e drejta për të ankimuar notën në rast se nuk janë dakord me vlerësimin. Kjo bazohet në rregulloren e studimeve të ciklit të dytë dhe formularin e ankimimeve </w:t>
            </w:r>
            <w:r w:rsidRPr="003A3838">
              <w:rPr>
                <w:rFonts w:ascii="Times New Roman" w:eastAsia="Times New Roman" w:hAnsi="Times New Roman" w:cs="Times New Roman"/>
                <w:sz w:val="20"/>
                <w:szCs w:val="20"/>
                <w:vertAlign w:val="superscript"/>
                <w:lang w:val="sq-AL"/>
              </w:rPr>
              <w:footnoteReference w:id="205"/>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206"/>
            </w:r>
          </w:p>
        </w:tc>
      </w:tr>
      <w:tr w:rsidR="00A129EB" w:rsidRPr="003A3838" w14:paraId="1F7CB4DF" w14:textId="77777777">
        <w:tc>
          <w:tcPr>
            <w:tcW w:w="3106" w:type="dxa"/>
          </w:tcPr>
          <w:p w14:paraId="60322C54" w14:textId="77777777" w:rsidR="00A129EB" w:rsidRPr="003A3838" w:rsidRDefault="00DD0B14" w:rsidP="00474D2A">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Strukturat përgjegjëse për monitorimin dhe sigurimin e cilësisë në mësimdhënie bëjnë publike rezultatet e vlerësimit. </w:t>
            </w:r>
          </w:p>
        </w:tc>
        <w:tc>
          <w:tcPr>
            <w:tcW w:w="6614" w:type="dxa"/>
            <w:gridSpan w:val="4"/>
          </w:tcPr>
          <w:p w14:paraId="7FDB69F4" w14:textId="557423DF" w:rsidR="00A129EB" w:rsidRPr="003A3838" w:rsidRDefault="00DD0B14" w:rsidP="002601B2">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Rezultatet e vlerësimit të lëndës dhe pedagogut </w:t>
            </w:r>
            <w:r w:rsidR="00B44D74">
              <w:rPr>
                <w:rFonts w:ascii="Times New Roman" w:eastAsia="Times New Roman" w:hAnsi="Times New Roman" w:cs="Times New Roman"/>
                <w:sz w:val="20"/>
                <w:szCs w:val="20"/>
                <w:lang w:val="sq-AL"/>
              </w:rPr>
              <w:t>u</w:t>
            </w:r>
            <w:r w:rsidRPr="003A3838">
              <w:rPr>
                <w:rFonts w:ascii="Times New Roman" w:eastAsia="Times New Roman" w:hAnsi="Times New Roman" w:cs="Times New Roman"/>
                <w:sz w:val="20"/>
                <w:szCs w:val="20"/>
                <w:lang w:val="sq-AL"/>
              </w:rPr>
              <w:t xml:space="preserve"> përcillen nga rektorati përgjegjësve të departamenteve përkatëse. Gjithashtu vlerësimi i njësisë, në bazë të raporteve të vetëvlerësimit</w:t>
            </w:r>
            <w:r w:rsidR="00B44D74">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w:t>
            </w:r>
            <w:r w:rsidR="00B44D74">
              <w:rPr>
                <w:rFonts w:ascii="Times New Roman" w:eastAsia="Times New Roman" w:hAnsi="Times New Roman" w:cs="Times New Roman"/>
                <w:sz w:val="20"/>
                <w:szCs w:val="20"/>
                <w:lang w:val="sq-AL"/>
              </w:rPr>
              <w:t>u</w:t>
            </w:r>
            <w:r w:rsidRPr="003A3838">
              <w:rPr>
                <w:rFonts w:ascii="Times New Roman" w:eastAsia="Times New Roman" w:hAnsi="Times New Roman" w:cs="Times New Roman"/>
                <w:sz w:val="20"/>
                <w:szCs w:val="20"/>
                <w:lang w:val="sq-AL"/>
              </w:rPr>
              <w:t xml:space="preserve"> përcillet dekanatit dhe rektoratit.</w:t>
            </w:r>
            <w:r w:rsidRPr="003A3838">
              <w:rPr>
                <w:rFonts w:ascii="Times New Roman" w:eastAsia="Times New Roman" w:hAnsi="Times New Roman" w:cs="Times New Roman"/>
                <w:b/>
                <w:sz w:val="20"/>
                <w:szCs w:val="20"/>
                <w:lang w:val="sq-AL"/>
              </w:rPr>
              <w:t xml:space="preserve"> </w:t>
            </w:r>
            <w:r w:rsidRPr="003A3838">
              <w:rPr>
                <w:rFonts w:ascii="Times New Roman" w:eastAsia="Times New Roman" w:hAnsi="Times New Roman" w:cs="Times New Roman"/>
                <w:sz w:val="20"/>
                <w:szCs w:val="20"/>
                <w:lang w:val="sq-AL"/>
              </w:rPr>
              <w:t xml:space="preserve">Rezultatet e anketave bëhen publike edhe në faqen e njësisë përkatëse. </w:t>
            </w:r>
            <w:hyperlink r:id="rId23">
              <w:r w:rsidRPr="003A3838">
                <w:rPr>
                  <w:rFonts w:ascii="Times New Roman" w:eastAsia="Times New Roman" w:hAnsi="Times New Roman" w:cs="Times New Roman"/>
                  <w:color w:val="1155CC"/>
                  <w:sz w:val="20"/>
                  <w:szCs w:val="20"/>
                  <w:u w:val="single"/>
                  <w:lang w:val="sq-AL"/>
                </w:rPr>
                <w:t>https://qac.beder.edu.al/surveys</w:t>
              </w:r>
            </w:hyperlink>
            <w:r w:rsidRPr="003A3838">
              <w:rPr>
                <w:rFonts w:ascii="Times New Roman" w:eastAsia="Times New Roman" w:hAnsi="Times New Roman" w:cs="Times New Roman"/>
                <w:sz w:val="20"/>
                <w:szCs w:val="20"/>
                <w:lang w:val="sq-AL"/>
              </w:rPr>
              <w:t xml:space="preserve"> </w:t>
            </w:r>
          </w:p>
        </w:tc>
      </w:tr>
      <w:tr w:rsidR="00A129EB" w:rsidRPr="003A3838" w14:paraId="146249F8" w14:textId="77777777">
        <w:tc>
          <w:tcPr>
            <w:tcW w:w="3106" w:type="dxa"/>
          </w:tcPr>
          <w:p w14:paraId="0E3392FA" w14:textId="77777777" w:rsidR="00A129EB" w:rsidRPr="003A3838" w:rsidRDefault="00DD0B14" w:rsidP="00474D2A">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5.</w:t>
            </w:r>
            <w:r w:rsidRPr="003A3838">
              <w:rPr>
                <w:rFonts w:ascii="Times New Roman" w:eastAsia="Times New Roman" w:hAnsi="Times New Roman" w:cs="Times New Roman"/>
                <w:sz w:val="20"/>
                <w:szCs w:val="20"/>
                <w:lang w:val="sq-AL"/>
              </w:rPr>
              <w:t xml:space="preserve"> Institucioni, nëpërmjet mekanizmave të vlerësimit dhe rezultateve të marra, promovon shembuj të praktikave të mira, nxit personelin akademik për përmirësimin e mëtejshëm të mësimdhënies. </w:t>
            </w:r>
          </w:p>
        </w:tc>
        <w:tc>
          <w:tcPr>
            <w:tcW w:w="6614" w:type="dxa"/>
            <w:gridSpan w:val="4"/>
          </w:tcPr>
          <w:p w14:paraId="6B9A2AA1" w14:textId="639100CB" w:rsidR="00A129EB" w:rsidRPr="003A3838" w:rsidRDefault="00DD0B14" w:rsidP="002601B2">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KU “Bedër” promovon praktikat më të mira dhe nxit personelin akademik për përmirësimin e mësimdhënies</w:t>
            </w:r>
            <w:r w:rsidRPr="003A3838">
              <w:rPr>
                <w:rFonts w:ascii="Times New Roman" w:eastAsia="Times New Roman" w:hAnsi="Times New Roman" w:cs="Times New Roman"/>
                <w:sz w:val="20"/>
                <w:szCs w:val="20"/>
                <w:vertAlign w:val="superscript"/>
                <w:lang w:val="sq-AL"/>
              </w:rPr>
              <w:footnoteReference w:id="207"/>
            </w:r>
            <w:r w:rsidRPr="003A3838">
              <w:rPr>
                <w:rFonts w:ascii="Times New Roman" w:eastAsia="Times New Roman" w:hAnsi="Times New Roman" w:cs="Times New Roman"/>
                <w:sz w:val="20"/>
                <w:szCs w:val="20"/>
                <w:lang w:val="sq-AL"/>
              </w:rPr>
              <w:t xml:space="preserve"> dhe kërkimit shkencor.</w:t>
            </w:r>
            <w:r w:rsidRPr="003A3838">
              <w:rPr>
                <w:rFonts w:ascii="Times New Roman" w:eastAsia="Times New Roman" w:hAnsi="Times New Roman" w:cs="Times New Roman"/>
                <w:sz w:val="20"/>
                <w:szCs w:val="20"/>
                <w:vertAlign w:val="superscript"/>
                <w:lang w:val="sq-AL"/>
              </w:rPr>
              <w:footnoteReference w:id="208"/>
            </w:r>
            <w:r w:rsidR="00B44D74">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KU Bedër nxit personelin akademik të përmirësohet, jo vetëm në fushën e vet përkatëse kërkimore, por edhe të përmirësojë aftësitë për mësimdhënie. Mënyrat për të vlerësuar arritjet e stafit akademik përfshijnë vlerësimin e studentit për lëndën dhe pedagogun, si dhe rezultatet e formularit periodik të vetëvlerësimit të dhënat e të cilit pasqyrohen në një raport vlerësues nga dept</w:t>
            </w:r>
            <w:r w:rsidRPr="003A3838">
              <w:rPr>
                <w:rFonts w:ascii="Times New Roman" w:eastAsia="Times New Roman" w:hAnsi="Times New Roman" w:cs="Times New Roman"/>
                <w:sz w:val="20"/>
                <w:szCs w:val="20"/>
                <w:vertAlign w:val="superscript"/>
                <w:lang w:val="sq-AL"/>
              </w:rPr>
              <w:footnoteReference w:id="209"/>
            </w:r>
            <w:r w:rsidRPr="003A3838">
              <w:rPr>
                <w:rFonts w:ascii="Times New Roman" w:eastAsia="Times New Roman" w:hAnsi="Times New Roman" w:cs="Times New Roman"/>
                <w:sz w:val="20"/>
                <w:szCs w:val="20"/>
                <w:lang w:val="sq-AL"/>
              </w:rPr>
              <w:t xml:space="preserve">.    </w:t>
            </w:r>
          </w:p>
        </w:tc>
      </w:tr>
      <w:tr w:rsidR="00A129EB" w:rsidRPr="003A3838" w14:paraId="0B3FCB36" w14:textId="77777777">
        <w:trPr>
          <w:trHeight w:val="315"/>
        </w:trPr>
        <w:tc>
          <w:tcPr>
            <w:tcW w:w="3106" w:type="dxa"/>
            <w:vMerge w:val="restart"/>
            <w:shd w:val="clear" w:color="auto" w:fill="F7CBAC"/>
          </w:tcPr>
          <w:p w14:paraId="19BC5CBA"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574" w:type="dxa"/>
            <w:shd w:val="clear" w:color="auto" w:fill="FF0000"/>
          </w:tcPr>
          <w:p w14:paraId="6A3E16CC"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620" w:type="dxa"/>
            <w:shd w:val="clear" w:color="auto" w:fill="FF6600"/>
          </w:tcPr>
          <w:p w14:paraId="6AFD7808"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662" w:type="dxa"/>
            <w:shd w:val="clear" w:color="auto" w:fill="CCCC00"/>
          </w:tcPr>
          <w:p w14:paraId="18F2C8A3"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758" w:type="dxa"/>
            <w:shd w:val="clear" w:color="auto" w:fill="92D050"/>
          </w:tcPr>
          <w:p w14:paraId="3507E743"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5B444571" w14:textId="77777777">
        <w:trPr>
          <w:trHeight w:val="315"/>
        </w:trPr>
        <w:tc>
          <w:tcPr>
            <w:tcW w:w="3106" w:type="dxa"/>
            <w:vMerge/>
            <w:shd w:val="clear" w:color="auto" w:fill="F7CBAC"/>
          </w:tcPr>
          <w:p w14:paraId="2963903D"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574" w:type="dxa"/>
          </w:tcPr>
          <w:p w14:paraId="6BA141C9" w14:textId="77777777" w:rsidR="00A129EB" w:rsidRPr="003A3838" w:rsidRDefault="00A129EB">
            <w:pPr>
              <w:spacing w:line="276" w:lineRule="auto"/>
              <w:jc w:val="both"/>
              <w:rPr>
                <w:rFonts w:ascii="Times New Roman" w:eastAsia="Times New Roman" w:hAnsi="Times New Roman" w:cs="Times New Roman"/>
                <w:b/>
                <w:lang w:val="sq-AL"/>
              </w:rPr>
            </w:pPr>
          </w:p>
        </w:tc>
        <w:tc>
          <w:tcPr>
            <w:tcW w:w="1620" w:type="dxa"/>
          </w:tcPr>
          <w:p w14:paraId="24659CC1" w14:textId="77777777" w:rsidR="00A129EB" w:rsidRPr="003A3838" w:rsidRDefault="00A129EB">
            <w:pPr>
              <w:spacing w:line="276" w:lineRule="auto"/>
              <w:jc w:val="both"/>
              <w:rPr>
                <w:rFonts w:ascii="Times New Roman" w:eastAsia="Times New Roman" w:hAnsi="Times New Roman" w:cs="Times New Roman"/>
                <w:b/>
                <w:lang w:val="sq-AL"/>
              </w:rPr>
            </w:pPr>
          </w:p>
        </w:tc>
        <w:tc>
          <w:tcPr>
            <w:tcW w:w="1662" w:type="dxa"/>
          </w:tcPr>
          <w:p w14:paraId="693B5EC5" w14:textId="77777777" w:rsidR="00A129EB" w:rsidRPr="003A3838" w:rsidRDefault="00A129EB">
            <w:pPr>
              <w:spacing w:line="276" w:lineRule="auto"/>
              <w:jc w:val="both"/>
              <w:rPr>
                <w:rFonts w:ascii="Times New Roman" w:eastAsia="Times New Roman" w:hAnsi="Times New Roman" w:cs="Times New Roman"/>
                <w:b/>
                <w:lang w:val="sq-AL"/>
              </w:rPr>
            </w:pPr>
          </w:p>
        </w:tc>
        <w:tc>
          <w:tcPr>
            <w:tcW w:w="1758" w:type="dxa"/>
          </w:tcPr>
          <w:p w14:paraId="25AF906C"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6528E175" w14:textId="77777777" w:rsidR="00A129EB" w:rsidRPr="003A3838" w:rsidRDefault="00A129EB">
      <w:pPr>
        <w:spacing w:line="276" w:lineRule="auto"/>
        <w:jc w:val="both"/>
        <w:rPr>
          <w:rFonts w:ascii="Times New Roman" w:eastAsia="Times New Roman" w:hAnsi="Times New Roman" w:cs="Times New Roman"/>
          <w:b/>
          <w:lang w:val="sq-AL"/>
        </w:rPr>
      </w:pPr>
    </w:p>
    <w:tbl>
      <w:tblPr>
        <w:tblStyle w:val="aff1"/>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03"/>
        <w:gridCol w:w="1577"/>
        <w:gridCol w:w="1620"/>
        <w:gridCol w:w="1661"/>
        <w:gridCol w:w="1759"/>
      </w:tblGrid>
      <w:tr w:rsidR="00A129EB" w:rsidRPr="003A3838" w14:paraId="4E3B41AF" w14:textId="77777777">
        <w:tc>
          <w:tcPr>
            <w:tcW w:w="9720" w:type="dxa"/>
            <w:gridSpan w:val="5"/>
            <w:shd w:val="clear" w:color="auto" w:fill="F7CBAC"/>
          </w:tcPr>
          <w:p w14:paraId="6C5E2470"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Standardi VI.2  </w:t>
            </w:r>
          </w:p>
          <w:p w14:paraId="72A8BBD8"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lastRenderedPageBreak/>
              <w:t>Institucioni i arsimit të lartë harton dhe zbaton politika e procedura transparente të posaçme për sigurimin e cilësisë së programit të studimit, në kuadër të strukturave e sistemit të brendshëm të sigurimit të cilësisë.</w:t>
            </w:r>
          </w:p>
        </w:tc>
      </w:tr>
      <w:tr w:rsidR="00A129EB" w:rsidRPr="003A3838" w14:paraId="255C6969" w14:textId="77777777">
        <w:trPr>
          <w:trHeight w:val="377"/>
        </w:trPr>
        <w:tc>
          <w:tcPr>
            <w:tcW w:w="3103" w:type="dxa"/>
            <w:shd w:val="clear" w:color="auto" w:fill="C5E0B3"/>
          </w:tcPr>
          <w:p w14:paraId="5253A5EC"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lastRenderedPageBreak/>
              <w:t>Kriteret</w:t>
            </w:r>
          </w:p>
        </w:tc>
        <w:tc>
          <w:tcPr>
            <w:tcW w:w="6617" w:type="dxa"/>
            <w:gridSpan w:val="4"/>
            <w:shd w:val="clear" w:color="auto" w:fill="C5E0B3"/>
          </w:tcPr>
          <w:p w14:paraId="6E113648"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32C9F221" w14:textId="77777777">
        <w:tc>
          <w:tcPr>
            <w:tcW w:w="3103" w:type="dxa"/>
          </w:tcPr>
          <w:p w14:paraId="6544A15B" w14:textId="77777777" w:rsidR="00A129EB" w:rsidRPr="003A3838" w:rsidRDefault="00DD0B14" w:rsidP="00B44D74">
            <w:pPr>
              <w:spacing w:after="120"/>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Institucioni i arsimit të lartë ka politika, struktura dhe procedura për Sigurimin e Brendshëm të Cilësisë (SBC), në përputhje me parashikimet ligjore e nënligjore në fuqi dhe me aktet rregullatore institucionale.</w:t>
            </w:r>
          </w:p>
        </w:tc>
        <w:tc>
          <w:tcPr>
            <w:tcW w:w="6617" w:type="dxa"/>
            <w:gridSpan w:val="4"/>
          </w:tcPr>
          <w:p w14:paraId="14EF1373" w14:textId="3104D5E1"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highlight w:val="white"/>
                <w:lang w:val="sq-AL"/>
              </w:rPr>
              <w:t xml:space="preserve">Sigurimi i Brendshëm i Cilësisë në KU “Bedër” kryhet me anë të këtyre strukturave: </w:t>
            </w:r>
            <w:r w:rsidRPr="002974D6">
              <w:rPr>
                <w:rFonts w:ascii="Times New Roman" w:eastAsia="Times New Roman" w:hAnsi="Times New Roman" w:cs="Times New Roman"/>
                <w:i/>
                <w:iCs/>
                <w:sz w:val="20"/>
                <w:szCs w:val="20"/>
                <w:highlight w:val="white"/>
                <w:lang w:val="sq-AL"/>
              </w:rPr>
              <w:t>Komisioni i Përhershëm për Garantimin e Standardeve dhe Cilësisë Institucionale dhe Programeve të Studimit</w:t>
            </w:r>
            <w:r w:rsidRPr="003A3838">
              <w:rPr>
                <w:rFonts w:ascii="Times New Roman" w:eastAsia="Times New Roman" w:hAnsi="Times New Roman" w:cs="Times New Roman"/>
                <w:sz w:val="20"/>
                <w:szCs w:val="20"/>
                <w:highlight w:val="white"/>
                <w:lang w:val="sq-AL"/>
              </w:rPr>
              <w:t xml:space="preserve">, </w:t>
            </w:r>
            <w:r w:rsidRPr="002974D6">
              <w:rPr>
                <w:rFonts w:ascii="Times New Roman" w:eastAsia="Times New Roman" w:hAnsi="Times New Roman" w:cs="Times New Roman"/>
                <w:i/>
                <w:iCs/>
                <w:sz w:val="20"/>
                <w:szCs w:val="20"/>
                <w:highlight w:val="white"/>
                <w:lang w:val="sq-AL"/>
              </w:rPr>
              <w:t>Njësia e Sigurimit të Brendshëm të Cilësisë</w:t>
            </w:r>
            <w:r w:rsidRPr="003A3838">
              <w:rPr>
                <w:rFonts w:ascii="Times New Roman" w:eastAsia="Times New Roman" w:hAnsi="Times New Roman" w:cs="Times New Roman"/>
                <w:sz w:val="20"/>
                <w:szCs w:val="20"/>
                <w:highlight w:val="white"/>
                <w:lang w:val="sq-AL"/>
              </w:rPr>
              <w:t xml:space="preserve">, </w:t>
            </w:r>
            <w:r w:rsidRPr="002974D6">
              <w:rPr>
                <w:rFonts w:ascii="Times New Roman" w:eastAsia="Times New Roman" w:hAnsi="Times New Roman" w:cs="Times New Roman"/>
                <w:i/>
                <w:iCs/>
                <w:sz w:val="20"/>
                <w:szCs w:val="20"/>
                <w:highlight w:val="white"/>
                <w:lang w:val="sq-AL"/>
              </w:rPr>
              <w:t>Komisioni i Përhershëm për Kërkimin Shkencor,</w:t>
            </w:r>
            <w:r w:rsidR="002974D6">
              <w:rPr>
                <w:rFonts w:ascii="Times New Roman" w:eastAsia="Times New Roman" w:hAnsi="Times New Roman" w:cs="Times New Roman"/>
                <w:i/>
                <w:iCs/>
                <w:sz w:val="20"/>
                <w:szCs w:val="20"/>
                <w:highlight w:val="white"/>
                <w:lang w:val="sq-AL"/>
              </w:rPr>
              <w:t xml:space="preserve"> </w:t>
            </w:r>
            <w:r w:rsidRPr="002974D6">
              <w:rPr>
                <w:rFonts w:ascii="Times New Roman" w:eastAsia="Times New Roman" w:hAnsi="Times New Roman" w:cs="Times New Roman"/>
                <w:i/>
                <w:iCs/>
                <w:sz w:val="20"/>
                <w:szCs w:val="20"/>
                <w:highlight w:val="white"/>
                <w:lang w:val="sq-AL"/>
              </w:rPr>
              <w:t>Projektet dhe Inovacionin</w:t>
            </w:r>
            <w:r w:rsidRPr="003A3838">
              <w:rPr>
                <w:rFonts w:ascii="Times New Roman" w:eastAsia="Times New Roman" w:hAnsi="Times New Roman" w:cs="Times New Roman"/>
                <w:sz w:val="20"/>
                <w:szCs w:val="20"/>
                <w:highlight w:val="white"/>
                <w:lang w:val="sq-AL"/>
              </w:rPr>
              <w:t xml:space="preserve">, </w:t>
            </w:r>
            <w:r w:rsidR="002974D6">
              <w:rPr>
                <w:rFonts w:ascii="Times New Roman" w:eastAsia="Times New Roman" w:hAnsi="Times New Roman" w:cs="Times New Roman"/>
                <w:sz w:val="20"/>
                <w:szCs w:val="20"/>
                <w:highlight w:val="white"/>
                <w:lang w:val="sq-AL"/>
              </w:rPr>
              <w:t>z</w:t>
            </w:r>
            <w:r w:rsidRPr="003A3838">
              <w:rPr>
                <w:rFonts w:ascii="Times New Roman" w:eastAsia="Times New Roman" w:hAnsi="Times New Roman" w:cs="Times New Roman"/>
                <w:sz w:val="20"/>
                <w:szCs w:val="20"/>
                <w:highlight w:val="white"/>
                <w:lang w:val="sq-AL"/>
              </w:rPr>
              <w:t xml:space="preserve">yra e </w:t>
            </w:r>
            <w:r w:rsidRPr="002974D6">
              <w:rPr>
                <w:rFonts w:ascii="Times New Roman" w:eastAsia="Times New Roman" w:hAnsi="Times New Roman" w:cs="Times New Roman"/>
                <w:i/>
                <w:iCs/>
                <w:sz w:val="20"/>
                <w:szCs w:val="20"/>
                <w:highlight w:val="white"/>
                <w:lang w:val="sq-AL"/>
              </w:rPr>
              <w:t xml:space="preserve">Zhvillimit të </w:t>
            </w:r>
            <w:r w:rsidR="002974D6" w:rsidRPr="002974D6">
              <w:rPr>
                <w:rFonts w:ascii="Times New Roman" w:eastAsia="Times New Roman" w:hAnsi="Times New Roman" w:cs="Times New Roman"/>
                <w:i/>
                <w:iCs/>
                <w:sz w:val="20"/>
                <w:szCs w:val="20"/>
                <w:highlight w:val="white"/>
                <w:lang w:val="sq-AL"/>
              </w:rPr>
              <w:t>k</w:t>
            </w:r>
            <w:r w:rsidRPr="002974D6">
              <w:rPr>
                <w:rFonts w:ascii="Times New Roman" w:eastAsia="Times New Roman" w:hAnsi="Times New Roman" w:cs="Times New Roman"/>
                <w:i/>
                <w:iCs/>
                <w:sz w:val="20"/>
                <w:szCs w:val="20"/>
                <w:highlight w:val="white"/>
                <w:lang w:val="sq-AL"/>
              </w:rPr>
              <w:t>urrikulës</w:t>
            </w:r>
            <w:r w:rsidRPr="003A3838">
              <w:rPr>
                <w:rFonts w:ascii="Times New Roman" w:eastAsia="Times New Roman" w:hAnsi="Times New Roman" w:cs="Times New Roman"/>
                <w:sz w:val="20"/>
                <w:szCs w:val="20"/>
                <w:highlight w:val="white"/>
                <w:lang w:val="sq-AL"/>
              </w:rPr>
              <w:t>. Struktura dhe funksionimi i tyre janë të specifikuara në Statutin e KU “Bedër”</w:t>
            </w:r>
            <w:r w:rsidRPr="003A3838">
              <w:rPr>
                <w:rFonts w:ascii="Times New Roman" w:eastAsia="Times New Roman" w:hAnsi="Times New Roman" w:cs="Times New Roman"/>
                <w:sz w:val="20"/>
                <w:szCs w:val="20"/>
                <w:lang w:val="sq-AL"/>
              </w:rPr>
              <w:t>, në</w:t>
            </w:r>
            <w:r w:rsidRPr="003A3838">
              <w:rPr>
                <w:rFonts w:ascii="Times New Roman" w:eastAsia="Times New Roman" w:hAnsi="Times New Roman" w:cs="Times New Roman"/>
                <w:sz w:val="20"/>
                <w:szCs w:val="20"/>
                <w:highlight w:val="white"/>
                <w:lang w:val="sq-AL"/>
              </w:rPr>
              <w:t xml:space="preserve"> rregulloret përkatëse, dhe në udhëzimin për zhvillimin e kurrikulës, </w:t>
            </w:r>
            <w:r w:rsidRPr="003A3838">
              <w:rPr>
                <w:rFonts w:ascii="Times New Roman" w:eastAsia="Times New Roman" w:hAnsi="Times New Roman" w:cs="Times New Roman"/>
                <w:sz w:val="20"/>
                <w:szCs w:val="20"/>
                <w:lang w:val="sq-AL"/>
              </w:rPr>
              <w:t>në përshtatshmëri të plotë me parashikimet ligjore dhe aktet rregullatore të institucionit</w:t>
            </w:r>
            <w:r w:rsidR="00E90B4D">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210"/>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211"/>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212"/>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213"/>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vertAlign w:val="superscript"/>
                <w:lang w:val="sq-AL"/>
              </w:rPr>
              <w:footnoteReference w:id="214"/>
            </w:r>
            <w:r w:rsidRPr="003A3838">
              <w:rPr>
                <w:rFonts w:ascii="Times New Roman" w:eastAsia="Times New Roman" w:hAnsi="Times New Roman" w:cs="Times New Roman"/>
                <w:sz w:val="20"/>
                <w:szCs w:val="20"/>
                <w:vertAlign w:val="superscript"/>
                <w:lang w:val="sq-AL"/>
              </w:rPr>
              <w:t xml:space="preserve"> </w:t>
            </w:r>
          </w:p>
        </w:tc>
      </w:tr>
      <w:tr w:rsidR="00A129EB" w:rsidRPr="003A3838" w14:paraId="71F8BE4C" w14:textId="77777777">
        <w:tc>
          <w:tcPr>
            <w:tcW w:w="3103" w:type="dxa"/>
          </w:tcPr>
          <w:p w14:paraId="085A9D2E" w14:textId="77777777" w:rsidR="00A129EB" w:rsidRPr="003A3838" w:rsidRDefault="00DD0B14" w:rsidP="00B44D7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Institucioni ka të ngritur, mban në funksion Sistemin e Brendshëm të Sigurimit të Cilësisë dhe zbaton një strategji institucionale për përmirësimin e vazhdueshëm të cilësisë, ku përfshihen studentët dhe bashkëpunëtorë e ekspertë të jashtëm. </w:t>
            </w:r>
          </w:p>
        </w:tc>
        <w:tc>
          <w:tcPr>
            <w:tcW w:w="6617" w:type="dxa"/>
            <w:gridSpan w:val="4"/>
          </w:tcPr>
          <w:p w14:paraId="174CA23D" w14:textId="083D5C0C"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sz w:val="20"/>
                <w:szCs w:val="20"/>
                <w:highlight w:val="white"/>
                <w:lang w:val="sq-AL"/>
              </w:rPr>
              <w:t>KU “Bedër” është përgjegjës për sigurimin e cilësisë në përgatitjen e studentëve, sipas standarteve të përcaktuara nga Ministria e Arsimit dhe</w:t>
            </w:r>
            <w:r w:rsidRPr="003A3838">
              <w:rPr>
                <w:rFonts w:ascii="Times New Roman" w:eastAsia="Times New Roman" w:hAnsi="Times New Roman" w:cs="Times New Roman"/>
                <w:highlight w:val="white"/>
                <w:lang w:val="sq-AL"/>
              </w:rPr>
              <w:t xml:space="preserve"> </w:t>
            </w:r>
            <w:r w:rsidRPr="003A3838">
              <w:rPr>
                <w:rFonts w:ascii="Times New Roman" w:eastAsia="Times New Roman" w:hAnsi="Times New Roman" w:cs="Times New Roman"/>
                <w:sz w:val="20"/>
                <w:szCs w:val="20"/>
                <w:highlight w:val="white"/>
                <w:lang w:val="sq-AL"/>
              </w:rPr>
              <w:t xml:space="preserve">Sportit. Për verifikimin periodik të cilësisë dhe përmirësimin e saj janë krijuar strukturat e përmendura më lart. Në përbërje të NJSBC dhe Komisionit të Përhershëm të Cilësisë ka nga pesë anëtarë: tre pedagogë të brendshëm, një student dhe një ekspert i jashtëm  Përmirësimi dhe sigurimi i vazhdueshëm i cilësisë zbatohet si pjesë e strategjisë institucionale. </w:t>
            </w:r>
            <w:r w:rsidRPr="003A3838">
              <w:rPr>
                <w:rFonts w:ascii="Times New Roman" w:eastAsia="Times New Roman" w:hAnsi="Times New Roman" w:cs="Times New Roman"/>
                <w:sz w:val="20"/>
                <w:szCs w:val="20"/>
                <w:lang w:val="sq-AL"/>
              </w:rPr>
              <w:t>Gjithashtu janë hartuar Politika e Sigurimit të Cilësisë dhe Politika e Përmirësimit të Programeve të studimit, të cilat parashikojnë përfshirjen e studentëve dhe bashkëpunëtorëve në përmirësimin e vazhdueshëm të cilësisë</w:t>
            </w:r>
            <w:r w:rsidR="00E90B4D">
              <w:rPr>
                <w:rFonts w:ascii="Times New Roman" w:eastAsia="Times New Roman" w:hAnsi="Times New Roman" w:cs="Times New Roman"/>
                <w:sz w:val="20"/>
                <w:szCs w:val="20"/>
                <w:lang w:val="sq-AL"/>
              </w:rPr>
              <w:t>.</w:t>
            </w:r>
            <w:r w:rsidRPr="003A3838">
              <w:rPr>
                <w:rFonts w:ascii="Times New Roman" w:eastAsia="Times New Roman" w:hAnsi="Times New Roman" w:cs="Times New Roman"/>
                <w:vertAlign w:val="superscript"/>
                <w:lang w:val="sq-AL"/>
              </w:rPr>
              <w:footnoteReference w:id="215"/>
            </w:r>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vertAlign w:val="superscript"/>
                <w:lang w:val="sq-AL"/>
              </w:rPr>
              <w:footnoteReference w:id="216"/>
            </w:r>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vertAlign w:val="superscript"/>
                <w:lang w:val="sq-AL"/>
              </w:rPr>
              <w:footnoteReference w:id="217"/>
            </w:r>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vertAlign w:val="superscript"/>
                <w:lang w:val="sq-AL"/>
              </w:rPr>
              <w:footnoteReference w:id="218"/>
            </w:r>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vertAlign w:val="superscript"/>
                <w:lang w:val="sq-AL"/>
              </w:rPr>
              <w:footnoteReference w:id="219"/>
            </w:r>
          </w:p>
        </w:tc>
      </w:tr>
      <w:tr w:rsidR="00A129EB" w:rsidRPr="003A3838" w14:paraId="582D60F8" w14:textId="77777777">
        <w:tc>
          <w:tcPr>
            <w:tcW w:w="3103" w:type="dxa"/>
          </w:tcPr>
          <w:p w14:paraId="6EA95607" w14:textId="77777777" w:rsidR="00A129EB" w:rsidRPr="003A3838" w:rsidRDefault="00DD0B14" w:rsidP="00B44D7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Institucioni përdor instrumentet dhe treguesit e duhur për sigurimin e cilësisë. Sigurimi i jashtëm i cilësisë në arsimin e lartë realizohet përmes proceseve të vlerësimit të jashtëm të akreditimit, vlerësimeve analitike e krahasuese, si dhe proceseve të tjera që promovojnë e përmirësojnë cilësinë në programin e studimit. </w:t>
            </w:r>
          </w:p>
        </w:tc>
        <w:tc>
          <w:tcPr>
            <w:tcW w:w="6617" w:type="dxa"/>
            <w:gridSpan w:val="4"/>
          </w:tcPr>
          <w:p w14:paraId="71564473" w14:textId="7ECBE944"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Vlerësimi dhe sigurimi i cilësisë në KU “Bedër” realizohet me anë të sigurimit të jashtëm dhe të brendshëm të cilësisë. </w:t>
            </w:r>
            <w:r w:rsidRPr="003A3838">
              <w:rPr>
                <w:rFonts w:ascii="Times New Roman" w:eastAsia="Times New Roman" w:hAnsi="Times New Roman" w:cs="Times New Roman"/>
                <w:sz w:val="20"/>
                <w:szCs w:val="20"/>
                <w:highlight w:val="white"/>
                <w:lang w:val="sq-AL"/>
              </w:rPr>
              <w:t>KU “Bedër” ka kaluar me sukses 3 akreditime institucionale, në vitin 2013 nga APAAL, në vitin 2017 nga Agjen</w:t>
            </w:r>
            <w:r w:rsidR="00E90B4D">
              <w:rPr>
                <w:rFonts w:ascii="Times New Roman" w:eastAsia="Times New Roman" w:hAnsi="Times New Roman" w:cs="Times New Roman"/>
                <w:sz w:val="20"/>
                <w:szCs w:val="20"/>
                <w:highlight w:val="white"/>
                <w:lang w:val="sq-AL"/>
              </w:rPr>
              <w:t>c</w:t>
            </w:r>
            <w:r w:rsidRPr="003A3838">
              <w:rPr>
                <w:rFonts w:ascii="Times New Roman" w:eastAsia="Times New Roman" w:hAnsi="Times New Roman" w:cs="Times New Roman"/>
                <w:sz w:val="20"/>
                <w:szCs w:val="20"/>
                <w:highlight w:val="white"/>
                <w:lang w:val="sq-AL"/>
              </w:rPr>
              <w:t>ia Britanike e Akreditimit “Quality Assurance Agency”</w:t>
            </w:r>
            <w:r w:rsidRPr="003A3838">
              <w:rPr>
                <w:rFonts w:ascii="Times New Roman" w:eastAsia="Times New Roman" w:hAnsi="Times New Roman" w:cs="Times New Roman"/>
                <w:b/>
                <w:sz w:val="20"/>
                <w:szCs w:val="20"/>
                <w:highlight w:val="white"/>
                <w:lang w:val="sq-AL"/>
              </w:rPr>
              <w:t xml:space="preserve">, </w:t>
            </w:r>
            <w:r w:rsidRPr="003A3838">
              <w:rPr>
                <w:rFonts w:ascii="Times New Roman" w:eastAsia="Times New Roman" w:hAnsi="Times New Roman" w:cs="Times New Roman"/>
                <w:sz w:val="20"/>
                <w:szCs w:val="20"/>
                <w:highlight w:val="white"/>
                <w:lang w:val="sq-AL"/>
              </w:rPr>
              <w:t>në bashkëpunim me ASCAL</w:t>
            </w:r>
            <w:r w:rsidRPr="003A3838">
              <w:rPr>
                <w:rFonts w:ascii="Times New Roman" w:eastAsia="Times New Roman" w:hAnsi="Times New Roman" w:cs="Times New Roman"/>
                <w:sz w:val="20"/>
                <w:szCs w:val="20"/>
                <w:highlight w:val="white"/>
                <w:vertAlign w:val="superscript"/>
                <w:lang w:val="sq-AL"/>
              </w:rPr>
              <w:t xml:space="preserve"> </w:t>
            </w:r>
            <w:r w:rsidRPr="003A3838">
              <w:rPr>
                <w:rFonts w:ascii="Times New Roman" w:eastAsia="Times New Roman" w:hAnsi="Times New Roman" w:cs="Times New Roman"/>
                <w:sz w:val="20"/>
                <w:szCs w:val="20"/>
                <w:highlight w:val="white"/>
                <w:lang w:val="sq-AL"/>
              </w:rPr>
              <w:t>dhe të tretin në vitin 2021</w:t>
            </w:r>
            <w:r w:rsidRPr="003A3838">
              <w:rPr>
                <w:rFonts w:ascii="Times New Roman" w:eastAsia="Times New Roman" w:hAnsi="Times New Roman" w:cs="Times New Roman"/>
                <w:sz w:val="20"/>
                <w:szCs w:val="20"/>
                <w:lang w:val="sq-AL"/>
              </w:rPr>
              <w:t xml:space="preserve">. Institucioni aplikon brenda afateve për akreditimin e programeve që ofron dhe realizon këtë proces nën koordinimin e NJSBC-së. Raportet e vlerësimeve të brendshme, të jashtme dhe vlerësimet përfundimtare janë bërë publike në faqen e institucionit </w:t>
            </w:r>
            <w:hyperlink r:id="rId24">
              <w:r w:rsidRPr="003A3838">
                <w:rPr>
                  <w:rFonts w:ascii="Times New Roman" w:eastAsia="Times New Roman" w:hAnsi="Times New Roman" w:cs="Times New Roman"/>
                  <w:color w:val="1155CC"/>
                  <w:sz w:val="20"/>
                  <w:szCs w:val="20"/>
                  <w:u w:val="single"/>
                  <w:lang w:val="sq-AL"/>
                </w:rPr>
                <w:t>https://qac.beder.edu.al/page/accreditation-board-decisions</w:t>
              </w:r>
            </w:hyperlink>
            <w:r w:rsidRPr="003A3838">
              <w:rPr>
                <w:rFonts w:ascii="Times New Roman" w:eastAsia="Times New Roman" w:hAnsi="Times New Roman" w:cs="Times New Roman"/>
                <w:sz w:val="20"/>
                <w:szCs w:val="20"/>
                <w:lang w:val="sq-AL"/>
              </w:rPr>
              <w:t xml:space="preserve"> . </w:t>
            </w:r>
          </w:p>
          <w:p w14:paraId="158CDE00" w14:textId="52066C08"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Institucioni ka gjithashtu edhe një rregullore të </w:t>
            </w:r>
            <w:r w:rsidR="00E90B4D">
              <w:rPr>
                <w:rFonts w:ascii="Times New Roman" w:eastAsia="Times New Roman" w:hAnsi="Times New Roman" w:cs="Times New Roman"/>
                <w:i/>
                <w:iCs/>
                <w:sz w:val="20"/>
                <w:szCs w:val="20"/>
                <w:lang w:val="sq-AL"/>
              </w:rPr>
              <w:t>A</w:t>
            </w:r>
            <w:r w:rsidRPr="00E90B4D">
              <w:rPr>
                <w:rFonts w:ascii="Times New Roman" w:eastAsia="Times New Roman" w:hAnsi="Times New Roman" w:cs="Times New Roman"/>
                <w:i/>
                <w:iCs/>
                <w:sz w:val="20"/>
                <w:szCs w:val="20"/>
                <w:lang w:val="sq-AL"/>
              </w:rPr>
              <w:t>nketave dhe të vlerësimeve</w:t>
            </w:r>
            <w:r w:rsidRPr="003A3838">
              <w:rPr>
                <w:rFonts w:ascii="Times New Roman" w:eastAsia="Times New Roman" w:hAnsi="Times New Roman" w:cs="Times New Roman"/>
                <w:sz w:val="20"/>
                <w:szCs w:val="20"/>
                <w:lang w:val="sq-AL"/>
              </w:rPr>
              <w:t xml:space="preserve">, e cila rregullon procesin e mbledhjes së të dhënave dhe të përdorimit të tyre në funksion të sigurimit të brendshëm të cilësisë. Kjo rregullore parashikon marrjen e informacionit nga anketat e plotësuara nga ana e stafit akademik, stafit administrativ dhe nga studentët, si dhe analizimn e tij me qëllim rregullimin e procesit të vlerësimit të arsimimit, mësimdhënies, kërkimit shkencor dhe çdo shërbimi tё ofruar nga Kolegji Universitar “Bedër” </w:t>
            </w:r>
            <w:r w:rsidRPr="003A3838">
              <w:rPr>
                <w:rFonts w:ascii="Times New Roman" w:eastAsia="Times New Roman" w:hAnsi="Times New Roman" w:cs="Times New Roman"/>
                <w:sz w:val="20"/>
                <w:szCs w:val="20"/>
                <w:vertAlign w:val="superscript"/>
                <w:lang w:val="sq-AL"/>
              </w:rPr>
              <w:footnoteReference w:id="220"/>
            </w:r>
          </w:p>
        </w:tc>
      </w:tr>
      <w:tr w:rsidR="00A129EB" w:rsidRPr="003A3838" w14:paraId="3E549F43" w14:textId="77777777">
        <w:tc>
          <w:tcPr>
            <w:tcW w:w="3103" w:type="dxa"/>
          </w:tcPr>
          <w:p w14:paraId="5FEDE20F" w14:textId="77777777" w:rsidR="00A129EB" w:rsidRPr="003A3838" w:rsidRDefault="00DD0B14" w:rsidP="00B44D7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Institucioni përdor tregues të qartë, të matshëm në mësimdhënie dhe kërkim, për pasqyrimin gjendjes, arritjeve dhe </w:t>
            </w:r>
            <w:r w:rsidRPr="003A3838">
              <w:rPr>
                <w:rFonts w:ascii="Times New Roman" w:eastAsia="Times New Roman" w:hAnsi="Times New Roman" w:cs="Times New Roman"/>
                <w:sz w:val="20"/>
                <w:szCs w:val="20"/>
                <w:lang w:val="sq-AL"/>
              </w:rPr>
              <w:lastRenderedPageBreak/>
              <w:t xml:space="preserve">dobësive, të parashikuara dhe në aktet rregullatore institucionale. Mbi bazën e treguesve cilësorë, institucioni bën promovime nxitëse për arritjet më të mira në programin e studimit. </w:t>
            </w:r>
          </w:p>
        </w:tc>
        <w:tc>
          <w:tcPr>
            <w:tcW w:w="6617" w:type="dxa"/>
            <w:gridSpan w:val="4"/>
          </w:tcPr>
          <w:p w14:paraId="44063CBB" w14:textId="25D8133E"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18"/>
                <w:szCs w:val="18"/>
                <w:lang w:val="sq-AL"/>
              </w:rPr>
              <w:lastRenderedPageBreak/>
              <w:t>K</w:t>
            </w:r>
            <w:r w:rsidRPr="003A3838">
              <w:rPr>
                <w:rFonts w:ascii="Times New Roman" w:eastAsia="Times New Roman" w:hAnsi="Times New Roman" w:cs="Times New Roman"/>
                <w:sz w:val="20"/>
                <w:szCs w:val="20"/>
                <w:lang w:val="sq-AL"/>
              </w:rPr>
              <w:t xml:space="preserve">U “Bedër kryen periodikisht vlerësimin e mësimdhënies dhe të kërkimit shkencor me anë të treguesve të qartë dhe të matshëm, siç parashikohet në rregulloren e </w:t>
            </w:r>
            <w:r w:rsidR="00E90B4D" w:rsidRPr="00E90B4D">
              <w:rPr>
                <w:rFonts w:ascii="Times New Roman" w:eastAsia="Times New Roman" w:hAnsi="Times New Roman" w:cs="Times New Roman"/>
                <w:i/>
                <w:iCs/>
                <w:sz w:val="20"/>
                <w:szCs w:val="20"/>
                <w:lang w:val="sq-AL"/>
              </w:rPr>
              <w:t>A</w:t>
            </w:r>
            <w:r w:rsidRPr="00E90B4D">
              <w:rPr>
                <w:rFonts w:ascii="Times New Roman" w:eastAsia="Times New Roman" w:hAnsi="Times New Roman" w:cs="Times New Roman"/>
                <w:i/>
                <w:iCs/>
                <w:sz w:val="20"/>
                <w:szCs w:val="20"/>
                <w:lang w:val="sq-AL"/>
              </w:rPr>
              <w:t>nketave dhe vlerësimeve</w:t>
            </w:r>
            <w:r w:rsidRPr="003A3838">
              <w:rPr>
                <w:rFonts w:ascii="Times New Roman" w:eastAsia="Times New Roman" w:hAnsi="Times New Roman" w:cs="Times New Roman"/>
                <w:sz w:val="20"/>
                <w:szCs w:val="20"/>
                <w:lang w:val="sq-AL"/>
              </w:rPr>
              <w:t xml:space="preserve">. Ky vlerësim realizohet me anë të formularit të vetëvlerësimit për stafin akademik, që plotësohet çdo fund viti </w:t>
            </w:r>
            <w:r w:rsidRPr="003A3838">
              <w:rPr>
                <w:rFonts w:ascii="Times New Roman" w:eastAsia="Times New Roman" w:hAnsi="Times New Roman" w:cs="Times New Roman"/>
                <w:sz w:val="20"/>
                <w:szCs w:val="20"/>
                <w:lang w:val="sq-AL"/>
              </w:rPr>
              <w:lastRenderedPageBreak/>
              <w:t>akademik nga çdo anëtar i personelit akademikë. Ndër të tjera, formulari përmban të dhëna për vlerësimin e mësimdhënies dhe kërkimit shkencor. Vlerësimi i mësimdhënies realizohet edhe me anë pyetësorit të studentëve për pedagogun dhe lëndën në çdo fund semestri si dhe me anë të fromularit të vlerësimit të vazhdueshëm. Vlerësimi i të dhënave nga kët</w:t>
            </w:r>
            <w:r w:rsidR="00E90B4D">
              <w:rPr>
                <w:rFonts w:ascii="Times New Roman" w:eastAsia="Times New Roman" w:hAnsi="Times New Roman" w:cs="Times New Roman"/>
                <w:sz w:val="20"/>
                <w:szCs w:val="20"/>
                <w:lang w:val="sq-AL"/>
              </w:rPr>
              <w:t>o</w:t>
            </w:r>
            <w:r w:rsidRPr="003A3838">
              <w:rPr>
                <w:rFonts w:ascii="Times New Roman" w:eastAsia="Times New Roman" w:hAnsi="Times New Roman" w:cs="Times New Roman"/>
                <w:sz w:val="20"/>
                <w:szCs w:val="20"/>
                <w:lang w:val="sq-AL"/>
              </w:rPr>
              <w:t xml:space="preserve"> instrumente realizohet në nivel njësie bazë dhe diskutohen nevojat në nivel individual dhe njësie duke bërë propozime përkatëse për përmirësim.</w:t>
            </w:r>
          </w:p>
        </w:tc>
      </w:tr>
      <w:tr w:rsidR="00A129EB" w:rsidRPr="003A3838" w14:paraId="48FD54C9" w14:textId="77777777">
        <w:trPr>
          <w:trHeight w:val="315"/>
        </w:trPr>
        <w:tc>
          <w:tcPr>
            <w:tcW w:w="3103" w:type="dxa"/>
            <w:vMerge w:val="restart"/>
            <w:shd w:val="clear" w:color="auto" w:fill="F7CBAC"/>
          </w:tcPr>
          <w:p w14:paraId="4F6E9233"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lastRenderedPageBreak/>
              <w:t>Shkalla e përmbushjes së standardit</w:t>
            </w:r>
          </w:p>
        </w:tc>
        <w:tc>
          <w:tcPr>
            <w:tcW w:w="1577" w:type="dxa"/>
            <w:shd w:val="clear" w:color="auto" w:fill="FF0000"/>
          </w:tcPr>
          <w:p w14:paraId="5FEB8598"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620" w:type="dxa"/>
            <w:shd w:val="clear" w:color="auto" w:fill="FF6600"/>
          </w:tcPr>
          <w:p w14:paraId="6970F49A"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661" w:type="dxa"/>
            <w:shd w:val="clear" w:color="auto" w:fill="CCCC00"/>
          </w:tcPr>
          <w:p w14:paraId="2D64B6BA"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759" w:type="dxa"/>
            <w:shd w:val="clear" w:color="auto" w:fill="92D050"/>
          </w:tcPr>
          <w:p w14:paraId="0BC2BDF0"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4613962A" w14:textId="77777777">
        <w:trPr>
          <w:trHeight w:val="315"/>
        </w:trPr>
        <w:tc>
          <w:tcPr>
            <w:tcW w:w="3103" w:type="dxa"/>
            <w:vMerge/>
            <w:shd w:val="clear" w:color="auto" w:fill="F7CBAC"/>
          </w:tcPr>
          <w:p w14:paraId="39AA907E"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577" w:type="dxa"/>
          </w:tcPr>
          <w:p w14:paraId="5F75F3B5" w14:textId="77777777" w:rsidR="00A129EB" w:rsidRPr="003A3838" w:rsidRDefault="00A129EB">
            <w:pPr>
              <w:spacing w:line="276" w:lineRule="auto"/>
              <w:jc w:val="both"/>
              <w:rPr>
                <w:rFonts w:ascii="Times New Roman" w:eastAsia="Times New Roman" w:hAnsi="Times New Roman" w:cs="Times New Roman"/>
                <w:b/>
                <w:lang w:val="sq-AL"/>
              </w:rPr>
            </w:pPr>
          </w:p>
        </w:tc>
        <w:tc>
          <w:tcPr>
            <w:tcW w:w="1620" w:type="dxa"/>
          </w:tcPr>
          <w:p w14:paraId="4B1360F6" w14:textId="77777777" w:rsidR="00A129EB" w:rsidRPr="003A3838" w:rsidRDefault="00A129EB">
            <w:pPr>
              <w:spacing w:line="276" w:lineRule="auto"/>
              <w:jc w:val="both"/>
              <w:rPr>
                <w:rFonts w:ascii="Times New Roman" w:eastAsia="Times New Roman" w:hAnsi="Times New Roman" w:cs="Times New Roman"/>
                <w:b/>
                <w:lang w:val="sq-AL"/>
              </w:rPr>
            </w:pPr>
          </w:p>
        </w:tc>
        <w:tc>
          <w:tcPr>
            <w:tcW w:w="1661" w:type="dxa"/>
          </w:tcPr>
          <w:p w14:paraId="417BA106" w14:textId="77777777" w:rsidR="00A129EB" w:rsidRPr="003A3838" w:rsidRDefault="00A129EB">
            <w:pPr>
              <w:spacing w:line="276" w:lineRule="auto"/>
              <w:jc w:val="both"/>
              <w:rPr>
                <w:rFonts w:ascii="Times New Roman" w:eastAsia="Times New Roman" w:hAnsi="Times New Roman" w:cs="Times New Roman"/>
                <w:b/>
                <w:lang w:val="sq-AL"/>
              </w:rPr>
            </w:pPr>
          </w:p>
        </w:tc>
        <w:tc>
          <w:tcPr>
            <w:tcW w:w="1759" w:type="dxa"/>
          </w:tcPr>
          <w:p w14:paraId="3EDD2CFC"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7874A232" w14:textId="77777777" w:rsidR="00A129EB" w:rsidRPr="003A3838" w:rsidRDefault="00A129EB">
      <w:pPr>
        <w:pBdr>
          <w:top w:val="nil"/>
          <w:left w:val="nil"/>
          <w:bottom w:val="nil"/>
          <w:right w:val="nil"/>
          <w:between w:val="nil"/>
        </w:pBdr>
        <w:spacing w:line="276" w:lineRule="auto"/>
        <w:ind w:left="1350"/>
        <w:jc w:val="both"/>
        <w:rPr>
          <w:rFonts w:ascii="Times New Roman" w:eastAsia="Times New Roman" w:hAnsi="Times New Roman" w:cs="Times New Roman"/>
          <w:b/>
          <w:color w:val="000000"/>
          <w:lang w:val="sq-AL"/>
        </w:rPr>
      </w:pPr>
    </w:p>
    <w:tbl>
      <w:tblPr>
        <w:tblStyle w:val="aff2"/>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90"/>
        <w:gridCol w:w="1590"/>
        <w:gridCol w:w="1620"/>
        <w:gridCol w:w="1657"/>
        <w:gridCol w:w="1763"/>
      </w:tblGrid>
      <w:tr w:rsidR="00A129EB" w:rsidRPr="003A3838" w14:paraId="41ECF066" w14:textId="77777777">
        <w:tc>
          <w:tcPr>
            <w:tcW w:w="9720" w:type="dxa"/>
            <w:gridSpan w:val="5"/>
            <w:shd w:val="clear" w:color="auto" w:fill="F7CBAC"/>
          </w:tcPr>
          <w:p w14:paraId="2D7F494F"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Standardi VI.3</w:t>
            </w:r>
          </w:p>
          <w:p w14:paraId="072C19F8"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Institucioni i arsimit të lartë monitoron dhe vlerëson përmes njësive të posaçme e në mënyrë periodike programin e studimit, për të garantuar arritjen e objektivave formuese dhe rezultateve të synuara të të nxënit.</w:t>
            </w:r>
          </w:p>
        </w:tc>
      </w:tr>
      <w:tr w:rsidR="00A129EB" w:rsidRPr="003A3838" w14:paraId="2400F293" w14:textId="77777777">
        <w:trPr>
          <w:trHeight w:val="395"/>
        </w:trPr>
        <w:tc>
          <w:tcPr>
            <w:tcW w:w="3090" w:type="dxa"/>
            <w:shd w:val="clear" w:color="auto" w:fill="C5E0B3"/>
          </w:tcPr>
          <w:p w14:paraId="39CF4076"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630" w:type="dxa"/>
            <w:gridSpan w:val="4"/>
            <w:shd w:val="clear" w:color="auto" w:fill="C5E0B3"/>
          </w:tcPr>
          <w:p w14:paraId="5EE8CCAD"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0B748A9E" w14:textId="77777777">
        <w:tc>
          <w:tcPr>
            <w:tcW w:w="3090" w:type="dxa"/>
          </w:tcPr>
          <w:p w14:paraId="5366B031" w14:textId="77777777" w:rsidR="00A129EB" w:rsidRPr="003A3838" w:rsidRDefault="00DD0B14" w:rsidP="009361EF">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Institucioni i arsimit të lartë përdor mekanizma e procese formale e të dokumentuara për shqyrtimin, miratimin dhe mbikëqyrjen periodike të programit të studimit të ciklit të dytë, që i shërbejnë akreditimit të tij. Në këtë proces realizon evidentimin e arritjeve dhe dobësive, motivimin e praktikave dhe arritjeve më të mira, dhe planin e masave për përmirësim.</w:t>
            </w:r>
          </w:p>
          <w:p w14:paraId="258229E2" w14:textId="77777777" w:rsidR="00A129EB" w:rsidRPr="003A3838" w:rsidRDefault="00DD0B14" w:rsidP="009361EF">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Rezultatet e këtyre vlerësimeve dokumentohen dhe u bëhen të njohura autoriteteve përgjegjëse dhe vendimmarrëse për programin e studimit.</w:t>
            </w:r>
          </w:p>
        </w:tc>
        <w:tc>
          <w:tcPr>
            <w:tcW w:w="6630" w:type="dxa"/>
            <w:gridSpan w:val="4"/>
          </w:tcPr>
          <w:p w14:paraId="0D8D9407" w14:textId="23CC8C52"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sz w:val="20"/>
                <w:szCs w:val="20"/>
                <w:lang w:val="sq-AL"/>
              </w:rPr>
              <w:t>Në kuadër të veprimtarive që i shërbejnë akreditimit të programeve të studimit, KU “Bedër” përdor procese formale të miratimit, shqyrtimit dhe mbikëqyrjes së tyre. Vlerësimi i cilësisë së programit të studimit kryhet në bazë departamenti sipas politikës për përmirësimin e programeve të studimit</w:t>
            </w:r>
            <w:r w:rsidR="00DF64EE">
              <w:rPr>
                <w:rFonts w:ascii="Times New Roman" w:eastAsia="Times New Roman" w:hAnsi="Times New Roman" w:cs="Times New Roman"/>
                <w:sz w:val="20"/>
                <w:szCs w:val="20"/>
                <w:lang w:val="sq-AL"/>
              </w:rPr>
              <w:t>.</w:t>
            </w:r>
            <w:r w:rsidRPr="003A3838">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highlight w:val="white"/>
                <w:lang w:val="sq-AL"/>
              </w:rPr>
              <w:t xml:space="preserve">Propozimet për ndryshimin e programeve mësimore </w:t>
            </w:r>
            <w:r w:rsidR="00DF64EE">
              <w:rPr>
                <w:rFonts w:ascii="Times New Roman" w:eastAsia="Times New Roman" w:hAnsi="Times New Roman" w:cs="Times New Roman"/>
                <w:sz w:val="20"/>
                <w:szCs w:val="20"/>
                <w:highlight w:val="white"/>
                <w:lang w:val="sq-AL"/>
              </w:rPr>
              <w:t>dali</w:t>
            </w:r>
            <w:r w:rsidRPr="003A3838">
              <w:rPr>
                <w:rFonts w:ascii="Times New Roman" w:eastAsia="Times New Roman" w:hAnsi="Times New Roman" w:cs="Times New Roman"/>
                <w:sz w:val="20"/>
                <w:szCs w:val="20"/>
                <w:highlight w:val="white"/>
                <w:lang w:val="sq-AL"/>
              </w:rPr>
              <w:t>n ng</w:t>
            </w:r>
            <w:r w:rsidR="00DF64EE">
              <w:rPr>
                <w:rFonts w:ascii="Times New Roman" w:eastAsia="Times New Roman" w:hAnsi="Times New Roman" w:cs="Times New Roman"/>
                <w:sz w:val="20"/>
                <w:szCs w:val="20"/>
                <w:highlight w:val="white"/>
                <w:lang w:val="sq-AL"/>
              </w:rPr>
              <w:t>a</w:t>
            </w:r>
            <w:r w:rsidRPr="003A3838">
              <w:rPr>
                <w:rFonts w:ascii="Times New Roman" w:eastAsia="Times New Roman" w:hAnsi="Times New Roman" w:cs="Times New Roman"/>
                <w:sz w:val="20"/>
                <w:szCs w:val="20"/>
                <w:highlight w:val="white"/>
                <w:lang w:val="sq-AL"/>
              </w:rPr>
              <w:t xml:space="preserve"> njësisë bazë, duke kaluar </w:t>
            </w:r>
            <w:r w:rsidR="00DF64EE">
              <w:rPr>
                <w:rFonts w:ascii="Times New Roman" w:eastAsia="Times New Roman" w:hAnsi="Times New Roman" w:cs="Times New Roman"/>
                <w:sz w:val="20"/>
                <w:szCs w:val="20"/>
                <w:highlight w:val="white"/>
                <w:lang w:val="sq-AL"/>
              </w:rPr>
              <w:t>n</w:t>
            </w:r>
            <w:r w:rsidRPr="003A3838">
              <w:rPr>
                <w:rFonts w:ascii="Times New Roman" w:eastAsia="Times New Roman" w:hAnsi="Times New Roman" w:cs="Times New Roman"/>
                <w:sz w:val="20"/>
                <w:szCs w:val="20"/>
                <w:highlight w:val="white"/>
                <w:lang w:val="sq-AL"/>
              </w:rPr>
              <w:t xml:space="preserve">ë njësisë kryesore </w:t>
            </w:r>
            <w:r w:rsidR="00DF64EE">
              <w:rPr>
                <w:rFonts w:ascii="Times New Roman" w:eastAsia="Times New Roman" w:hAnsi="Times New Roman" w:cs="Times New Roman"/>
                <w:sz w:val="20"/>
                <w:szCs w:val="20"/>
                <w:highlight w:val="white"/>
                <w:lang w:val="sq-AL"/>
              </w:rPr>
              <w:t xml:space="preserve">(Dekanat) </w:t>
            </w:r>
            <w:r w:rsidRPr="003A3838">
              <w:rPr>
                <w:rFonts w:ascii="Times New Roman" w:eastAsia="Times New Roman" w:hAnsi="Times New Roman" w:cs="Times New Roman"/>
                <w:sz w:val="20"/>
                <w:szCs w:val="20"/>
                <w:highlight w:val="white"/>
                <w:lang w:val="sq-AL"/>
              </w:rPr>
              <w:t xml:space="preserve">dhe më pas në Senat. Procesi i ndryshimit të kurrikulave bëhet nën koordinimin e zyrës së </w:t>
            </w:r>
            <w:r w:rsidR="00DF64EE" w:rsidRPr="00DF64EE">
              <w:rPr>
                <w:rFonts w:ascii="Times New Roman" w:eastAsia="Times New Roman" w:hAnsi="Times New Roman" w:cs="Times New Roman"/>
                <w:i/>
                <w:iCs/>
                <w:sz w:val="20"/>
                <w:szCs w:val="20"/>
                <w:highlight w:val="white"/>
                <w:lang w:val="sq-AL"/>
              </w:rPr>
              <w:t>Z</w:t>
            </w:r>
            <w:r w:rsidRPr="00DF64EE">
              <w:rPr>
                <w:rFonts w:ascii="Times New Roman" w:eastAsia="Times New Roman" w:hAnsi="Times New Roman" w:cs="Times New Roman"/>
                <w:i/>
                <w:iCs/>
                <w:sz w:val="20"/>
                <w:szCs w:val="20"/>
                <w:highlight w:val="white"/>
                <w:lang w:val="sq-AL"/>
              </w:rPr>
              <w:t>hvillimit të kurrikulave</w:t>
            </w:r>
            <w:r w:rsidRPr="003A3838">
              <w:rPr>
                <w:rFonts w:ascii="Times New Roman" w:eastAsia="Times New Roman" w:hAnsi="Times New Roman" w:cs="Times New Roman"/>
                <w:sz w:val="20"/>
                <w:szCs w:val="20"/>
                <w:highlight w:val="white"/>
                <w:lang w:val="sq-AL"/>
              </w:rPr>
              <w:t xml:space="preserve"> sipas procedures përkatëse. </w:t>
            </w:r>
            <w:r w:rsidRPr="003A3838">
              <w:rPr>
                <w:rFonts w:ascii="Times New Roman" w:eastAsia="Times New Roman" w:hAnsi="Times New Roman" w:cs="Times New Roman"/>
                <w:sz w:val="20"/>
                <w:szCs w:val="20"/>
                <w:lang w:val="sq-AL"/>
              </w:rPr>
              <w:t xml:space="preserve">Në kuadër të vlerësimit të jashtëm,  rezultatet dokumentohen dhe u bëhen të ditura njësive bazë dhe vendimmarrëse, dhe pas evidentimit të mangësive hartohet plani i masave për përmirësim. Rezultatet janë të dokumentuara dhe u bëhen të ditura autoriteteve përgjegjëse dhe vendimmarrëse për programin e studimit </w:t>
            </w:r>
            <w:r w:rsidRPr="003A3838">
              <w:rPr>
                <w:rFonts w:ascii="Times New Roman" w:eastAsia="Times New Roman" w:hAnsi="Times New Roman" w:cs="Times New Roman"/>
                <w:vertAlign w:val="superscript"/>
                <w:lang w:val="sq-AL"/>
              </w:rPr>
              <w:footnoteReference w:id="221"/>
            </w:r>
          </w:p>
        </w:tc>
      </w:tr>
      <w:tr w:rsidR="00A129EB" w:rsidRPr="003A3838" w14:paraId="1DFC2241" w14:textId="77777777">
        <w:tc>
          <w:tcPr>
            <w:tcW w:w="3090" w:type="dxa"/>
          </w:tcPr>
          <w:p w14:paraId="10F67A1C" w14:textId="77777777" w:rsidR="00A129EB" w:rsidRPr="003A3838" w:rsidRDefault="00DD0B14" w:rsidP="009361EF">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Raportet e vlerësimit duhet të përfshijnë rezultatet e pritshme, rezultatet e vlerësimit, motivimin e praktikave dhe arritjeve më të mira, dhe masat e marra për adresimin e mangësive dhe përmirësimin në vijim të cilësisë, si dhe motivimin e arritjeve më të mira në mësim dhe kërkim nga personeli akademik dhe studentët.</w:t>
            </w:r>
          </w:p>
        </w:tc>
        <w:tc>
          <w:tcPr>
            <w:tcW w:w="6630" w:type="dxa"/>
            <w:gridSpan w:val="4"/>
          </w:tcPr>
          <w:p w14:paraId="5AB74C2D" w14:textId="77777777" w:rsidR="00A129EB" w:rsidRPr="003A3838" w:rsidRDefault="00DD0B14">
            <w:pPr>
              <w:spacing w:line="276" w:lineRule="auto"/>
              <w:jc w:val="both"/>
              <w:rPr>
                <w:rFonts w:ascii="Times New Roman" w:eastAsia="Times New Roman" w:hAnsi="Times New Roman" w:cs="Times New Roman"/>
                <w:sz w:val="20"/>
                <w:szCs w:val="20"/>
                <w:highlight w:val="white"/>
                <w:lang w:val="sq-AL"/>
              </w:rPr>
            </w:pPr>
            <w:r w:rsidRPr="003A3838">
              <w:rPr>
                <w:rFonts w:ascii="Times New Roman" w:eastAsia="Times New Roman" w:hAnsi="Times New Roman" w:cs="Times New Roman"/>
                <w:sz w:val="20"/>
                <w:szCs w:val="20"/>
                <w:highlight w:val="white"/>
                <w:lang w:val="sq-AL"/>
              </w:rPr>
              <w:t>Raportet e vlerësimit të brendshëm dhe të jashtëm shoqërohen me plane veprimi ku parashikohen rezultatet e vlerësimit, masat që do të ndërmerren për adresimin e mangësive dhe përmirësimin në vijim të cilësisë dhe rezultatet e pritshme. Në këto plane veprimi gjithashtu caktohen njësitë përgjegjëse për ndjekjen e çështjes dhe periudha kohore e zbatimit.</w:t>
            </w:r>
          </w:p>
          <w:p w14:paraId="44F2498B" w14:textId="147C73F3"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highlight w:val="white"/>
                <w:lang w:val="sq-AL"/>
              </w:rPr>
              <w:t>KU “Bedër” publikon rezultatet e vlerësimit të aktorëve të ndryshëm brenda institucionit (studentë, staf akademik dhe staf administrativ) në</w:t>
            </w:r>
            <w:r w:rsidRPr="003A3838">
              <w:rPr>
                <w:rFonts w:ascii="Times New Roman" w:eastAsia="Times New Roman" w:hAnsi="Times New Roman" w:cs="Times New Roman"/>
                <w:highlight w:val="white"/>
                <w:lang w:val="sq-AL"/>
              </w:rPr>
              <w:t xml:space="preserve"> </w:t>
            </w:r>
            <w:r w:rsidRPr="003A3838">
              <w:rPr>
                <w:rFonts w:ascii="Times New Roman" w:eastAsia="Times New Roman" w:hAnsi="Times New Roman" w:cs="Times New Roman"/>
                <w:sz w:val="20"/>
                <w:szCs w:val="20"/>
                <w:highlight w:val="white"/>
                <w:lang w:val="sq-AL"/>
              </w:rPr>
              <w:t>faqen e internetit të tij. Përsa u përket rezultateve të pritshme, KU “Bedër” ka bërë publik planin strategjik për periudhën 20</w:t>
            </w:r>
            <w:r w:rsidR="00814726">
              <w:rPr>
                <w:rFonts w:ascii="Times New Roman" w:eastAsia="Times New Roman" w:hAnsi="Times New Roman" w:cs="Times New Roman"/>
                <w:sz w:val="20"/>
                <w:szCs w:val="20"/>
                <w:highlight w:val="white"/>
                <w:lang w:val="sq-AL"/>
              </w:rPr>
              <w:t>24</w:t>
            </w:r>
            <w:r w:rsidRPr="003A3838">
              <w:rPr>
                <w:rFonts w:ascii="Times New Roman" w:eastAsia="Times New Roman" w:hAnsi="Times New Roman" w:cs="Times New Roman"/>
                <w:sz w:val="20"/>
                <w:szCs w:val="20"/>
                <w:highlight w:val="white"/>
                <w:lang w:val="sq-AL"/>
              </w:rPr>
              <w:t>-202</w:t>
            </w:r>
            <w:r w:rsidR="00814726">
              <w:rPr>
                <w:rFonts w:ascii="Times New Roman" w:eastAsia="Times New Roman" w:hAnsi="Times New Roman" w:cs="Times New Roman"/>
                <w:sz w:val="20"/>
                <w:szCs w:val="20"/>
                <w:highlight w:val="white"/>
                <w:lang w:val="sq-AL"/>
              </w:rPr>
              <w:t>8</w:t>
            </w:r>
            <w:r w:rsidRPr="003A3838">
              <w:rPr>
                <w:rFonts w:ascii="Times New Roman" w:eastAsia="Times New Roman" w:hAnsi="Times New Roman" w:cs="Times New Roman"/>
                <w:sz w:val="20"/>
                <w:szCs w:val="20"/>
                <w:highlight w:val="white"/>
                <w:lang w:val="sq-AL"/>
              </w:rPr>
              <w:t>. KU “Bedër” synon ndërgjegjësimin e personelit të tij dhe të studentëve që ndjekin programet e studimeve që ofrohen për rëndësinë e cilësisë dhe sigurimin e cilësisë në to. Për këtë arsye, vazhdimisht realizohen takime orientuese dhe informuese.</w:t>
            </w:r>
          </w:p>
        </w:tc>
      </w:tr>
      <w:tr w:rsidR="00A129EB" w:rsidRPr="003A3838" w14:paraId="5C1FFE1F" w14:textId="77777777">
        <w:tc>
          <w:tcPr>
            <w:tcW w:w="3090" w:type="dxa"/>
          </w:tcPr>
          <w:p w14:paraId="6CBAD966" w14:textId="77777777" w:rsidR="00A129EB" w:rsidRPr="003A3838" w:rsidRDefault="00DD0B14" w:rsidP="009361EF">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Institucioni, në kuadër të vlerësimit të realizimit, mbarëvajtjes e cilësisë së programit të studimit përdor, metoda të drejtpërdrejta, si vlerësim i cilësisë së mësimdhënies, vlerësim të </w:t>
            </w:r>
            <w:r w:rsidRPr="003A3838">
              <w:rPr>
                <w:rFonts w:ascii="Times New Roman" w:eastAsia="Times New Roman" w:hAnsi="Times New Roman" w:cs="Times New Roman"/>
                <w:sz w:val="20"/>
                <w:szCs w:val="20"/>
                <w:lang w:val="sq-AL"/>
              </w:rPr>
              <w:lastRenderedPageBreak/>
              <w:t xml:space="preserve">didaktikës, kurrikulës, të mësuarit, vlerësime paralele të provimeve apo detyrave të studentëve, vëzhgime në auditor gjatë kryerjes së ushtrimeve/praktikës, testime lokale apo të standardizuara, rezultatet e arritura në testime ndërinstitucionale apo kombëtare, si: provimi i shtetit për profesionet e rregulluara dhe të tjera. </w:t>
            </w:r>
          </w:p>
        </w:tc>
        <w:tc>
          <w:tcPr>
            <w:tcW w:w="6630" w:type="dxa"/>
            <w:gridSpan w:val="4"/>
          </w:tcPr>
          <w:p w14:paraId="57330A53" w14:textId="22047D1D"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lastRenderedPageBreak/>
              <w:t xml:space="preserve">Në kuadër të vlerësimit të realizimit dhe cilësisë së programit të studimit KU “Bedër” përdor mënyra të drejtpëdrejta të vlerësimit të mësuarit dhe mësimdhënies siç janë vlerësimi me notë për detyra dhe projekte, vlerësimi me pikë për pjesëmarrjen dhe aktivizimin në auditorë. Format e vlerësimit të mësimdhënies janë: </w:t>
            </w:r>
            <w:r w:rsidR="00814726">
              <w:rPr>
                <w:rFonts w:ascii="Times New Roman" w:eastAsia="Times New Roman" w:hAnsi="Times New Roman" w:cs="Times New Roman"/>
                <w:sz w:val="20"/>
                <w:szCs w:val="20"/>
                <w:highlight w:val="white"/>
                <w:lang w:val="sq-AL"/>
              </w:rPr>
              <w:t>v</w:t>
            </w:r>
            <w:r w:rsidRPr="003A3838">
              <w:rPr>
                <w:rFonts w:ascii="Times New Roman" w:eastAsia="Times New Roman" w:hAnsi="Times New Roman" w:cs="Times New Roman"/>
                <w:sz w:val="20"/>
                <w:szCs w:val="20"/>
                <w:highlight w:val="white"/>
                <w:lang w:val="sq-AL"/>
              </w:rPr>
              <w:t xml:space="preserve">lerësim me pikë për aktivizimin në auditor; </w:t>
            </w:r>
            <w:r w:rsidR="00814726">
              <w:rPr>
                <w:rFonts w:ascii="Times New Roman" w:eastAsia="Times New Roman" w:hAnsi="Times New Roman" w:cs="Times New Roman"/>
                <w:sz w:val="20"/>
                <w:szCs w:val="20"/>
                <w:highlight w:val="white"/>
                <w:lang w:val="sq-AL"/>
              </w:rPr>
              <w:t>v</w:t>
            </w:r>
            <w:r w:rsidRPr="003A3838">
              <w:rPr>
                <w:rFonts w:ascii="Times New Roman" w:eastAsia="Times New Roman" w:hAnsi="Times New Roman" w:cs="Times New Roman"/>
                <w:sz w:val="20"/>
                <w:szCs w:val="20"/>
                <w:highlight w:val="white"/>
                <w:lang w:val="sq-AL"/>
              </w:rPr>
              <w:t xml:space="preserve">lerësim të detyrave të kryera nga studentët; </w:t>
            </w:r>
            <w:r w:rsidR="00814726">
              <w:rPr>
                <w:rFonts w:ascii="Times New Roman" w:eastAsia="Times New Roman" w:hAnsi="Times New Roman" w:cs="Times New Roman"/>
                <w:sz w:val="20"/>
                <w:szCs w:val="20"/>
                <w:highlight w:val="white"/>
                <w:lang w:val="sq-AL"/>
              </w:rPr>
              <w:t>v</w:t>
            </w:r>
            <w:r w:rsidRPr="003A3838">
              <w:rPr>
                <w:rFonts w:ascii="Times New Roman" w:eastAsia="Times New Roman" w:hAnsi="Times New Roman" w:cs="Times New Roman"/>
                <w:sz w:val="20"/>
                <w:szCs w:val="20"/>
                <w:highlight w:val="white"/>
                <w:lang w:val="sq-AL"/>
              </w:rPr>
              <w:t xml:space="preserve">ëzhgime gjatë kryerjes së </w:t>
            </w:r>
            <w:r w:rsidRPr="003A3838">
              <w:rPr>
                <w:rFonts w:ascii="Times New Roman" w:eastAsia="Times New Roman" w:hAnsi="Times New Roman" w:cs="Times New Roman"/>
                <w:sz w:val="20"/>
                <w:szCs w:val="20"/>
                <w:highlight w:val="white"/>
                <w:lang w:val="sq-AL"/>
              </w:rPr>
              <w:lastRenderedPageBreak/>
              <w:t xml:space="preserve">ushtrimeve/praktikës; </w:t>
            </w:r>
            <w:r w:rsidR="00814726">
              <w:rPr>
                <w:rFonts w:ascii="Times New Roman" w:eastAsia="Times New Roman" w:hAnsi="Times New Roman" w:cs="Times New Roman"/>
                <w:sz w:val="20"/>
                <w:szCs w:val="20"/>
                <w:highlight w:val="white"/>
                <w:lang w:val="sq-AL"/>
              </w:rPr>
              <w:t>v</w:t>
            </w:r>
            <w:r w:rsidRPr="003A3838">
              <w:rPr>
                <w:rFonts w:ascii="Times New Roman" w:eastAsia="Times New Roman" w:hAnsi="Times New Roman" w:cs="Times New Roman"/>
                <w:sz w:val="20"/>
                <w:szCs w:val="20"/>
                <w:highlight w:val="white"/>
                <w:lang w:val="sq-AL"/>
              </w:rPr>
              <w:t xml:space="preserve">lerësime të studentëve nga njëri-tjetri për nivelin dhe formën e angazhimit të tyre në punë e projekte të realizuara në grup; </w:t>
            </w:r>
            <w:r w:rsidR="00814726">
              <w:rPr>
                <w:rFonts w:ascii="Times New Roman" w:eastAsia="Times New Roman" w:hAnsi="Times New Roman" w:cs="Times New Roman"/>
                <w:sz w:val="20"/>
                <w:szCs w:val="20"/>
                <w:highlight w:val="white"/>
                <w:lang w:val="sq-AL"/>
              </w:rPr>
              <w:t>v</w:t>
            </w:r>
            <w:r w:rsidRPr="003A3838">
              <w:rPr>
                <w:rFonts w:ascii="Times New Roman" w:eastAsia="Times New Roman" w:hAnsi="Times New Roman" w:cs="Times New Roman"/>
                <w:sz w:val="20"/>
                <w:szCs w:val="20"/>
                <w:highlight w:val="white"/>
                <w:lang w:val="sq-AL"/>
              </w:rPr>
              <w:t xml:space="preserve">lerësime për testime ndërmjetëse të semestrit përkatës; </w:t>
            </w:r>
            <w:r w:rsidR="00814726">
              <w:rPr>
                <w:rFonts w:ascii="Times New Roman" w:eastAsia="Times New Roman" w:hAnsi="Times New Roman" w:cs="Times New Roman"/>
                <w:sz w:val="20"/>
                <w:szCs w:val="20"/>
                <w:highlight w:val="white"/>
                <w:lang w:val="sq-AL"/>
              </w:rPr>
              <w:t>v</w:t>
            </w:r>
            <w:r w:rsidRPr="003A3838">
              <w:rPr>
                <w:rFonts w:ascii="Times New Roman" w:eastAsia="Times New Roman" w:hAnsi="Times New Roman" w:cs="Times New Roman"/>
                <w:sz w:val="20"/>
                <w:szCs w:val="20"/>
                <w:highlight w:val="white"/>
                <w:lang w:val="sq-AL"/>
              </w:rPr>
              <w:t xml:space="preserve">lerësime për testime finale në përfundim të semestrit. Gjithashtu është miratuar </w:t>
            </w:r>
            <w:r w:rsidR="00814726" w:rsidRPr="00814726">
              <w:rPr>
                <w:rFonts w:ascii="Times New Roman" w:eastAsia="Times New Roman" w:hAnsi="Times New Roman" w:cs="Times New Roman"/>
                <w:i/>
                <w:iCs/>
                <w:sz w:val="20"/>
                <w:szCs w:val="20"/>
                <w:highlight w:val="white"/>
                <w:lang w:val="sq-AL"/>
              </w:rPr>
              <w:t>F</w:t>
            </w:r>
            <w:r w:rsidRPr="00814726">
              <w:rPr>
                <w:rFonts w:ascii="Times New Roman" w:eastAsia="Times New Roman" w:hAnsi="Times New Roman" w:cs="Times New Roman"/>
                <w:i/>
                <w:iCs/>
                <w:sz w:val="20"/>
                <w:szCs w:val="20"/>
                <w:highlight w:val="white"/>
                <w:lang w:val="sq-AL"/>
              </w:rPr>
              <w:t>ormulari i vlerësimit të vazhdueshëm</w:t>
            </w:r>
            <w:r w:rsidRPr="003A3838">
              <w:rPr>
                <w:rFonts w:ascii="Times New Roman" w:eastAsia="Times New Roman" w:hAnsi="Times New Roman" w:cs="Times New Roman"/>
                <w:sz w:val="20"/>
                <w:szCs w:val="20"/>
                <w:highlight w:val="white"/>
                <w:vertAlign w:val="superscript"/>
                <w:lang w:val="sq-AL"/>
              </w:rPr>
              <w:footnoteReference w:id="222"/>
            </w:r>
            <w:r w:rsidRPr="003A3838">
              <w:rPr>
                <w:rFonts w:ascii="Times New Roman" w:eastAsia="Times New Roman" w:hAnsi="Times New Roman" w:cs="Times New Roman"/>
                <w:sz w:val="20"/>
                <w:szCs w:val="20"/>
                <w:highlight w:val="white"/>
                <w:lang w:val="sq-AL"/>
              </w:rPr>
              <w:t>, i cili përfshin element</w:t>
            </w:r>
            <w:r w:rsidR="0033637F">
              <w:rPr>
                <w:rFonts w:ascii="Times New Roman" w:eastAsia="Times New Roman" w:hAnsi="Times New Roman" w:cs="Times New Roman"/>
                <w:sz w:val="20"/>
                <w:szCs w:val="20"/>
                <w:highlight w:val="white"/>
                <w:lang w:val="sq-AL"/>
              </w:rPr>
              <w:t>e,</w:t>
            </w:r>
            <w:r w:rsidRPr="003A3838">
              <w:rPr>
                <w:rFonts w:ascii="Times New Roman" w:eastAsia="Times New Roman" w:hAnsi="Times New Roman" w:cs="Times New Roman"/>
                <w:sz w:val="20"/>
                <w:szCs w:val="20"/>
                <w:highlight w:val="white"/>
                <w:lang w:val="sq-AL"/>
              </w:rPr>
              <w:t xml:space="preserve"> si</w:t>
            </w:r>
            <w:r w:rsidR="0033637F">
              <w:rPr>
                <w:rFonts w:ascii="Times New Roman" w:eastAsia="Times New Roman" w:hAnsi="Times New Roman" w:cs="Times New Roman"/>
                <w:sz w:val="20"/>
                <w:szCs w:val="20"/>
                <w:highlight w:val="white"/>
                <w:lang w:val="sq-AL"/>
              </w:rPr>
              <w:t>:</w:t>
            </w:r>
            <w:r w:rsidRPr="003A3838">
              <w:rPr>
                <w:rFonts w:ascii="Times New Roman" w:eastAsia="Times New Roman" w:hAnsi="Times New Roman" w:cs="Times New Roman"/>
                <w:sz w:val="20"/>
                <w:szCs w:val="20"/>
                <w:highlight w:val="white"/>
                <w:lang w:val="sq-AL"/>
              </w:rPr>
              <w:t xml:space="preserve"> silabusi, metodat e mësimdhënies, vlerësim të detyrave dhe projekteve, etj. </w:t>
            </w:r>
          </w:p>
        </w:tc>
      </w:tr>
      <w:tr w:rsidR="00A129EB" w:rsidRPr="003A3838" w14:paraId="1BA918A2" w14:textId="77777777">
        <w:tc>
          <w:tcPr>
            <w:tcW w:w="3090" w:type="dxa"/>
          </w:tcPr>
          <w:p w14:paraId="5264E1A6" w14:textId="77777777" w:rsidR="00A129EB" w:rsidRPr="003A3838" w:rsidRDefault="00DD0B14" w:rsidP="009361EF">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4.</w:t>
            </w:r>
            <w:r w:rsidRPr="003A3838">
              <w:rPr>
                <w:rFonts w:ascii="Times New Roman" w:eastAsia="Times New Roman" w:hAnsi="Times New Roman" w:cs="Times New Roman"/>
                <w:sz w:val="20"/>
                <w:szCs w:val="20"/>
                <w:lang w:val="sq-AL"/>
              </w:rPr>
              <w:t xml:space="preserve"> Institucioni, në kuadër të vlerësimit të realizimit, mbarëvajtjes e cilësisë së programit të studimit përdor metoda e instrumente të tërthorta vlerësimi, si: sondazhe e intervista të studentëve, të atyre të diplomuar (alumni), të personelit akademik, ndihmësakademik e administrativ, punëdhënësit e institucionet që bashkëpunojnë në realizimin e programit të studimit dhe palëve të tjera që përfshihen në realizimin apo që shërbejnë për vlerësimin e dijeve e kompetencave të përftuara nga ky program. </w:t>
            </w:r>
          </w:p>
        </w:tc>
        <w:tc>
          <w:tcPr>
            <w:tcW w:w="6630" w:type="dxa"/>
            <w:gridSpan w:val="4"/>
          </w:tcPr>
          <w:p w14:paraId="033176D9" w14:textId="0F0D5BB6"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sz w:val="20"/>
                <w:szCs w:val="20"/>
                <w:lang w:val="sq-AL"/>
              </w:rPr>
              <w:t>KU “Bedër” përdor metoda e instrumente të tërthorta për vlerësimin e programit të studimit si:1)</w:t>
            </w:r>
            <w:r w:rsidR="0033637F">
              <w:rPr>
                <w:rFonts w:ascii="Times New Roman" w:eastAsia="Times New Roman" w:hAnsi="Times New Roman" w:cs="Times New Roman"/>
                <w:sz w:val="20"/>
                <w:szCs w:val="20"/>
                <w:lang w:val="sq-AL"/>
              </w:rPr>
              <w:t xml:space="preserve"> </w:t>
            </w:r>
            <w:r w:rsidRPr="0033637F">
              <w:rPr>
                <w:rFonts w:ascii="Times New Roman" w:eastAsia="Times New Roman" w:hAnsi="Times New Roman" w:cs="Times New Roman"/>
                <w:i/>
                <w:iCs/>
                <w:sz w:val="20"/>
                <w:szCs w:val="20"/>
                <w:lang w:val="sq-AL"/>
              </w:rPr>
              <w:t>Anketa e vlerësimit të pedagogut dhe lëndës</w:t>
            </w:r>
            <w:r w:rsidRPr="003A3838">
              <w:rPr>
                <w:rFonts w:ascii="Times New Roman" w:eastAsia="Times New Roman" w:hAnsi="Times New Roman" w:cs="Times New Roman"/>
                <w:sz w:val="20"/>
                <w:szCs w:val="20"/>
                <w:lang w:val="sq-AL"/>
              </w:rPr>
              <w:t xml:space="preserve"> e cila plotësohet në fund të çdo semestri dhe studentët japin mendimin e tyre në lidhje me pedagogun</w:t>
            </w:r>
            <w:r w:rsidRPr="003A3838">
              <w:rPr>
                <w:rFonts w:ascii="Times New Roman" w:eastAsia="Times New Roman" w:hAnsi="Times New Roman" w:cs="Times New Roman"/>
                <w:b/>
                <w:sz w:val="20"/>
                <w:szCs w:val="20"/>
                <w:lang w:val="sq-AL"/>
              </w:rPr>
              <w:t xml:space="preserve"> </w:t>
            </w:r>
            <w:r w:rsidRPr="003A3838">
              <w:rPr>
                <w:rFonts w:ascii="Times New Roman" w:eastAsia="Times New Roman" w:hAnsi="Times New Roman" w:cs="Times New Roman"/>
                <w:sz w:val="20"/>
                <w:szCs w:val="20"/>
                <w:lang w:val="sq-AL"/>
              </w:rPr>
              <w:t>dhe lëndën. Në të përfshihen aspekte si përmbajtja e lëndës, mësimdhënia dhe të nxënit, mënyra e vlerësimit, njohja me silabusin, etj. 2)</w:t>
            </w:r>
            <w:r w:rsidR="0033637F">
              <w:rPr>
                <w:rFonts w:ascii="Times New Roman" w:eastAsia="Times New Roman" w:hAnsi="Times New Roman" w:cs="Times New Roman"/>
                <w:sz w:val="20"/>
                <w:szCs w:val="20"/>
                <w:lang w:val="sq-AL"/>
              </w:rPr>
              <w:t xml:space="preserve"> </w:t>
            </w:r>
            <w:r w:rsidRPr="0033637F">
              <w:rPr>
                <w:rFonts w:ascii="Times New Roman" w:eastAsia="Times New Roman" w:hAnsi="Times New Roman" w:cs="Times New Roman"/>
                <w:i/>
                <w:iCs/>
                <w:sz w:val="20"/>
                <w:szCs w:val="20"/>
                <w:lang w:val="sq-AL"/>
              </w:rPr>
              <w:t xml:space="preserve">Anketa vjetore e kënaqësisë së studentit ndaj institucionit </w:t>
            </w:r>
            <w:r w:rsidRPr="003A3838">
              <w:rPr>
                <w:rFonts w:ascii="Times New Roman" w:eastAsia="Times New Roman" w:hAnsi="Times New Roman" w:cs="Times New Roman"/>
                <w:sz w:val="20"/>
                <w:szCs w:val="20"/>
                <w:lang w:val="sq-AL"/>
              </w:rPr>
              <w:t>ku vlerësohen të gjitha shërbimet e ofruara dhe merren edhe rekomandime nga studentët për këto shërbime. 3)</w:t>
            </w:r>
            <w:r w:rsidR="0033637F">
              <w:rPr>
                <w:rFonts w:ascii="Times New Roman" w:eastAsia="Times New Roman" w:hAnsi="Times New Roman" w:cs="Times New Roman"/>
                <w:sz w:val="20"/>
                <w:szCs w:val="20"/>
                <w:lang w:val="sq-AL"/>
              </w:rPr>
              <w:t xml:space="preserve"> </w:t>
            </w:r>
            <w:r w:rsidRPr="0033637F">
              <w:rPr>
                <w:rFonts w:ascii="Times New Roman" w:eastAsia="Times New Roman" w:hAnsi="Times New Roman" w:cs="Times New Roman"/>
                <w:i/>
                <w:iCs/>
                <w:sz w:val="20"/>
                <w:szCs w:val="20"/>
                <w:lang w:val="sq-AL"/>
              </w:rPr>
              <w:t>Anketa vjetore e kënaqësisë së stafit akademik ndaj institucionit</w:t>
            </w:r>
            <w:r w:rsidRPr="003A3838">
              <w:rPr>
                <w:rFonts w:ascii="Times New Roman" w:eastAsia="Times New Roman" w:hAnsi="Times New Roman" w:cs="Times New Roman"/>
                <w:sz w:val="20"/>
                <w:szCs w:val="20"/>
                <w:lang w:val="sq-AL"/>
              </w:rPr>
              <w:t>, ku merret vlerësimi dhe rekomandimet e stafit për shërbimet e ofruara</w:t>
            </w:r>
            <w:r w:rsidR="0033637F">
              <w:rPr>
                <w:rFonts w:ascii="Times New Roman" w:eastAsia="Times New Roman" w:hAnsi="Times New Roman" w:cs="Times New Roman"/>
                <w:sz w:val="20"/>
                <w:szCs w:val="20"/>
                <w:lang w:val="sq-AL"/>
              </w:rPr>
              <w:t xml:space="preserve">. </w:t>
            </w:r>
            <w:r w:rsidRPr="003A3838">
              <w:rPr>
                <w:rFonts w:ascii="Times New Roman" w:eastAsia="Times New Roman" w:hAnsi="Times New Roman" w:cs="Times New Roman"/>
                <w:sz w:val="20"/>
                <w:szCs w:val="20"/>
                <w:lang w:val="sq-AL"/>
              </w:rPr>
              <w:t xml:space="preserve">Në bazë të vlerësimeve dhe rekomandimeve merren masa për përmirësimin e shërbimeve dhe programit të studimit. </w:t>
            </w:r>
            <w:r w:rsidR="0033637F">
              <w:rPr>
                <w:rFonts w:ascii="Times New Roman" w:eastAsia="Times New Roman" w:hAnsi="Times New Roman" w:cs="Times New Roman"/>
                <w:sz w:val="20"/>
                <w:szCs w:val="20"/>
                <w:lang w:val="sq-AL"/>
              </w:rPr>
              <w:t>4</w:t>
            </w:r>
            <w:r w:rsidRPr="003A3838">
              <w:rPr>
                <w:rFonts w:ascii="Times New Roman" w:eastAsia="Times New Roman" w:hAnsi="Times New Roman" w:cs="Times New Roman"/>
                <w:sz w:val="20"/>
                <w:szCs w:val="20"/>
                <w:lang w:val="sq-AL"/>
              </w:rPr>
              <w:t xml:space="preserve">) </w:t>
            </w:r>
            <w:r w:rsidRPr="0033637F">
              <w:rPr>
                <w:rFonts w:ascii="Times New Roman" w:eastAsia="Times New Roman" w:hAnsi="Times New Roman" w:cs="Times New Roman"/>
                <w:i/>
                <w:iCs/>
                <w:sz w:val="20"/>
                <w:szCs w:val="20"/>
                <w:lang w:val="sq-AL"/>
              </w:rPr>
              <w:t>Anketë vlerësimi i studentëve për programin e studimit</w:t>
            </w:r>
            <w:r w:rsidR="0033637F">
              <w:rPr>
                <w:rFonts w:ascii="Times New Roman" w:eastAsia="Times New Roman" w:hAnsi="Times New Roman" w:cs="Times New Roman"/>
                <w:i/>
                <w:iCs/>
                <w:sz w:val="20"/>
                <w:szCs w:val="20"/>
                <w:lang w:val="sq-AL"/>
              </w:rPr>
              <w:t>.</w:t>
            </w:r>
            <w:r w:rsidRPr="0033637F">
              <w:rPr>
                <w:rFonts w:ascii="Times New Roman" w:eastAsia="Times New Roman" w:hAnsi="Times New Roman" w:cs="Times New Roman"/>
                <w:i/>
                <w:iCs/>
                <w:sz w:val="20"/>
                <w:szCs w:val="20"/>
                <w:lang w:val="sq-AL"/>
              </w:rPr>
              <w:t xml:space="preserve"> </w:t>
            </w:r>
            <w:r w:rsidR="0033637F">
              <w:rPr>
                <w:rFonts w:ascii="Times New Roman" w:eastAsia="Times New Roman" w:hAnsi="Times New Roman" w:cs="Times New Roman"/>
                <w:sz w:val="20"/>
                <w:szCs w:val="20"/>
                <w:lang w:val="sq-AL"/>
              </w:rPr>
              <w:t>5</w:t>
            </w:r>
            <w:r w:rsidRPr="003A3838">
              <w:rPr>
                <w:rFonts w:ascii="Times New Roman" w:eastAsia="Times New Roman" w:hAnsi="Times New Roman" w:cs="Times New Roman"/>
                <w:sz w:val="20"/>
                <w:szCs w:val="20"/>
                <w:lang w:val="sq-AL"/>
              </w:rPr>
              <w:t xml:space="preserve">) </w:t>
            </w:r>
            <w:r w:rsidRPr="0033637F">
              <w:rPr>
                <w:rFonts w:ascii="Times New Roman" w:eastAsia="Times New Roman" w:hAnsi="Times New Roman" w:cs="Times New Roman"/>
                <w:i/>
                <w:iCs/>
                <w:sz w:val="20"/>
                <w:szCs w:val="20"/>
                <w:lang w:val="sq-AL"/>
              </w:rPr>
              <w:t>Anketë vlerësimi i të diplomuar</w:t>
            </w:r>
            <w:r w:rsidR="0033637F" w:rsidRPr="0033637F">
              <w:rPr>
                <w:rFonts w:ascii="Times New Roman" w:eastAsia="Times New Roman" w:hAnsi="Times New Roman" w:cs="Times New Roman"/>
                <w:i/>
                <w:iCs/>
                <w:sz w:val="20"/>
                <w:szCs w:val="20"/>
                <w:lang w:val="sq-AL"/>
              </w:rPr>
              <w:t>ë</w:t>
            </w:r>
            <w:r w:rsidRPr="0033637F">
              <w:rPr>
                <w:rFonts w:ascii="Times New Roman" w:eastAsia="Times New Roman" w:hAnsi="Times New Roman" w:cs="Times New Roman"/>
                <w:i/>
                <w:iCs/>
                <w:sz w:val="20"/>
                <w:szCs w:val="20"/>
                <w:lang w:val="sq-AL"/>
              </w:rPr>
              <w:t>ve për programin e studimit</w:t>
            </w:r>
            <w:r w:rsidRPr="003A3838">
              <w:rPr>
                <w:rFonts w:ascii="Times New Roman" w:eastAsia="Times New Roman" w:hAnsi="Times New Roman" w:cs="Times New Roman"/>
                <w:sz w:val="20"/>
                <w:szCs w:val="20"/>
                <w:lang w:val="sq-AL"/>
              </w:rPr>
              <w:t>. Në bazë të vlerësimeve dhe rekomandimeve merren masa për përmirësimin e shërbimeve dhe të programit të studimit. Politika për përmirësimin e cilësisë së programit të studimit parashikon edhe pjesëmarrjen e studentëve dhe të diplomar</w:t>
            </w:r>
            <w:r w:rsidR="0033637F">
              <w:rPr>
                <w:rFonts w:ascii="Times New Roman" w:eastAsia="Times New Roman" w:hAnsi="Times New Roman" w:cs="Times New Roman"/>
                <w:sz w:val="20"/>
                <w:szCs w:val="20"/>
                <w:lang w:val="sq-AL"/>
              </w:rPr>
              <w:t>ë</w:t>
            </w:r>
            <w:r w:rsidRPr="003A3838">
              <w:rPr>
                <w:rFonts w:ascii="Times New Roman" w:eastAsia="Times New Roman" w:hAnsi="Times New Roman" w:cs="Times New Roman"/>
                <w:sz w:val="20"/>
                <w:szCs w:val="20"/>
                <w:lang w:val="sq-AL"/>
              </w:rPr>
              <w:t>ve me anë të anketave si dhe të bashkëpuinëtorëve</w:t>
            </w:r>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vertAlign w:val="superscript"/>
                <w:lang w:val="sq-AL"/>
              </w:rPr>
              <w:footnoteReference w:id="223"/>
            </w:r>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vertAlign w:val="superscript"/>
                <w:lang w:val="sq-AL"/>
              </w:rPr>
              <w:footnoteReference w:id="224"/>
            </w:r>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vertAlign w:val="superscript"/>
                <w:lang w:val="sq-AL"/>
              </w:rPr>
              <w:footnoteReference w:id="225"/>
            </w:r>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vertAlign w:val="superscript"/>
                <w:lang w:val="sq-AL"/>
              </w:rPr>
              <w:footnoteReference w:id="226"/>
            </w:r>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vertAlign w:val="superscript"/>
                <w:lang w:val="sq-AL"/>
              </w:rPr>
              <w:footnoteReference w:id="227"/>
            </w:r>
            <w:r w:rsidRPr="003A3838">
              <w:rPr>
                <w:rFonts w:ascii="Times New Roman" w:eastAsia="Times New Roman" w:hAnsi="Times New Roman" w:cs="Times New Roman"/>
                <w:lang w:val="sq-AL"/>
              </w:rPr>
              <w:t xml:space="preserve"> </w:t>
            </w:r>
            <w:r w:rsidRPr="003A3838">
              <w:rPr>
                <w:rFonts w:ascii="Times New Roman" w:eastAsia="Times New Roman" w:hAnsi="Times New Roman" w:cs="Times New Roman"/>
                <w:vertAlign w:val="superscript"/>
                <w:lang w:val="sq-AL"/>
              </w:rPr>
              <w:footnoteReference w:id="228"/>
            </w:r>
          </w:p>
        </w:tc>
      </w:tr>
      <w:tr w:rsidR="00A129EB" w:rsidRPr="003A3838" w14:paraId="0376A4B0" w14:textId="77777777">
        <w:trPr>
          <w:trHeight w:val="315"/>
        </w:trPr>
        <w:tc>
          <w:tcPr>
            <w:tcW w:w="3090" w:type="dxa"/>
            <w:vMerge w:val="restart"/>
            <w:shd w:val="clear" w:color="auto" w:fill="F7CBAC"/>
          </w:tcPr>
          <w:p w14:paraId="4122C25D"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590" w:type="dxa"/>
            <w:shd w:val="clear" w:color="auto" w:fill="FF0000"/>
          </w:tcPr>
          <w:p w14:paraId="6D874D83" w14:textId="77777777" w:rsidR="00A129EB" w:rsidRPr="003A3838" w:rsidRDefault="00DD0B14" w:rsidP="0033637F">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620" w:type="dxa"/>
            <w:shd w:val="clear" w:color="auto" w:fill="FF6600"/>
          </w:tcPr>
          <w:p w14:paraId="7AB591B9" w14:textId="77777777" w:rsidR="00A129EB" w:rsidRPr="003A3838" w:rsidRDefault="00DD0B14" w:rsidP="0033637F">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657" w:type="dxa"/>
            <w:shd w:val="clear" w:color="auto" w:fill="CCCC00"/>
          </w:tcPr>
          <w:p w14:paraId="22A45F38" w14:textId="77777777" w:rsidR="00A129EB" w:rsidRPr="003A3838" w:rsidRDefault="00DD0B14" w:rsidP="0033637F">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763" w:type="dxa"/>
            <w:shd w:val="clear" w:color="auto" w:fill="92D050"/>
          </w:tcPr>
          <w:p w14:paraId="16E5A84F" w14:textId="77777777" w:rsidR="00A129EB" w:rsidRPr="003A3838" w:rsidRDefault="00DD0B14" w:rsidP="0033637F">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55D8AEAE" w14:textId="77777777">
        <w:trPr>
          <w:trHeight w:val="315"/>
        </w:trPr>
        <w:tc>
          <w:tcPr>
            <w:tcW w:w="3090" w:type="dxa"/>
            <w:vMerge/>
            <w:shd w:val="clear" w:color="auto" w:fill="F7CBAC"/>
          </w:tcPr>
          <w:p w14:paraId="79989A13"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590" w:type="dxa"/>
          </w:tcPr>
          <w:p w14:paraId="6E5BB632" w14:textId="77777777" w:rsidR="00A129EB" w:rsidRPr="003A3838" w:rsidRDefault="00A129EB">
            <w:pPr>
              <w:spacing w:line="276" w:lineRule="auto"/>
              <w:jc w:val="both"/>
              <w:rPr>
                <w:rFonts w:ascii="Times New Roman" w:eastAsia="Times New Roman" w:hAnsi="Times New Roman" w:cs="Times New Roman"/>
                <w:b/>
                <w:lang w:val="sq-AL"/>
              </w:rPr>
            </w:pPr>
          </w:p>
        </w:tc>
        <w:tc>
          <w:tcPr>
            <w:tcW w:w="1620" w:type="dxa"/>
          </w:tcPr>
          <w:p w14:paraId="4F69A090" w14:textId="77777777" w:rsidR="00A129EB" w:rsidRPr="003A3838" w:rsidRDefault="00A129EB">
            <w:pPr>
              <w:spacing w:line="276" w:lineRule="auto"/>
              <w:jc w:val="both"/>
              <w:rPr>
                <w:rFonts w:ascii="Times New Roman" w:eastAsia="Times New Roman" w:hAnsi="Times New Roman" w:cs="Times New Roman"/>
                <w:b/>
                <w:lang w:val="sq-AL"/>
              </w:rPr>
            </w:pPr>
          </w:p>
        </w:tc>
        <w:tc>
          <w:tcPr>
            <w:tcW w:w="1657" w:type="dxa"/>
          </w:tcPr>
          <w:p w14:paraId="22418CA8" w14:textId="77777777" w:rsidR="00A129EB" w:rsidRPr="003A3838" w:rsidRDefault="00A129EB">
            <w:pPr>
              <w:spacing w:line="276" w:lineRule="auto"/>
              <w:jc w:val="both"/>
              <w:rPr>
                <w:rFonts w:ascii="Times New Roman" w:eastAsia="Times New Roman" w:hAnsi="Times New Roman" w:cs="Times New Roman"/>
                <w:b/>
                <w:lang w:val="sq-AL"/>
              </w:rPr>
            </w:pPr>
          </w:p>
        </w:tc>
        <w:tc>
          <w:tcPr>
            <w:tcW w:w="1763" w:type="dxa"/>
          </w:tcPr>
          <w:p w14:paraId="47BDC26D"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74B2364E" w14:textId="77777777" w:rsidR="00A129EB" w:rsidRPr="003A3838" w:rsidRDefault="00A129EB">
      <w:pPr>
        <w:pBdr>
          <w:top w:val="nil"/>
          <w:left w:val="nil"/>
          <w:bottom w:val="nil"/>
          <w:right w:val="nil"/>
          <w:between w:val="nil"/>
        </w:pBdr>
        <w:spacing w:line="276" w:lineRule="auto"/>
        <w:ind w:left="1350"/>
        <w:jc w:val="both"/>
        <w:rPr>
          <w:rFonts w:ascii="Times New Roman" w:eastAsia="Times New Roman" w:hAnsi="Times New Roman" w:cs="Times New Roman"/>
          <w:b/>
          <w:color w:val="000000"/>
          <w:lang w:val="sq-AL"/>
        </w:rPr>
      </w:pPr>
    </w:p>
    <w:tbl>
      <w:tblPr>
        <w:tblStyle w:val="aff3"/>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60"/>
        <w:gridCol w:w="1608"/>
        <w:gridCol w:w="1684"/>
        <w:gridCol w:w="1568"/>
        <w:gridCol w:w="1800"/>
      </w:tblGrid>
      <w:tr w:rsidR="00A129EB" w:rsidRPr="003A3838" w14:paraId="186076EA" w14:textId="77777777">
        <w:tc>
          <w:tcPr>
            <w:tcW w:w="9720" w:type="dxa"/>
            <w:gridSpan w:val="5"/>
            <w:shd w:val="clear" w:color="auto" w:fill="F7CBAC"/>
          </w:tcPr>
          <w:p w14:paraId="73DA3A28" w14:textId="77777777" w:rsidR="00A129EB" w:rsidRPr="003A3838" w:rsidRDefault="00DD0B14">
            <w:pPr>
              <w:ind w:left="1843" w:hanging="1843"/>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Standardi VI.4  </w:t>
            </w:r>
          </w:p>
          <w:p w14:paraId="15F5F90F" w14:textId="77777777" w:rsidR="00A129EB" w:rsidRPr="003A3838" w:rsidRDefault="00DD0B14">
            <w:pPr>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Institucioni i arsimit të lartë përfshin njësitë akademike, personelin akademik e studentët në proceset e SBC-së të programit të studimit dhe informon palët e interesuara në lidhje me rezultatet dhe masat e marra në vijim të tyre.</w:t>
            </w:r>
          </w:p>
        </w:tc>
      </w:tr>
      <w:tr w:rsidR="00A129EB" w:rsidRPr="003A3838" w14:paraId="793613C7" w14:textId="77777777">
        <w:trPr>
          <w:trHeight w:val="350"/>
        </w:trPr>
        <w:tc>
          <w:tcPr>
            <w:tcW w:w="3060" w:type="dxa"/>
            <w:shd w:val="clear" w:color="auto" w:fill="C5E0B3"/>
          </w:tcPr>
          <w:p w14:paraId="47BEA6E7"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Kriteret</w:t>
            </w:r>
          </w:p>
        </w:tc>
        <w:tc>
          <w:tcPr>
            <w:tcW w:w="6660" w:type="dxa"/>
            <w:gridSpan w:val="4"/>
            <w:shd w:val="clear" w:color="auto" w:fill="C5E0B3"/>
          </w:tcPr>
          <w:p w14:paraId="7815D916"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6407BD26" w14:textId="77777777">
        <w:tc>
          <w:tcPr>
            <w:tcW w:w="3060" w:type="dxa"/>
          </w:tcPr>
          <w:p w14:paraId="2AA1C3FD" w14:textId="77777777" w:rsidR="00A129EB" w:rsidRPr="003A3838" w:rsidRDefault="00DD0B14" w:rsidP="00986B36">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Institucioni duhet të parashikojë dhe të garantojë në politikat dhe procedurat e brendshme të cilësisë përfshirjen e aktorëve të brendshëm dhe të jashtëm të interesuara për sigurimin dhe përmirësimin e vazhduar të cilësisë së programit të studimit. </w:t>
            </w:r>
          </w:p>
        </w:tc>
        <w:tc>
          <w:tcPr>
            <w:tcW w:w="6660" w:type="dxa"/>
            <w:gridSpan w:val="4"/>
          </w:tcPr>
          <w:p w14:paraId="1AE87CC8" w14:textId="5C635165"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highlight w:val="white"/>
                <w:lang w:val="sq-AL"/>
              </w:rPr>
              <w:t xml:space="preserve">Sipas </w:t>
            </w:r>
            <w:r w:rsidR="00221AEB" w:rsidRPr="00221AEB">
              <w:rPr>
                <w:rFonts w:ascii="Times New Roman" w:eastAsia="Times New Roman" w:hAnsi="Times New Roman" w:cs="Times New Roman"/>
                <w:i/>
                <w:iCs/>
                <w:sz w:val="20"/>
                <w:szCs w:val="20"/>
                <w:highlight w:val="white"/>
                <w:lang w:val="sq-AL"/>
              </w:rPr>
              <w:t>S</w:t>
            </w:r>
            <w:r w:rsidRPr="00221AEB">
              <w:rPr>
                <w:rFonts w:ascii="Times New Roman" w:eastAsia="Times New Roman" w:hAnsi="Times New Roman" w:cs="Times New Roman"/>
                <w:i/>
                <w:iCs/>
                <w:sz w:val="20"/>
                <w:szCs w:val="20"/>
                <w:highlight w:val="white"/>
                <w:lang w:val="sq-AL"/>
              </w:rPr>
              <w:t>tatutit</w:t>
            </w:r>
            <w:r w:rsidRPr="003A3838">
              <w:rPr>
                <w:rFonts w:ascii="Times New Roman" w:eastAsia="Times New Roman" w:hAnsi="Times New Roman" w:cs="Times New Roman"/>
                <w:sz w:val="20"/>
                <w:szCs w:val="20"/>
                <w:highlight w:val="white"/>
                <w:lang w:val="sq-AL"/>
              </w:rPr>
              <w:t xml:space="preserve"> të KU “Bedër”, </w:t>
            </w:r>
            <w:r w:rsidRPr="0040673B">
              <w:rPr>
                <w:rFonts w:ascii="Times New Roman" w:eastAsia="Times New Roman" w:hAnsi="Times New Roman" w:cs="Times New Roman"/>
                <w:i/>
                <w:iCs/>
                <w:sz w:val="20"/>
                <w:szCs w:val="20"/>
                <w:highlight w:val="white"/>
                <w:lang w:val="sq-AL"/>
              </w:rPr>
              <w:t>Senati</w:t>
            </w:r>
            <w:r w:rsidRPr="003A3838">
              <w:rPr>
                <w:rFonts w:ascii="Times New Roman" w:eastAsia="Times New Roman" w:hAnsi="Times New Roman" w:cs="Times New Roman"/>
                <w:sz w:val="20"/>
                <w:szCs w:val="20"/>
                <w:highlight w:val="white"/>
                <w:lang w:val="sq-AL"/>
              </w:rPr>
              <w:t xml:space="preserve"> është organ kolegjial që vlerëson dhe garanton cilësinë e programeve të studimit, rektori dekanët dhe përfaqësues të asamblesë së fakulteteve janë pjesë e senatit. Gjithashtu </w:t>
            </w:r>
            <w:r w:rsidRPr="0040673B">
              <w:rPr>
                <w:rFonts w:ascii="Times New Roman" w:eastAsia="Times New Roman" w:hAnsi="Times New Roman" w:cs="Times New Roman"/>
                <w:i/>
                <w:iCs/>
                <w:sz w:val="20"/>
                <w:szCs w:val="20"/>
                <w:highlight w:val="white"/>
                <w:lang w:val="sq-AL"/>
              </w:rPr>
              <w:t>Senati</w:t>
            </w:r>
            <w:r w:rsidRPr="003A3838">
              <w:rPr>
                <w:rFonts w:ascii="Times New Roman" w:eastAsia="Times New Roman" w:hAnsi="Times New Roman" w:cs="Times New Roman"/>
                <w:sz w:val="20"/>
                <w:szCs w:val="20"/>
                <w:highlight w:val="white"/>
                <w:lang w:val="sq-AL"/>
              </w:rPr>
              <w:t xml:space="preserve"> ngre </w:t>
            </w:r>
            <w:r w:rsidR="0040673B" w:rsidRPr="0040673B">
              <w:rPr>
                <w:rFonts w:ascii="Times New Roman" w:eastAsia="Times New Roman" w:hAnsi="Times New Roman" w:cs="Times New Roman"/>
                <w:i/>
                <w:iCs/>
                <w:sz w:val="20"/>
                <w:szCs w:val="20"/>
                <w:highlight w:val="white"/>
                <w:lang w:val="sq-AL"/>
              </w:rPr>
              <w:t>K</w:t>
            </w:r>
            <w:r w:rsidRPr="0040673B">
              <w:rPr>
                <w:rFonts w:ascii="Times New Roman" w:eastAsia="Times New Roman" w:hAnsi="Times New Roman" w:cs="Times New Roman"/>
                <w:i/>
                <w:iCs/>
                <w:sz w:val="20"/>
                <w:szCs w:val="20"/>
                <w:highlight w:val="white"/>
                <w:lang w:val="sq-AL"/>
              </w:rPr>
              <w:t xml:space="preserve">omisionin e përhershëm për garantimin e standardeve të cilësisë </w:t>
            </w:r>
            <w:r w:rsidRPr="003A3838">
              <w:rPr>
                <w:rFonts w:ascii="Times New Roman" w:eastAsia="Times New Roman" w:hAnsi="Times New Roman" w:cs="Times New Roman"/>
                <w:sz w:val="20"/>
                <w:szCs w:val="20"/>
                <w:highlight w:val="white"/>
                <w:lang w:val="sq-AL"/>
              </w:rPr>
              <w:t>si dhe miraton zgjedhjen e anëtarëve të NJSBC, si dy organe përgjegjëse për sigurimin e cilësisë në KU “Bedër”. Në të dyja këto struktura është siguruar përfaqësimi i stafit akademik nga të dy fakultet</w:t>
            </w:r>
            <w:r w:rsidR="0040673B">
              <w:rPr>
                <w:rFonts w:ascii="Times New Roman" w:eastAsia="Times New Roman" w:hAnsi="Times New Roman" w:cs="Times New Roman"/>
                <w:sz w:val="20"/>
                <w:szCs w:val="20"/>
                <w:highlight w:val="white"/>
                <w:lang w:val="sq-AL"/>
              </w:rPr>
              <w:t>et</w:t>
            </w:r>
            <w:r w:rsidRPr="003A3838">
              <w:rPr>
                <w:rFonts w:ascii="Times New Roman" w:eastAsia="Times New Roman" w:hAnsi="Times New Roman" w:cs="Times New Roman"/>
                <w:sz w:val="20"/>
                <w:szCs w:val="20"/>
                <w:highlight w:val="white"/>
                <w:lang w:val="sq-AL"/>
              </w:rPr>
              <w:t xml:space="preserve">, i studentëve dhe i aktorëve të jashtëm. Përfshirja e studentëve në sigurimin e cilësisë realizohet edhe me anë të përfaqësimit të tyre në mbledhjet e departamentit që ofron programin e studimit si dhe në mbledhjet e këshillit </w:t>
            </w:r>
            <w:r w:rsidRPr="003A3838">
              <w:rPr>
                <w:rFonts w:ascii="Times New Roman" w:eastAsia="Times New Roman" w:hAnsi="Times New Roman" w:cs="Times New Roman"/>
                <w:sz w:val="20"/>
                <w:szCs w:val="20"/>
                <w:highlight w:val="white"/>
                <w:lang w:val="sq-AL"/>
              </w:rPr>
              <w:lastRenderedPageBreak/>
              <w:t xml:space="preserve">studentor. Stafi i Kolegjit Universitar është kolektivisht përgjegjës për ruajtjen e standardeve akademike </w:t>
            </w:r>
            <w:r w:rsidRPr="003A3838">
              <w:rPr>
                <w:rFonts w:ascii="Times New Roman" w:eastAsia="Times New Roman" w:hAnsi="Times New Roman" w:cs="Times New Roman"/>
                <w:sz w:val="20"/>
                <w:szCs w:val="20"/>
                <w:highlight w:val="white"/>
                <w:vertAlign w:val="superscript"/>
                <w:lang w:val="sq-AL"/>
              </w:rPr>
              <w:footnoteReference w:id="229"/>
            </w:r>
            <w:r w:rsidRPr="003A3838">
              <w:rPr>
                <w:rFonts w:ascii="Times New Roman" w:eastAsia="Times New Roman" w:hAnsi="Times New Roman" w:cs="Times New Roman"/>
                <w:sz w:val="20"/>
                <w:szCs w:val="20"/>
                <w:highlight w:val="white"/>
                <w:lang w:val="sq-AL"/>
              </w:rPr>
              <w:t>.</w:t>
            </w:r>
          </w:p>
        </w:tc>
      </w:tr>
      <w:tr w:rsidR="00A129EB" w:rsidRPr="003A3838" w14:paraId="670FAE40" w14:textId="77777777">
        <w:tc>
          <w:tcPr>
            <w:tcW w:w="3060" w:type="dxa"/>
          </w:tcPr>
          <w:p w14:paraId="17F0595D" w14:textId="77777777" w:rsidR="00A129EB" w:rsidRPr="003A3838" w:rsidRDefault="00DD0B14" w:rsidP="00986B36">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lastRenderedPageBreak/>
              <w:t>Kriteri 2.</w:t>
            </w:r>
            <w:r w:rsidRPr="003A3838">
              <w:rPr>
                <w:rFonts w:ascii="Times New Roman" w:eastAsia="Times New Roman" w:hAnsi="Times New Roman" w:cs="Times New Roman"/>
                <w:sz w:val="20"/>
                <w:szCs w:val="20"/>
                <w:lang w:val="sq-AL"/>
              </w:rPr>
              <w:t xml:space="preserve"> Institucioni përcakton përgjegjësi dhe detyra konkrete për njësitë, individët, studentët dhe palë të tjera të angazhuara në sigurimin e brendshëm të cilësisë së programit të studimit dhe garanton ushtrimin me përgjegjësi të këtyre detyrave. </w:t>
            </w:r>
          </w:p>
        </w:tc>
        <w:tc>
          <w:tcPr>
            <w:tcW w:w="6660" w:type="dxa"/>
            <w:gridSpan w:val="4"/>
          </w:tcPr>
          <w:p w14:paraId="7AA0F03E" w14:textId="77777777" w:rsidR="00A129EB" w:rsidRPr="003A3838" w:rsidRDefault="00DD0B14" w:rsidP="002601B2">
            <w:pPr>
              <w:spacing w:line="276" w:lineRule="auto"/>
              <w:jc w:val="both"/>
              <w:rPr>
                <w:rFonts w:ascii="Times New Roman" w:eastAsia="Times New Roman" w:hAnsi="Times New Roman" w:cs="Times New Roman"/>
                <w:sz w:val="20"/>
                <w:szCs w:val="20"/>
                <w:highlight w:val="white"/>
                <w:lang w:val="sq-AL"/>
              </w:rPr>
            </w:pPr>
            <w:r w:rsidRPr="003A3838">
              <w:rPr>
                <w:rFonts w:ascii="Times New Roman" w:eastAsia="Times New Roman" w:hAnsi="Times New Roman" w:cs="Times New Roman"/>
                <w:sz w:val="20"/>
                <w:szCs w:val="20"/>
                <w:highlight w:val="white"/>
                <w:lang w:val="sq-AL"/>
              </w:rPr>
              <w:t>Përgjegjësitë e dy strukturave të sigurimit të cilësisë, NJSBC dhe komisioni i përhershëm për garantimin e cilësisë, janë të parashikuara në rregulloret përkatëse.  Gjithashtu çdo njësi, individ dhe student është përgjegjës për zbatimin e çdo detyre dhe përgjegjësie në varësi të pozicionit që ka në KU “Bedër”.</w:t>
            </w:r>
          </w:p>
          <w:p w14:paraId="0B2D61DA"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highlight w:val="white"/>
                <w:lang w:val="sq-AL"/>
              </w:rPr>
              <w:t xml:space="preserve">Njësia e Sigurimit të Brendshëm të Cilësisë ka autonomi operative dhe akses në të gjitha të dhënat e institucionit. </w:t>
            </w:r>
            <w:r w:rsidRPr="0040673B">
              <w:rPr>
                <w:rFonts w:ascii="Times New Roman" w:eastAsia="Times New Roman" w:hAnsi="Times New Roman" w:cs="Times New Roman"/>
                <w:i/>
                <w:iCs/>
                <w:sz w:val="20"/>
                <w:szCs w:val="20"/>
                <w:highlight w:val="white"/>
                <w:lang w:val="sq-AL"/>
              </w:rPr>
              <w:t>Komisioni i përhershëm për sigurimin e cilësisë institucionale</w:t>
            </w:r>
            <w:r w:rsidRPr="003A3838">
              <w:rPr>
                <w:rFonts w:ascii="Times New Roman" w:eastAsia="Times New Roman" w:hAnsi="Times New Roman" w:cs="Times New Roman"/>
                <w:sz w:val="20"/>
                <w:szCs w:val="20"/>
                <w:highlight w:val="white"/>
                <w:lang w:val="sq-AL"/>
              </w:rPr>
              <w:t>, është organ kolegjial që kryen funksione në lidhje me garantimin e standardeve të cilësisë institucionale dhe programeve të studimit. Këto struktura kryejnë dhe sigurojnë realizimin me përgjegjësi të këtyre detyrave.</w:t>
            </w:r>
          </w:p>
        </w:tc>
      </w:tr>
      <w:tr w:rsidR="00A129EB" w:rsidRPr="003A3838" w14:paraId="1BCB5840" w14:textId="77777777">
        <w:tc>
          <w:tcPr>
            <w:tcW w:w="3060" w:type="dxa"/>
          </w:tcPr>
          <w:p w14:paraId="5F9CC715" w14:textId="4671A364" w:rsidR="00A129EB" w:rsidRPr="003A3838" w:rsidRDefault="00DD0B14" w:rsidP="00986B36">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Në vlerësimin dhe sigurimin e cilësisë së programit të studimit duhet të garantohet përfshirja e njësisë bazë dhe kryesore, përgjegjëse për programin e studimit, anëtarëve të personelit akademik, ndihmësakademik e administrativ dhe studentëve të programit të studimit. </w:t>
            </w:r>
          </w:p>
        </w:tc>
        <w:tc>
          <w:tcPr>
            <w:tcW w:w="6660" w:type="dxa"/>
            <w:gridSpan w:val="4"/>
          </w:tcPr>
          <w:p w14:paraId="1C8E57CF"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Në analizat vjetore dhe seancat trajnuese mbi mbarëvajtjen e institucionit në fillim viti marrin pjesë të gjithë anëtarët e personelit akademik dhe administrativ, të cilët shkëmbejnë përvojat dhe japin sugjerimet e tyre për përmirësimin e çështjeve që nevojiten. Në vlerësimin dhe sigurimin e cilësisë së programit të studimit garantohet përfshirja e njësisë bazë dhe kryesore, përgjegjëse për programin e studimit, anëtarët e personelit akademik, ndihmësakademik e administrativ dhe studentët e programit të studimit. KU “Bedër” synon ndërgjegjësimin e personelit të tij dhe të studentëve që ndjekin programet e studimeve që ofrohen për rëndësinë dhe sigurimin e cilësisë së programeve të studimit. Stafi akademik, administrativ dhe studentët bëhen pjesë e  grupeve të vlerësimit të brendshëm të programit.</w:t>
            </w:r>
          </w:p>
        </w:tc>
      </w:tr>
      <w:tr w:rsidR="00A129EB" w:rsidRPr="003A3838" w14:paraId="174B225A" w14:textId="77777777">
        <w:tc>
          <w:tcPr>
            <w:tcW w:w="3060" w:type="dxa"/>
          </w:tcPr>
          <w:p w14:paraId="63053DA1" w14:textId="77777777" w:rsidR="00A129EB" w:rsidRPr="003A3838" w:rsidRDefault="00DD0B14" w:rsidP="00986B36">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Përfshirja dhe aktivizimi i aktorëve të brendshëm në proceset ciklike të vlerësimit duhet të respektojë integritetin akademik dhe të shmangë çdo lloj diskriminimi apo pabarazie kundrejt personelit dhe studentëve. </w:t>
            </w:r>
          </w:p>
        </w:tc>
        <w:tc>
          <w:tcPr>
            <w:tcW w:w="6660" w:type="dxa"/>
            <w:gridSpan w:val="4"/>
          </w:tcPr>
          <w:p w14:paraId="5B1A3409" w14:textId="39AFF415"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highlight w:val="white"/>
                <w:lang w:val="sq-AL"/>
              </w:rPr>
              <w:t xml:space="preserve">Strukturat përgjegjëse për sigurimin e cilësisë dhe kryesisht Senati akademik e ka për detyrë të garantojë respektimin e integritetit të të gjithë aktorëve të përfshirë në vlerësiinn e cilësisë dhe të evitojë çdo lloj pabarazie apo diskriminimi ndaj të gjithë studentëve apo stafit akademik. Aktivizimi i personelit dhe studentëve respekton integritetin. Një metodë e rëndësishme për të përmirësuar punët në njësitë  kryesore, bazë dhe administrative është edhe organizimi i prezantimeve të hapura të raporteve vjetore të vetëvlerësimit të përgatitura nga ato. Në këto analiza vjetore marrin pjesë të gjithë anëtarët e personelit akademik dhe administrativ, të cilët shkëmbejnë përvojat dhe japin sugjerimet e tyre për përmirësimin e çështjeve që nevojiten. Proceset ciklike të vlerësimit respektojnë integritetin akademik shmangin çdo lloj diskriminimi apo pabarazie kundrejt personelit dhe studentëve. Në funksion të sigurimit të barazisë, KU “Bedër” ka miratuar edhe “Politikën për </w:t>
            </w:r>
            <w:r w:rsidR="00F61264">
              <w:rPr>
                <w:rFonts w:ascii="Times New Roman" w:eastAsia="Times New Roman" w:hAnsi="Times New Roman" w:cs="Times New Roman"/>
                <w:sz w:val="20"/>
                <w:szCs w:val="20"/>
                <w:highlight w:val="white"/>
                <w:lang w:val="sq-AL"/>
              </w:rPr>
              <w:t>b</w:t>
            </w:r>
            <w:r w:rsidRPr="003A3838">
              <w:rPr>
                <w:rFonts w:ascii="Times New Roman" w:eastAsia="Times New Roman" w:hAnsi="Times New Roman" w:cs="Times New Roman"/>
                <w:sz w:val="20"/>
                <w:szCs w:val="20"/>
                <w:highlight w:val="white"/>
                <w:lang w:val="sq-AL"/>
              </w:rPr>
              <w:t xml:space="preserve">arazinë </w:t>
            </w:r>
            <w:r w:rsidR="00F61264">
              <w:rPr>
                <w:rFonts w:ascii="Times New Roman" w:eastAsia="Times New Roman" w:hAnsi="Times New Roman" w:cs="Times New Roman"/>
                <w:sz w:val="20"/>
                <w:szCs w:val="20"/>
                <w:highlight w:val="white"/>
                <w:lang w:val="sq-AL"/>
              </w:rPr>
              <w:t>g</w:t>
            </w:r>
            <w:r w:rsidRPr="003A3838">
              <w:rPr>
                <w:rFonts w:ascii="Times New Roman" w:eastAsia="Times New Roman" w:hAnsi="Times New Roman" w:cs="Times New Roman"/>
                <w:sz w:val="20"/>
                <w:szCs w:val="20"/>
                <w:highlight w:val="white"/>
                <w:lang w:val="sq-AL"/>
              </w:rPr>
              <w:t xml:space="preserve">jinore, </w:t>
            </w:r>
            <w:r w:rsidR="00F61264">
              <w:rPr>
                <w:rFonts w:ascii="Times New Roman" w:eastAsia="Times New Roman" w:hAnsi="Times New Roman" w:cs="Times New Roman"/>
                <w:sz w:val="20"/>
                <w:szCs w:val="20"/>
                <w:highlight w:val="white"/>
                <w:lang w:val="sq-AL"/>
              </w:rPr>
              <w:t>m</w:t>
            </w:r>
            <w:r w:rsidRPr="003A3838">
              <w:rPr>
                <w:rFonts w:ascii="Times New Roman" w:eastAsia="Times New Roman" w:hAnsi="Times New Roman" w:cs="Times New Roman"/>
                <w:sz w:val="20"/>
                <w:szCs w:val="20"/>
                <w:highlight w:val="white"/>
                <w:lang w:val="sq-AL"/>
              </w:rPr>
              <w:t xml:space="preserve">undësi të </w:t>
            </w:r>
            <w:r w:rsidR="00F61264">
              <w:rPr>
                <w:rFonts w:ascii="Times New Roman" w:eastAsia="Times New Roman" w:hAnsi="Times New Roman" w:cs="Times New Roman"/>
                <w:sz w:val="20"/>
                <w:szCs w:val="20"/>
                <w:highlight w:val="white"/>
                <w:lang w:val="sq-AL"/>
              </w:rPr>
              <w:t>b</w:t>
            </w:r>
            <w:r w:rsidRPr="003A3838">
              <w:rPr>
                <w:rFonts w:ascii="Times New Roman" w:eastAsia="Times New Roman" w:hAnsi="Times New Roman" w:cs="Times New Roman"/>
                <w:sz w:val="20"/>
                <w:szCs w:val="20"/>
                <w:highlight w:val="white"/>
                <w:lang w:val="sq-AL"/>
              </w:rPr>
              <w:t xml:space="preserve">arabarta dhe </w:t>
            </w:r>
            <w:r w:rsidR="00F61264">
              <w:rPr>
                <w:rFonts w:ascii="Times New Roman" w:eastAsia="Times New Roman" w:hAnsi="Times New Roman" w:cs="Times New Roman"/>
                <w:sz w:val="20"/>
                <w:szCs w:val="20"/>
                <w:highlight w:val="white"/>
                <w:lang w:val="sq-AL"/>
              </w:rPr>
              <w:t>d</w:t>
            </w:r>
            <w:r w:rsidRPr="003A3838">
              <w:rPr>
                <w:rFonts w:ascii="Times New Roman" w:eastAsia="Times New Roman" w:hAnsi="Times New Roman" w:cs="Times New Roman"/>
                <w:sz w:val="20"/>
                <w:szCs w:val="20"/>
                <w:highlight w:val="white"/>
                <w:lang w:val="sq-AL"/>
              </w:rPr>
              <w:t>iversitet”</w:t>
            </w:r>
            <w:r w:rsidR="00F61264">
              <w:rPr>
                <w:rFonts w:ascii="Times New Roman" w:eastAsia="Times New Roman" w:hAnsi="Times New Roman" w:cs="Times New Roman"/>
                <w:sz w:val="20"/>
                <w:szCs w:val="20"/>
                <w:highlight w:val="white"/>
                <w:lang w:val="sq-AL"/>
              </w:rPr>
              <w:t>.</w:t>
            </w:r>
            <w:r w:rsidRPr="003A3838">
              <w:rPr>
                <w:rFonts w:ascii="Times New Roman" w:eastAsia="Times New Roman" w:hAnsi="Times New Roman" w:cs="Times New Roman"/>
                <w:sz w:val="20"/>
                <w:szCs w:val="20"/>
                <w:highlight w:val="white"/>
                <w:vertAlign w:val="superscript"/>
                <w:lang w:val="sq-AL"/>
              </w:rPr>
              <w:footnoteReference w:id="230"/>
            </w:r>
          </w:p>
        </w:tc>
      </w:tr>
      <w:tr w:rsidR="00A129EB" w:rsidRPr="003A3838" w14:paraId="3F7D8D90" w14:textId="77777777">
        <w:tc>
          <w:tcPr>
            <w:tcW w:w="3060" w:type="dxa"/>
          </w:tcPr>
          <w:p w14:paraId="38718B72" w14:textId="77777777" w:rsidR="00A129EB" w:rsidRPr="003A3838" w:rsidRDefault="00DD0B14" w:rsidP="00986B36">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5.</w:t>
            </w:r>
            <w:r w:rsidRPr="003A3838">
              <w:rPr>
                <w:rFonts w:ascii="Times New Roman" w:eastAsia="Times New Roman" w:hAnsi="Times New Roman" w:cs="Times New Roman"/>
                <w:sz w:val="20"/>
                <w:szCs w:val="20"/>
                <w:lang w:val="sq-AL"/>
              </w:rPr>
              <w:t xml:space="preserve"> Pjesë aktive e proceseve të vlerësimit dhe sigurimit të brendshëm të cilësisë, duhet të bëhen edhe bashkëpunëtorë dhe/ose ekspertë të jashtëm që kanë lidhje me programin e studimit apo mund të japin ekspertizë e mendime të vyera në lidhje me cilësinë e programit dhe përmirësimin e saj.</w:t>
            </w:r>
          </w:p>
        </w:tc>
        <w:tc>
          <w:tcPr>
            <w:tcW w:w="6660" w:type="dxa"/>
            <w:gridSpan w:val="4"/>
          </w:tcPr>
          <w:p w14:paraId="76FF6974" w14:textId="6F17BDE2"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Institucioni përfshin në sigurimin e cilësisë aktorë të jashtëm nëpërmjet strukturave përgjegjëse për përmirësimin e cilësisë. </w:t>
            </w:r>
            <w:r w:rsidRPr="00F61264">
              <w:rPr>
                <w:rFonts w:ascii="Times New Roman" w:eastAsia="Times New Roman" w:hAnsi="Times New Roman" w:cs="Times New Roman"/>
                <w:i/>
                <w:iCs/>
                <w:sz w:val="20"/>
                <w:szCs w:val="20"/>
                <w:lang w:val="sq-AL"/>
              </w:rPr>
              <w:t xml:space="preserve">Komisioni i </w:t>
            </w:r>
            <w:r w:rsidR="00F61264" w:rsidRPr="00F61264">
              <w:rPr>
                <w:rFonts w:ascii="Times New Roman" w:eastAsia="Times New Roman" w:hAnsi="Times New Roman" w:cs="Times New Roman"/>
                <w:i/>
                <w:iCs/>
                <w:sz w:val="20"/>
                <w:szCs w:val="20"/>
                <w:lang w:val="sq-AL"/>
              </w:rPr>
              <w:t>p</w:t>
            </w:r>
            <w:r w:rsidRPr="00F61264">
              <w:rPr>
                <w:rFonts w:ascii="Times New Roman" w:eastAsia="Times New Roman" w:hAnsi="Times New Roman" w:cs="Times New Roman"/>
                <w:i/>
                <w:iCs/>
                <w:sz w:val="20"/>
                <w:szCs w:val="20"/>
                <w:lang w:val="sq-AL"/>
              </w:rPr>
              <w:t>ërhershëm</w:t>
            </w:r>
            <w:r w:rsidRPr="003A3838">
              <w:rPr>
                <w:rFonts w:ascii="Times New Roman" w:eastAsia="Times New Roman" w:hAnsi="Times New Roman" w:cs="Times New Roman"/>
                <w:sz w:val="20"/>
                <w:szCs w:val="20"/>
                <w:lang w:val="sq-AL"/>
              </w:rPr>
              <w:t xml:space="preserve"> dhe NJSBC-ja kanë në përbërjen e tyre një anëtar/ek</w:t>
            </w:r>
            <w:r w:rsidR="00F61264">
              <w:rPr>
                <w:rFonts w:ascii="Times New Roman" w:eastAsia="Times New Roman" w:hAnsi="Times New Roman" w:cs="Times New Roman"/>
                <w:sz w:val="20"/>
                <w:szCs w:val="20"/>
                <w:lang w:val="sq-AL"/>
              </w:rPr>
              <w:t>s</w:t>
            </w:r>
            <w:r w:rsidRPr="003A3838">
              <w:rPr>
                <w:rFonts w:ascii="Times New Roman" w:eastAsia="Times New Roman" w:hAnsi="Times New Roman" w:cs="Times New Roman"/>
                <w:sz w:val="20"/>
                <w:szCs w:val="20"/>
                <w:lang w:val="sq-AL"/>
              </w:rPr>
              <w:t>pert të jashtëm. KU “Bedër” organizon takime të vazhdueshme me profesionistë të fushave të programeve që ofron të cilët krahas ekspertizës informojnë edhe me dinamikat e tregut të punës me qëllim përcjelljen e tyre për ndryshime në programin përkatës. Edhe vlerësimi i brendshëm i programit përfshin përfaqësues të industrisë dhe të diplomuarve, të cilët japin vlerësime dhe mendime në lidhje me nevojat apo efikasitetin e njohurive të marra në program. Kjo përfshirje shprehet në politikën për përmirësimin e programeve të studimit, e cila e bën atë të detyrueshme.</w:t>
            </w:r>
          </w:p>
        </w:tc>
      </w:tr>
      <w:tr w:rsidR="00A129EB" w:rsidRPr="003A3838" w14:paraId="464B928C" w14:textId="77777777">
        <w:trPr>
          <w:trHeight w:val="315"/>
        </w:trPr>
        <w:tc>
          <w:tcPr>
            <w:tcW w:w="3060" w:type="dxa"/>
            <w:vMerge w:val="restart"/>
            <w:shd w:val="clear" w:color="auto" w:fill="F7CBAC"/>
          </w:tcPr>
          <w:p w14:paraId="4EACA20E"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608" w:type="dxa"/>
            <w:shd w:val="clear" w:color="auto" w:fill="FF0000"/>
          </w:tcPr>
          <w:p w14:paraId="4FD1DDA2" w14:textId="77777777" w:rsidR="00A129EB" w:rsidRPr="003A3838" w:rsidRDefault="00DD0B14" w:rsidP="00F6126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684" w:type="dxa"/>
            <w:shd w:val="clear" w:color="auto" w:fill="FF6600"/>
          </w:tcPr>
          <w:p w14:paraId="413074EE" w14:textId="77777777" w:rsidR="00A129EB" w:rsidRPr="003A3838" w:rsidRDefault="00DD0B14" w:rsidP="00F6126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568" w:type="dxa"/>
            <w:shd w:val="clear" w:color="auto" w:fill="CCCC00"/>
          </w:tcPr>
          <w:p w14:paraId="7B02A992" w14:textId="77777777" w:rsidR="00A129EB" w:rsidRPr="003A3838" w:rsidRDefault="00DD0B14" w:rsidP="00F6126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800" w:type="dxa"/>
            <w:shd w:val="clear" w:color="auto" w:fill="92D050"/>
          </w:tcPr>
          <w:p w14:paraId="30304172" w14:textId="77777777" w:rsidR="00A129EB" w:rsidRPr="003A3838" w:rsidRDefault="00DD0B14" w:rsidP="00F6126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77BF776F" w14:textId="77777777">
        <w:trPr>
          <w:trHeight w:val="350"/>
        </w:trPr>
        <w:tc>
          <w:tcPr>
            <w:tcW w:w="3060" w:type="dxa"/>
            <w:vMerge/>
            <w:shd w:val="clear" w:color="auto" w:fill="F7CBAC"/>
          </w:tcPr>
          <w:p w14:paraId="5C41E06C"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608" w:type="dxa"/>
          </w:tcPr>
          <w:p w14:paraId="664B67B9" w14:textId="77777777" w:rsidR="00A129EB" w:rsidRPr="003A3838" w:rsidRDefault="00A129EB">
            <w:pPr>
              <w:spacing w:line="276" w:lineRule="auto"/>
              <w:jc w:val="both"/>
              <w:rPr>
                <w:rFonts w:ascii="Times New Roman" w:eastAsia="Times New Roman" w:hAnsi="Times New Roman" w:cs="Times New Roman"/>
                <w:b/>
                <w:lang w:val="sq-AL"/>
              </w:rPr>
            </w:pPr>
          </w:p>
        </w:tc>
        <w:tc>
          <w:tcPr>
            <w:tcW w:w="1684" w:type="dxa"/>
          </w:tcPr>
          <w:p w14:paraId="75D711E6" w14:textId="77777777" w:rsidR="00A129EB" w:rsidRPr="003A3838" w:rsidRDefault="00A129EB">
            <w:pPr>
              <w:spacing w:line="276" w:lineRule="auto"/>
              <w:jc w:val="both"/>
              <w:rPr>
                <w:rFonts w:ascii="Times New Roman" w:eastAsia="Times New Roman" w:hAnsi="Times New Roman" w:cs="Times New Roman"/>
                <w:b/>
                <w:lang w:val="sq-AL"/>
              </w:rPr>
            </w:pPr>
          </w:p>
        </w:tc>
        <w:tc>
          <w:tcPr>
            <w:tcW w:w="1568" w:type="dxa"/>
          </w:tcPr>
          <w:p w14:paraId="56D6A1C2" w14:textId="77777777" w:rsidR="00A129EB" w:rsidRPr="003A3838" w:rsidRDefault="00A129EB">
            <w:pPr>
              <w:spacing w:line="276" w:lineRule="auto"/>
              <w:jc w:val="both"/>
              <w:rPr>
                <w:rFonts w:ascii="Times New Roman" w:eastAsia="Times New Roman" w:hAnsi="Times New Roman" w:cs="Times New Roman"/>
                <w:b/>
                <w:lang w:val="sq-AL"/>
              </w:rPr>
            </w:pPr>
          </w:p>
        </w:tc>
        <w:tc>
          <w:tcPr>
            <w:tcW w:w="1800" w:type="dxa"/>
          </w:tcPr>
          <w:p w14:paraId="03087D67"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0755E52D" w14:textId="77777777" w:rsidR="00A129EB" w:rsidRPr="003A3838" w:rsidRDefault="00A129EB">
      <w:pPr>
        <w:spacing w:line="276" w:lineRule="auto"/>
        <w:jc w:val="both"/>
        <w:rPr>
          <w:rFonts w:ascii="Times New Roman" w:eastAsia="Times New Roman" w:hAnsi="Times New Roman" w:cs="Times New Roman"/>
          <w:b/>
          <w:lang w:val="sq-AL"/>
        </w:rPr>
      </w:pPr>
    </w:p>
    <w:tbl>
      <w:tblPr>
        <w:tblStyle w:val="aff4"/>
        <w:tblW w:w="9723"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60"/>
        <w:gridCol w:w="1663"/>
        <w:gridCol w:w="1577"/>
        <w:gridCol w:w="1620"/>
        <w:gridCol w:w="1803"/>
      </w:tblGrid>
      <w:tr w:rsidR="00A129EB" w:rsidRPr="003A3838" w14:paraId="0909F85B" w14:textId="77777777">
        <w:tc>
          <w:tcPr>
            <w:tcW w:w="9723" w:type="dxa"/>
            <w:gridSpan w:val="5"/>
            <w:shd w:val="clear" w:color="auto" w:fill="F7CBAC"/>
          </w:tcPr>
          <w:p w14:paraId="05459F88" w14:textId="77777777" w:rsidR="00A129EB" w:rsidRPr="003A3838" w:rsidRDefault="00DD0B14">
            <w:pPr>
              <w:ind w:left="1843" w:hanging="1843"/>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Standardi VI.5  </w:t>
            </w:r>
          </w:p>
          <w:p w14:paraId="5B05D003" w14:textId="77777777" w:rsidR="00A129EB" w:rsidRPr="003A3838" w:rsidRDefault="00DD0B14">
            <w:pPr>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lastRenderedPageBreak/>
              <w:t>Politikat, proceset dhe veprimtaritë për Sigurimin e Brendshëm të Cilësisë për programin e studimit duhet të jenë publike, transparente dhe efektive, dhe të synojnë krijimin e Kulturës së Brendshme të Cilësisë.</w:t>
            </w:r>
          </w:p>
        </w:tc>
      </w:tr>
      <w:tr w:rsidR="00A129EB" w:rsidRPr="003A3838" w14:paraId="2F3D2676" w14:textId="77777777">
        <w:trPr>
          <w:trHeight w:val="395"/>
        </w:trPr>
        <w:tc>
          <w:tcPr>
            <w:tcW w:w="3060" w:type="dxa"/>
            <w:shd w:val="clear" w:color="auto" w:fill="C5E0B3"/>
          </w:tcPr>
          <w:p w14:paraId="5E8978CC"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lastRenderedPageBreak/>
              <w:t>Kriteret</w:t>
            </w:r>
          </w:p>
        </w:tc>
        <w:tc>
          <w:tcPr>
            <w:tcW w:w="6663" w:type="dxa"/>
            <w:gridSpan w:val="4"/>
            <w:shd w:val="clear" w:color="auto" w:fill="C5E0B3"/>
          </w:tcPr>
          <w:p w14:paraId="5AEC1DB9" w14:textId="77777777" w:rsidR="00A129EB" w:rsidRPr="003A3838" w:rsidRDefault="00DD0B14">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Vlerësimi </w:t>
            </w:r>
          </w:p>
        </w:tc>
      </w:tr>
      <w:tr w:rsidR="00A129EB" w:rsidRPr="003A3838" w14:paraId="789BB404" w14:textId="77777777">
        <w:tc>
          <w:tcPr>
            <w:tcW w:w="3060" w:type="dxa"/>
          </w:tcPr>
          <w:p w14:paraId="57F9580E" w14:textId="77777777" w:rsidR="00A129EB" w:rsidRPr="003A3838" w:rsidRDefault="00DD0B14" w:rsidP="00505052">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1.</w:t>
            </w:r>
            <w:r w:rsidRPr="003A3838">
              <w:rPr>
                <w:rFonts w:ascii="Times New Roman" w:eastAsia="Times New Roman" w:hAnsi="Times New Roman" w:cs="Times New Roman"/>
                <w:sz w:val="20"/>
                <w:szCs w:val="20"/>
                <w:lang w:val="sq-AL"/>
              </w:rPr>
              <w:t xml:space="preserve"> Politika, strategjia, organizimi dhe veprimtaritë në kuadër të sistemit të Sigurimit të Brendshëm të Cilësisë për programin e studimit janë transparente dhe bëhen publike për studentët dhe të gjithë të interesuarit. </w:t>
            </w:r>
          </w:p>
        </w:tc>
        <w:tc>
          <w:tcPr>
            <w:tcW w:w="6663" w:type="dxa"/>
            <w:gridSpan w:val="4"/>
          </w:tcPr>
          <w:p w14:paraId="13B3ED1A"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Politikat, strategjia, organizimi dhe veprimtaritë e organizuara në kuadër të përmirësimit të cilësisë të programit të studimit janë transparente dhe të aksesueshme për të gjithë të interesuarit dhe studentët në faqen e sigurimit të cilësisë</w:t>
            </w:r>
            <w:hyperlink r:id="rId25">
              <w:r w:rsidRPr="003A3838">
                <w:rPr>
                  <w:rFonts w:ascii="Times New Roman" w:eastAsia="Times New Roman" w:hAnsi="Times New Roman" w:cs="Times New Roman"/>
                  <w:sz w:val="20"/>
                  <w:szCs w:val="20"/>
                  <w:lang w:val="sq-AL"/>
                </w:rPr>
                <w:t xml:space="preserve"> </w:t>
              </w:r>
            </w:hyperlink>
            <w:hyperlink r:id="rId26">
              <w:r w:rsidRPr="003A3838">
                <w:rPr>
                  <w:rFonts w:ascii="Times New Roman" w:eastAsia="Times New Roman" w:hAnsi="Times New Roman" w:cs="Times New Roman"/>
                  <w:color w:val="1155CC"/>
                  <w:sz w:val="20"/>
                  <w:szCs w:val="20"/>
                  <w:u w:val="single"/>
                  <w:lang w:val="sq-AL"/>
                </w:rPr>
                <w:t>https://qac.beder.edu.al/</w:t>
              </w:r>
            </w:hyperlink>
            <w:r w:rsidRPr="003A3838">
              <w:rPr>
                <w:rFonts w:ascii="Times New Roman" w:eastAsia="Times New Roman" w:hAnsi="Times New Roman" w:cs="Times New Roman"/>
                <w:sz w:val="20"/>
                <w:szCs w:val="20"/>
                <w:lang w:val="sq-AL"/>
              </w:rPr>
              <w:t xml:space="preserve"> . Studentët njihen me aktivitet që kryhen në kuadër të vlerësimit të brendshëm dhe të jashtëm, njoftohen me anë të emailit për të gjitha aktivitet dhe përfshihen në to. </w:t>
            </w:r>
            <w:hyperlink r:id="rId27">
              <w:r w:rsidRPr="003A3838">
                <w:rPr>
                  <w:rFonts w:ascii="Times New Roman" w:eastAsia="Times New Roman" w:hAnsi="Times New Roman" w:cs="Times New Roman"/>
                  <w:color w:val="1155CC"/>
                  <w:sz w:val="20"/>
                  <w:szCs w:val="20"/>
                  <w:u w:val="single"/>
                  <w:lang w:val="sq-AL"/>
                </w:rPr>
                <w:t>https://qac.beder.edu.al/activities</w:t>
              </w:r>
            </w:hyperlink>
            <w:r w:rsidRPr="003A3838">
              <w:rPr>
                <w:rFonts w:ascii="Times New Roman" w:eastAsia="Times New Roman" w:hAnsi="Times New Roman" w:cs="Times New Roman"/>
                <w:sz w:val="20"/>
                <w:szCs w:val="20"/>
                <w:lang w:val="sq-AL"/>
              </w:rPr>
              <w:t xml:space="preserve"> .</w:t>
            </w:r>
          </w:p>
        </w:tc>
      </w:tr>
      <w:tr w:rsidR="00A129EB" w:rsidRPr="003A3838" w14:paraId="25AAE67C" w14:textId="77777777">
        <w:tc>
          <w:tcPr>
            <w:tcW w:w="3060" w:type="dxa"/>
          </w:tcPr>
          <w:p w14:paraId="0855F8CA" w14:textId="77777777" w:rsidR="00A129EB" w:rsidRPr="003A3838" w:rsidRDefault="00DD0B14" w:rsidP="00505052">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2.</w:t>
            </w:r>
            <w:r w:rsidRPr="003A3838">
              <w:rPr>
                <w:rFonts w:ascii="Times New Roman" w:eastAsia="Times New Roman" w:hAnsi="Times New Roman" w:cs="Times New Roman"/>
                <w:sz w:val="20"/>
                <w:szCs w:val="20"/>
                <w:lang w:val="sq-AL"/>
              </w:rPr>
              <w:t xml:space="preserve"> Institucioni i arsimit të lartë publikon rezultatet e vlerësimeve të programit të studimit, duke respektuar lirinë dhe etikën akademike, si dhe legjislacionin për të dhënat personale. </w:t>
            </w:r>
          </w:p>
        </w:tc>
        <w:tc>
          <w:tcPr>
            <w:tcW w:w="6663" w:type="dxa"/>
            <w:gridSpan w:val="4"/>
          </w:tcPr>
          <w:p w14:paraId="65361042" w14:textId="77777777" w:rsidR="00A129EB" w:rsidRPr="003A3838" w:rsidRDefault="00DD0B14">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sz w:val="20"/>
                <w:szCs w:val="20"/>
                <w:lang w:val="sq-AL"/>
              </w:rPr>
              <w:t xml:space="preserve">Kolegji Universitar “Bedër” bën publike në faqen e internetit të gjitha rezultatet e vlerësimit të brendshëm dhe të jashtëm të programit të studimit duke respketuar lirinë dhe etikën akademike dhe duke zbatuar legjislacionin në fuqi për të dhënat personale. Raportet e brendshme: </w:t>
            </w:r>
            <w:hyperlink r:id="rId28">
              <w:r w:rsidRPr="003A3838">
                <w:rPr>
                  <w:rFonts w:ascii="Times New Roman" w:eastAsia="Times New Roman" w:hAnsi="Times New Roman" w:cs="Times New Roman"/>
                  <w:color w:val="1155CC"/>
                  <w:sz w:val="20"/>
                  <w:szCs w:val="20"/>
                  <w:u w:val="single"/>
                  <w:lang w:val="sq-AL"/>
                </w:rPr>
                <w:t>https://qac.beder.edu.al/page/raporte-te-vleresimit-te-brendshem</w:t>
              </w:r>
            </w:hyperlink>
            <w:r w:rsidRPr="003A3838">
              <w:rPr>
                <w:rFonts w:ascii="Times New Roman" w:eastAsia="Times New Roman" w:hAnsi="Times New Roman" w:cs="Times New Roman"/>
                <w:sz w:val="20"/>
                <w:szCs w:val="20"/>
                <w:lang w:val="sq-AL"/>
              </w:rPr>
              <w:t xml:space="preserve">  </w:t>
            </w:r>
          </w:p>
          <w:p w14:paraId="661A9AA0" w14:textId="77777777" w:rsidR="00A129EB" w:rsidRPr="003A3838" w:rsidRDefault="002B1C01">
            <w:pPr>
              <w:spacing w:line="276" w:lineRule="auto"/>
              <w:jc w:val="both"/>
              <w:rPr>
                <w:rFonts w:ascii="Times New Roman" w:eastAsia="Times New Roman" w:hAnsi="Times New Roman" w:cs="Times New Roman"/>
                <w:b/>
                <w:sz w:val="20"/>
                <w:szCs w:val="20"/>
                <w:lang w:val="sq-AL"/>
              </w:rPr>
            </w:pPr>
            <w:hyperlink r:id="rId29">
              <w:r w:rsidR="00DD0B14" w:rsidRPr="003A3838">
                <w:rPr>
                  <w:rFonts w:ascii="Times New Roman" w:eastAsia="Times New Roman" w:hAnsi="Times New Roman" w:cs="Times New Roman"/>
                  <w:color w:val="1155CC"/>
                  <w:sz w:val="20"/>
                  <w:szCs w:val="20"/>
                  <w:u w:val="single"/>
                  <w:lang w:val="sq-AL"/>
                </w:rPr>
                <w:t>https://qac.beder.edu.al/page/external-evaluation-reports</w:t>
              </w:r>
            </w:hyperlink>
            <w:r w:rsidR="00DD0B14" w:rsidRPr="003A3838">
              <w:rPr>
                <w:rFonts w:ascii="Times New Roman" w:eastAsia="Times New Roman" w:hAnsi="Times New Roman" w:cs="Times New Roman"/>
                <w:sz w:val="20"/>
                <w:szCs w:val="20"/>
                <w:lang w:val="sq-AL"/>
              </w:rPr>
              <w:t xml:space="preserve">  </w:t>
            </w:r>
            <w:hyperlink r:id="rId30">
              <w:r w:rsidR="00DD0B14" w:rsidRPr="003A3838">
                <w:rPr>
                  <w:rFonts w:ascii="Times New Roman" w:eastAsia="Times New Roman" w:hAnsi="Times New Roman" w:cs="Times New Roman"/>
                  <w:color w:val="1155CC"/>
                  <w:sz w:val="20"/>
                  <w:szCs w:val="20"/>
                  <w:u w:val="single"/>
                  <w:lang w:val="sq-AL"/>
                </w:rPr>
                <w:t>https://qac.beder.edu.al/page/accreditation-board-decisions</w:t>
              </w:r>
            </w:hyperlink>
            <w:r w:rsidR="00DD0B14" w:rsidRPr="003A3838">
              <w:rPr>
                <w:rFonts w:ascii="Times New Roman" w:eastAsia="Times New Roman" w:hAnsi="Times New Roman" w:cs="Times New Roman"/>
                <w:sz w:val="20"/>
                <w:szCs w:val="20"/>
                <w:lang w:val="sq-AL"/>
              </w:rPr>
              <w:t xml:space="preserve"> </w:t>
            </w:r>
          </w:p>
        </w:tc>
      </w:tr>
      <w:tr w:rsidR="00A129EB" w:rsidRPr="003A3838" w14:paraId="5321096D" w14:textId="77777777">
        <w:tc>
          <w:tcPr>
            <w:tcW w:w="3060" w:type="dxa"/>
          </w:tcPr>
          <w:p w14:paraId="2858EE47" w14:textId="77777777" w:rsidR="00A129EB" w:rsidRPr="003A3838" w:rsidRDefault="00DD0B14" w:rsidP="00505052">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3.</w:t>
            </w:r>
            <w:r w:rsidRPr="003A3838">
              <w:rPr>
                <w:rFonts w:ascii="Times New Roman" w:eastAsia="Times New Roman" w:hAnsi="Times New Roman" w:cs="Times New Roman"/>
                <w:sz w:val="20"/>
                <w:szCs w:val="20"/>
                <w:lang w:val="sq-AL"/>
              </w:rPr>
              <w:t xml:space="preserve"> Rezultatet e vlerësimit duhet të shoqërohen me një plan masash, që adresojnë dhe synojnë përmirësimin e mangësive e dobësive të evidentuara. </w:t>
            </w:r>
          </w:p>
        </w:tc>
        <w:tc>
          <w:tcPr>
            <w:tcW w:w="6663" w:type="dxa"/>
            <w:gridSpan w:val="4"/>
          </w:tcPr>
          <w:p w14:paraId="76B9DB5A" w14:textId="77777777"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 xml:space="preserve">KU “Bedër” dhe njësitë bazë për programin e studimit rishikojnë vlerësimet e raporteve të jashtme dhe përgatitin planveprimin për përmbushjen e rekomandimeve me qëllim plotësimin e mangësive dhe përmirësimin e cilësisë së programit të studimit dhe të institucionit </w:t>
            </w:r>
            <w:r w:rsidRPr="003A3838">
              <w:rPr>
                <w:rFonts w:ascii="Times New Roman" w:eastAsia="Times New Roman" w:hAnsi="Times New Roman" w:cs="Times New Roman"/>
                <w:sz w:val="20"/>
                <w:szCs w:val="20"/>
                <w:vertAlign w:val="superscript"/>
                <w:lang w:val="sq-AL"/>
              </w:rPr>
              <w:footnoteReference w:id="231"/>
            </w:r>
          </w:p>
        </w:tc>
      </w:tr>
      <w:tr w:rsidR="00A129EB" w:rsidRPr="003A3838" w14:paraId="4D66A42F" w14:textId="77777777">
        <w:tc>
          <w:tcPr>
            <w:tcW w:w="3060" w:type="dxa"/>
          </w:tcPr>
          <w:p w14:paraId="35736CA5" w14:textId="77777777" w:rsidR="00A129EB" w:rsidRPr="003A3838" w:rsidRDefault="00DD0B14" w:rsidP="00505052">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4.</w:t>
            </w:r>
            <w:r w:rsidRPr="003A3838">
              <w:rPr>
                <w:rFonts w:ascii="Times New Roman" w:eastAsia="Times New Roman" w:hAnsi="Times New Roman" w:cs="Times New Roman"/>
                <w:sz w:val="20"/>
                <w:szCs w:val="20"/>
                <w:lang w:val="sq-AL"/>
              </w:rPr>
              <w:t xml:space="preserve"> Institucioni vlerëson dhe siguron efektivitetin dhe ndikimin e veprimtarive në kuadër të monitorimit e vlerësimit të cilësisë në përmirësimin në vijim të cilësisë së programit të studimit. </w:t>
            </w:r>
          </w:p>
        </w:tc>
        <w:tc>
          <w:tcPr>
            <w:tcW w:w="6663" w:type="dxa"/>
            <w:gridSpan w:val="4"/>
          </w:tcPr>
          <w:p w14:paraId="281BCBD0" w14:textId="5F61746C"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Informacioni i marrë nga instrumentet e ndryshm</w:t>
            </w:r>
            <w:r w:rsidR="00C3238F">
              <w:rPr>
                <w:rFonts w:ascii="Times New Roman" w:eastAsia="Times New Roman" w:hAnsi="Times New Roman" w:cs="Times New Roman"/>
                <w:sz w:val="20"/>
                <w:szCs w:val="20"/>
                <w:lang w:val="sq-AL"/>
              </w:rPr>
              <w:t>e</w:t>
            </w:r>
            <w:r w:rsidRPr="003A3838">
              <w:rPr>
                <w:rFonts w:ascii="Times New Roman" w:eastAsia="Times New Roman" w:hAnsi="Times New Roman" w:cs="Times New Roman"/>
                <w:sz w:val="20"/>
                <w:szCs w:val="20"/>
                <w:lang w:val="sq-AL"/>
              </w:rPr>
              <w:t xml:space="preserve"> për matjen dhe monitorimin e cilësisë janë pjesë e raportimeve të ndryshme periodike që bëjnë njësitë kryesore dhe bazë respektive. Raportet për monitorimin e cilësisë shpërndahen me stafin akademik dhe diskutohen për përmirësim të mëtejshëm të programeve. Varësisht këtyre rezultateve bëhet një shpërndarje e çështjeve që kërkojnë përmirësim, ose zhvillim të mëtejshëm sipas zyrave përkatëse dhe bëhet ndjekje e zbatimit të tyre. Vlen për t’u përmendur këtu monitorimi i zbatimit të plan-veprimeve të hartuara në kuadër të rekomandimeve të dala nga vlerësimet e jashtme, nga akreditimi i programeve të studimit, nga anketat e studentëve si dhe rishikimi i dokumentacionit me qëllim përmirësimin e cilësisë në vijim të auditimit të brendshëm që zhvillohet në institucion</w:t>
            </w:r>
          </w:p>
        </w:tc>
      </w:tr>
      <w:tr w:rsidR="00A129EB" w:rsidRPr="003A3838" w14:paraId="4D55D27F" w14:textId="77777777">
        <w:tc>
          <w:tcPr>
            <w:tcW w:w="3060" w:type="dxa"/>
          </w:tcPr>
          <w:p w14:paraId="75B56CB2" w14:textId="77777777" w:rsidR="00A129EB" w:rsidRPr="003A3838" w:rsidRDefault="00DD0B14" w:rsidP="00505052">
            <w:pPr>
              <w:spacing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b/>
                <w:sz w:val="20"/>
                <w:szCs w:val="20"/>
                <w:lang w:val="sq-AL"/>
              </w:rPr>
              <w:t>Kriteri 5.</w:t>
            </w:r>
            <w:r w:rsidRPr="003A3838">
              <w:rPr>
                <w:rFonts w:ascii="Times New Roman" w:eastAsia="Times New Roman" w:hAnsi="Times New Roman" w:cs="Times New Roman"/>
                <w:sz w:val="20"/>
                <w:szCs w:val="20"/>
                <w:lang w:val="sq-AL"/>
              </w:rPr>
              <w:t xml:space="preserve"> Institucioni organizon veprimtari periodike me personelin dhe studentët për informimin dhe ndërgjegjësimin e tyre për sigurimin dhe përmirësimin afatgjatë të cilësisë së programit të studimit.</w:t>
            </w:r>
          </w:p>
        </w:tc>
        <w:tc>
          <w:tcPr>
            <w:tcW w:w="6663" w:type="dxa"/>
            <w:gridSpan w:val="4"/>
          </w:tcPr>
          <w:p w14:paraId="4C17EFC2" w14:textId="3F791FFA" w:rsidR="00A129EB" w:rsidRPr="003A3838" w:rsidRDefault="00DD0B14">
            <w:pPr>
              <w:spacing w:line="276" w:lineRule="auto"/>
              <w:jc w:val="both"/>
              <w:rPr>
                <w:rFonts w:ascii="Times New Roman" w:eastAsia="Times New Roman" w:hAnsi="Times New Roman" w:cs="Times New Roman"/>
                <w:b/>
                <w:sz w:val="20"/>
                <w:szCs w:val="20"/>
                <w:lang w:val="sq-AL"/>
              </w:rPr>
            </w:pPr>
            <w:r w:rsidRPr="003A3838">
              <w:rPr>
                <w:rFonts w:ascii="Times New Roman" w:eastAsia="Times New Roman" w:hAnsi="Times New Roman" w:cs="Times New Roman"/>
                <w:sz w:val="20"/>
                <w:szCs w:val="20"/>
                <w:lang w:val="sq-AL"/>
              </w:rPr>
              <w:t>Në kuadër të vlerësimit të brendshëm të programeve të studimit, NJSBC-ja organizon seanca informuese me studentët dhe personelin e programeve të studimit me qëllim ndërgjegjësimin e tyre për përfshirje aktive në procesin e vlerësimit të brendshëm të programit me anë të plotësimit të anketave e formularëve përkatëse por edhe me anë të sugjerimeve. Gjithashtu, si personeli edhe studentët janë pjesë e GVB-ve për vlerësimin e brendshëm të programeve të studimit. Stafi dhe studentët informohen periodikisht në lidhje me procesin e vlerësimit dhe përmirësimit të cilësissë. Këto janë të pasqyruara edhe në faqen e NJSBC</w:t>
            </w:r>
            <w:hyperlink r:id="rId31">
              <w:r w:rsidRPr="003A3838">
                <w:rPr>
                  <w:rFonts w:ascii="Times New Roman" w:eastAsia="Times New Roman" w:hAnsi="Times New Roman" w:cs="Times New Roman"/>
                  <w:sz w:val="20"/>
                  <w:szCs w:val="20"/>
                  <w:lang w:val="sq-AL"/>
                </w:rPr>
                <w:t xml:space="preserve"> </w:t>
              </w:r>
            </w:hyperlink>
            <w:hyperlink r:id="rId32">
              <w:r w:rsidRPr="003A3838">
                <w:rPr>
                  <w:rFonts w:ascii="Times New Roman" w:eastAsia="Times New Roman" w:hAnsi="Times New Roman" w:cs="Times New Roman"/>
                  <w:color w:val="1155CC"/>
                  <w:sz w:val="20"/>
                  <w:szCs w:val="20"/>
                  <w:u w:val="single"/>
                  <w:lang w:val="sq-AL"/>
                </w:rPr>
                <w:t>https://qac.beder.edu.al/activities</w:t>
              </w:r>
            </w:hyperlink>
            <w:r w:rsidRPr="003A3838">
              <w:rPr>
                <w:rFonts w:ascii="Times New Roman" w:eastAsia="Times New Roman" w:hAnsi="Times New Roman" w:cs="Times New Roman"/>
                <w:sz w:val="20"/>
                <w:szCs w:val="20"/>
                <w:lang w:val="sq-AL"/>
              </w:rPr>
              <w:t xml:space="preserve"> .</w:t>
            </w:r>
          </w:p>
        </w:tc>
      </w:tr>
      <w:tr w:rsidR="00A129EB" w:rsidRPr="003A3838" w14:paraId="5C0C68CA" w14:textId="77777777">
        <w:trPr>
          <w:trHeight w:val="315"/>
        </w:trPr>
        <w:tc>
          <w:tcPr>
            <w:tcW w:w="3060" w:type="dxa"/>
            <w:vMerge w:val="restart"/>
            <w:shd w:val="clear" w:color="auto" w:fill="F7CBAC"/>
          </w:tcPr>
          <w:p w14:paraId="707936FD"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standardit</w:t>
            </w:r>
          </w:p>
        </w:tc>
        <w:tc>
          <w:tcPr>
            <w:tcW w:w="1663" w:type="dxa"/>
            <w:shd w:val="clear" w:color="auto" w:fill="FF0000"/>
          </w:tcPr>
          <w:p w14:paraId="753F747A" w14:textId="77777777" w:rsidR="00A129EB" w:rsidRPr="003A3838" w:rsidRDefault="00DD0B14" w:rsidP="00C3238F">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577" w:type="dxa"/>
            <w:shd w:val="clear" w:color="auto" w:fill="FF6600"/>
          </w:tcPr>
          <w:p w14:paraId="1E64742B" w14:textId="77777777" w:rsidR="00A129EB" w:rsidRPr="003A3838" w:rsidRDefault="00DD0B14" w:rsidP="00C3238F">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620" w:type="dxa"/>
            <w:shd w:val="clear" w:color="auto" w:fill="CCCC00"/>
          </w:tcPr>
          <w:p w14:paraId="0EC9553D" w14:textId="77777777" w:rsidR="00A129EB" w:rsidRPr="003A3838" w:rsidRDefault="00DD0B14" w:rsidP="00C3238F">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w:t>
            </w:r>
            <w:r w:rsidRPr="003A3838">
              <w:rPr>
                <w:rFonts w:ascii="Times New Roman" w:eastAsia="Times New Roman" w:hAnsi="Times New Roman" w:cs="Times New Roman"/>
                <w:b/>
                <w:shd w:val="clear" w:color="auto" w:fill="CCCC00"/>
                <w:lang w:val="sq-AL"/>
              </w:rPr>
              <w:t>s</w:t>
            </w:r>
            <w:r w:rsidRPr="003A3838">
              <w:rPr>
                <w:rFonts w:ascii="Times New Roman" w:eastAsia="Times New Roman" w:hAnsi="Times New Roman" w:cs="Times New Roman"/>
                <w:b/>
                <w:lang w:val="sq-AL"/>
              </w:rPr>
              <w:t>isht</w:t>
            </w:r>
          </w:p>
        </w:tc>
        <w:tc>
          <w:tcPr>
            <w:tcW w:w="1803" w:type="dxa"/>
            <w:shd w:val="clear" w:color="auto" w:fill="92D050"/>
          </w:tcPr>
          <w:p w14:paraId="5CD7C0CD" w14:textId="77777777" w:rsidR="00A129EB" w:rsidRPr="003A3838" w:rsidRDefault="00DD0B14" w:rsidP="00C3238F">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6BC9408B" w14:textId="77777777">
        <w:trPr>
          <w:trHeight w:val="368"/>
        </w:trPr>
        <w:tc>
          <w:tcPr>
            <w:tcW w:w="3060" w:type="dxa"/>
            <w:vMerge/>
            <w:shd w:val="clear" w:color="auto" w:fill="F7CBAC"/>
          </w:tcPr>
          <w:p w14:paraId="631CF1EF"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663" w:type="dxa"/>
          </w:tcPr>
          <w:p w14:paraId="687A54E2" w14:textId="77777777" w:rsidR="00A129EB" w:rsidRPr="003A3838" w:rsidRDefault="00A129EB">
            <w:pPr>
              <w:spacing w:line="276" w:lineRule="auto"/>
              <w:jc w:val="both"/>
              <w:rPr>
                <w:rFonts w:ascii="Times New Roman" w:eastAsia="Times New Roman" w:hAnsi="Times New Roman" w:cs="Times New Roman"/>
                <w:b/>
                <w:lang w:val="sq-AL"/>
              </w:rPr>
            </w:pPr>
          </w:p>
        </w:tc>
        <w:tc>
          <w:tcPr>
            <w:tcW w:w="1577" w:type="dxa"/>
          </w:tcPr>
          <w:p w14:paraId="381753FE" w14:textId="77777777" w:rsidR="00A129EB" w:rsidRPr="003A3838" w:rsidRDefault="00A129EB">
            <w:pPr>
              <w:spacing w:line="276" w:lineRule="auto"/>
              <w:jc w:val="both"/>
              <w:rPr>
                <w:rFonts w:ascii="Times New Roman" w:eastAsia="Times New Roman" w:hAnsi="Times New Roman" w:cs="Times New Roman"/>
                <w:b/>
                <w:lang w:val="sq-AL"/>
              </w:rPr>
            </w:pPr>
          </w:p>
        </w:tc>
        <w:tc>
          <w:tcPr>
            <w:tcW w:w="1620" w:type="dxa"/>
          </w:tcPr>
          <w:p w14:paraId="71FE14B5" w14:textId="77777777" w:rsidR="00A129EB" w:rsidRPr="003A3838" w:rsidRDefault="00A129EB">
            <w:pPr>
              <w:spacing w:line="276" w:lineRule="auto"/>
              <w:jc w:val="both"/>
              <w:rPr>
                <w:rFonts w:ascii="Times New Roman" w:eastAsia="Times New Roman" w:hAnsi="Times New Roman" w:cs="Times New Roman"/>
                <w:b/>
                <w:lang w:val="sq-AL"/>
              </w:rPr>
            </w:pPr>
          </w:p>
        </w:tc>
        <w:tc>
          <w:tcPr>
            <w:tcW w:w="1803" w:type="dxa"/>
          </w:tcPr>
          <w:p w14:paraId="3B6D5100"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22BE02A5" w14:textId="77777777" w:rsidR="00A129EB" w:rsidRPr="003A3838" w:rsidRDefault="00A129EB">
      <w:pPr>
        <w:pBdr>
          <w:top w:val="nil"/>
          <w:left w:val="nil"/>
          <w:bottom w:val="nil"/>
          <w:right w:val="nil"/>
          <w:between w:val="nil"/>
        </w:pBdr>
        <w:spacing w:line="276" w:lineRule="auto"/>
        <w:ind w:left="1350"/>
        <w:jc w:val="both"/>
        <w:rPr>
          <w:rFonts w:ascii="Times New Roman" w:eastAsia="Times New Roman" w:hAnsi="Times New Roman" w:cs="Times New Roman"/>
          <w:b/>
          <w:color w:val="000000"/>
          <w:lang w:val="sq-AL"/>
        </w:rPr>
      </w:pPr>
    </w:p>
    <w:tbl>
      <w:tblPr>
        <w:tblStyle w:val="aff5"/>
        <w:tblW w:w="972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60"/>
        <w:gridCol w:w="1710"/>
        <w:gridCol w:w="1530"/>
        <w:gridCol w:w="1620"/>
        <w:gridCol w:w="1800"/>
      </w:tblGrid>
      <w:tr w:rsidR="00A129EB" w:rsidRPr="003A3838" w14:paraId="1F0FBECC" w14:textId="77777777">
        <w:trPr>
          <w:trHeight w:val="315"/>
        </w:trPr>
        <w:tc>
          <w:tcPr>
            <w:tcW w:w="3060" w:type="dxa"/>
            <w:vMerge w:val="restart"/>
          </w:tcPr>
          <w:p w14:paraId="6E782804" w14:textId="77777777" w:rsidR="00A129EB" w:rsidRPr="003A3838" w:rsidRDefault="00DD0B14">
            <w:pPr>
              <w:spacing w:line="276" w:lineRule="auto"/>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standardeve të fushës VI</w:t>
            </w:r>
          </w:p>
        </w:tc>
        <w:tc>
          <w:tcPr>
            <w:tcW w:w="1710" w:type="dxa"/>
            <w:shd w:val="clear" w:color="auto" w:fill="FF0000"/>
          </w:tcPr>
          <w:p w14:paraId="12A40483" w14:textId="77777777" w:rsidR="00A129EB" w:rsidRPr="003A3838" w:rsidRDefault="00DD0B14" w:rsidP="00355C02">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Nuk përmbushet</w:t>
            </w:r>
          </w:p>
        </w:tc>
        <w:tc>
          <w:tcPr>
            <w:tcW w:w="1530" w:type="dxa"/>
            <w:shd w:val="clear" w:color="auto" w:fill="FF6600"/>
          </w:tcPr>
          <w:p w14:paraId="394DCE29" w14:textId="77777777" w:rsidR="00A129EB" w:rsidRPr="003A3838" w:rsidRDefault="00DD0B14" w:rsidP="00355C02">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pjesërisht</w:t>
            </w:r>
          </w:p>
        </w:tc>
        <w:tc>
          <w:tcPr>
            <w:tcW w:w="1620" w:type="dxa"/>
            <w:shd w:val="clear" w:color="auto" w:fill="CCCC00"/>
          </w:tcPr>
          <w:p w14:paraId="78EADA0D" w14:textId="77777777" w:rsidR="00A129EB" w:rsidRPr="003A3838" w:rsidRDefault="00DD0B14" w:rsidP="00355C02">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kryesisht</w:t>
            </w:r>
          </w:p>
        </w:tc>
        <w:tc>
          <w:tcPr>
            <w:tcW w:w="1800" w:type="dxa"/>
            <w:shd w:val="clear" w:color="auto" w:fill="92D050"/>
          </w:tcPr>
          <w:p w14:paraId="64BC18C9" w14:textId="77777777" w:rsidR="00A129EB" w:rsidRPr="003A3838" w:rsidRDefault="00DD0B14" w:rsidP="00355C02">
            <w:pPr>
              <w:spacing w:line="276" w:lineRule="auto"/>
              <w:jc w:val="center"/>
              <w:rPr>
                <w:rFonts w:ascii="Times New Roman" w:eastAsia="Times New Roman" w:hAnsi="Times New Roman" w:cs="Times New Roman"/>
                <w:b/>
                <w:lang w:val="sq-AL"/>
              </w:rPr>
            </w:pPr>
            <w:r w:rsidRPr="003A3838">
              <w:rPr>
                <w:rFonts w:ascii="Times New Roman" w:eastAsia="Times New Roman" w:hAnsi="Times New Roman" w:cs="Times New Roman"/>
                <w:b/>
                <w:lang w:val="sq-AL"/>
              </w:rPr>
              <w:t>Përmbushet plotësisht</w:t>
            </w:r>
          </w:p>
        </w:tc>
      </w:tr>
      <w:tr w:rsidR="00A129EB" w:rsidRPr="003A3838" w14:paraId="136DAA76" w14:textId="77777777">
        <w:trPr>
          <w:trHeight w:val="315"/>
        </w:trPr>
        <w:tc>
          <w:tcPr>
            <w:tcW w:w="3060" w:type="dxa"/>
            <w:vMerge/>
          </w:tcPr>
          <w:p w14:paraId="3A17618A"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710" w:type="dxa"/>
          </w:tcPr>
          <w:p w14:paraId="2E05C546" w14:textId="77777777" w:rsidR="00A129EB" w:rsidRPr="003A3838" w:rsidRDefault="00A129EB">
            <w:pPr>
              <w:spacing w:line="276" w:lineRule="auto"/>
              <w:jc w:val="both"/>
              <w:rPr>
                <w:rFonts w:ascii="Times New Roman" w:eastAsia="Times New Roman" w:hAnsi="Times New Roman" w:cs="Times New Roman"/>
                <w:b/>
                <w:lang w:val="sq-AL"/>
              </w:rPr>
            </w:pPr>
          </w:p>
        </w:tc>
        <w:tc>
          <w:tcPr>
            <w:tcW w:w="1530" w:type="dxa"/>
          </w:tcPr>
          <w:p w14:paraId="2E6DD59D" w14:textId="77777777" w:rsidR="00A129EB" w:rsidRPr="003A3838" w:rsidRDefault="00A129EB">
            <w:pPr>
              <w:spacing w:line="276" w:lineRule="auto"/>
              <w:jc w:val="both"/>
              <w:rPr>
                <w:rFonts w:ascii="Times New Roman" w:eastAsia="Times New Roman" w:hAnsi="Times New Roman" w:cs="Times New Roman"/>
                <w:b/>
                <w:lang w:val="sq-AL"/>
              </w:rPr>
            </w:pPr>
          </w:p>
        </w:tc>
        <w:tc>
          <w:tcPr>
            <w:tcW w:w="1620" w:type="dxa"/>
          </w:tcPr>
          <w:p w14:paraId="46A8B0F1" w14:textId="77777777" w:rsidR="00A129EB" w:rsidRPr="003A3838" w:rsidRDefault="00A129EB">
            <w:pPr>
              <w:spacing w:line="276" w:lineRule="auto"/>
              <w:jc w:val="both"/>
              <w:rPr>
                <w:rFonts w:ascii="Times New Roman" w:eastAsia="Times New Roman" w:hAnsi="Times New Roman" w:cs="Times New Roman"/>
                <w:b/>
                <w:lang w:val="sq-AL"/>
              </w:rPr>
            </w:pPr>
          </w:p>
        </w:tc>
        <w:tc>
          <w:tcPr>
            <w:tcW w:w="1800" w:type="dxa"/>
          </w:tcPr>
          <w:p w14:paraId="5098DD46" w14:textId="77777777" w:rsidR="00A129EB" w:rsidRPr="003A3838" w:rsidRDefault="00DD0B14">
            <w:pPr>
              <w:spacing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 xml:space="preserve">             X</w:t>
            </w:r>
          </w:p>
        </w:tc>
      </w:tr>
    </w:tbl>
    <w:p w14:paraId="71313726" w14:textId="77777777" w:rsidR="00A129EB" w:rsidRPr="003A3838" w:rsidRDefault="00DD0B14">
      <w:pPr>
        <w:rPr>
          <w:rFonts w:ascii="Times New Roman" w:eastAsia="Times New Roman" w:hAnsi="Times New Roman" w:cs="Times New Roman"/>
          <w:b/>
          <w:sz w:val="24"/>
          <w:szCs w:val="24"/>
          <w:lang w:val="sq-AL"/>
        </w:rPr>
      </w:pPr>
      <w:r w:rsidRPr="003A3838">
        <w:rPr>
          <w:lang w:val="sq-AL"/>
        </w:rPr>
        <w:lastRenderedPageBreak/>
        <w:br w:type="page"/>
      </w:r>
    </w:p>
    <w:p w14:paraId="081D952F" w14:textId="77777777" w:rsidR="00A129EB" w:rsidRPr="003A3838" w:rsidRDefault="00DD0B14">
      <w:pPr>
        <w:pStyle w:val="Heading1"/>
        <w:rPr>
          <w:lang w:val="sq-AL"/>
        </w:rPr>
      </w:pPr>
      <w:bookmarkStart w:id="10" w:name="_Toc156993870"/>
      <w:r w:rsidRPr="003A3838">
        <w:rPr>
          <w:rFonts w:ascii="Times New Roman" w:eastAsia="Times New Roman" w:hAnsi="Times New Roman" w:cs="Times New Roman"/>
          <w:b/>
          <w:color w:val="000000"/>
          <w:sz w:val="28"/>
          <w:szCs w:val="28"/>
          <w:lang w:val="sq-AL"/>
        </w:rPr>
        <w:lastRenderedPageBreak/>
        <w:t>PËRFUNDIME TË VLERËSIMIT TË PROGRAMIT TË STUDIMIT TË CIKLIT TË DYTË “MASTER I SHKENCAVE NË GJUHË DHE LETËRSI ANGLEZE</w:t>
      </w:r>
      <w:r w:rsidRPr="003A3838">
        <w:rPr>
          <w:b/>
          <w:color w:val="000000"/>
          <w:lang w:val="sq-AL"/>
        </w:rPr>
        <w:t>”</w:t>
      </w:r>
      <w:bookmarkEnd w:id="10"/>
    </w:p>
    <w:p w14:paraId="71F0E099" w14:textId="77777777" w:rsidR="00A129EB" w:rsidRPr="003A3838" w:rsidRDefault="00A129EB">
      <w:pPr>
        <w:jc w:val="both"/>
        <w:rPr>
          <w:rFonts w:ascii="Times New Roman" w:eastAsia="Times New Roman" w:hAnsi="Times New Roman" w:cs="Times New Roman"/>
          <w:b/>
          <w:lang w:val="sq-AL"/>
        </w:rPr>
      </w:pPr>
    </w:p>
    <w:p w14:paraId="40E53416" w14:textId="77777777" w:rsidR="00A129EB" w:rsidRPr="003A3838" w:rsidRDefault="00DD0B14">
      <w:pPr>
        <w:spacing w:after="120"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Pikat e forta dhe afirmime</w:t>
      </w:r>
    </w:p>
    <w:p w14:paraId="340BF60D" w14:textId="563E6A72" w:rsidR="00A129EB" w:rsidRPr="003A3838" w:rsidRDefault="00DD0B14">
      <w:pPr>
        <w:numPr>
          <w:ilvl w:val="0"/>
          <w:numId w:val="10"/>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 xml:space="preserve">Programi i </w:t>
      </w:r>
      <w:r w:rsidR="00091651">
        <w:rPr>
          <w:rFonts w:ascii="Times New Roman" w:eastAsia="Times New Roman" w:hAnsi="Times New Roman" w:cs="Times New Roman"/>
          <w:lang w:val="sq-AL"/>
        </w:rPr>
        <w:t>s</w:t>
      </w:r>
      <w:r w:rsidRPr="003A3838">
        <w:rPr>
          <w:rFonts w:ascii="Times New Roman" w:eastAsia="Times New Roman" w:hAnsi="Times New Roman" w:cs="Times New Roman"/>
          <w:lang w:val="sq-AL"/>
        </w:rPr>
        <w:t xml:space="preserve">tudimit </w:t>
      </w:r>
      <w:r w:rsidR="00091651" w:rsidRPr="003A3838">
        <w:rPr>
          <w:rFonts w:ascii="Times New Roman" w:eastAsia="Times New Roman" w:hAnsi="Times New Roman" w:cs="Times New Roman"/>
          <w:sz w:val="20"/>
          <w:szCs w:val="20"/>
          <w:lang w:val="sq-AL"/>
        </w:rPr>
        <w:t xml:space="preserve">“Master i </w:t>
      </w:r>
      <w:r w:rsidR="00091651">
        <w:rPr>
          <w:rFonts w:ascii="Times New Roman" w:eastAsia="Times New Roman" w:hAnsi="Times New Roman" w:cs="Times New Roman"/>
          <w:sz w:val="20"/>
          <w:szCs w:val="20"/>
          <w:lang w:val="sq-AL"/>
        </w:rPr>
        <w:t>s</w:t>
      </w:r>
      <w:r w:rsidR="00091651" w:rsidRPr="003A3838">
        <w:rPr>
          <w:rFonts w:ascii="Times New Roman" w:eastAsia="Times New Roman" w:hAnsi="Times New Roman" w:cs="Times New Roman"/>
          <w:sz w:val="20"/>
          <w:szCs w:val="20"/>
          <w:lang w:val="sq-AL"/>
        </w:rPr>
        <w:t xml:space="preserve">hkencave” në </w:t>
      </w:r>
      <w:r w:rsidR="00091651" w:rsidRPr="00B56C2E">
        <w:rPr>
          <w:rFonts w:ascii="Times New Roman" w:eastAsia="Times New Roman" w:hAnsi="Times New Roman" w:cs="Times New Roman"/>
          <w:i/>
          <w:iCs/>
          <w:sz w:val="20"/>
          <w:szCs w:val="20"/>
          <w:lang w:val="sq-AL"/>
        </w:rPr>
        <w:t>Gjuhë dhe letërsi angleze</w:t>
      </w:r>
      <w:r w:rsidR="00091651">
        <w:rPr>
          <w:rFonts w:ascii="Times New Roman" w:eastAsia="Times New Roman" w:hAnsi="Times New Roman" w:cs="Times New Roman"/>
          <w:lang w:val="sq-AL"/>
        </w:rPr>
        <w:t xml:space="preserve"> </w:t>
      </w:r>
      <w:r w:rsidRPr="003A3838">
        <w:rPr>
          <w:rFonts w:ascii="Times New Roman" w:eastAsia="Times New Roman" w:hAnsi="Times New Roman" w:cs="Times New Roman"/>
          <w:lang w:val="sq-AL"/>
        </w:rPr>
        <w:t xml:space="preserve">është hartuar mbi bazën e një vizioni, misioni dhe plani të zhvillimit strategjik të qartë, të plotë dhe bashkëkohor. </w:t>
      </w:r>
      <w:r w:rsidRPr="00091651">
        <w:rPr>
          <w:rFonts w:ascii="Times New Roman" w:eastAsia="Times New Roman" w:hAnsi="Times New Roman" w:cs="Times New Roman"/>
          <w:i/>
          <w:iCs/>
          <w:lang w:val="sq-AL"/>
        </w:rPr>
        <w:t>Planit strategjik</w:t>
      </w:r>
      <w:r w:rsidRPr="003A3838">
        <w:rPr>
          <w:rFonts w:ascii="Times New Roman" w:eastAsia="Times New Roman" w:hAnsi="Times New Roman" w:cs="Times New Roman"/>
          <w:lang w:val="sq-AL"/>
        </w:rPr>
        <w:t xml:space="preserve"> për zhvillimin e institucionit orienton drejt dhe në mënyrë objektive dhe me standarte zhvillimin në kontekstin e këtij programi me profil kombëtar, rajonal dhe ndërkombëtar.</w:t>
      </w:r>
    </w:p>
    <w:p w14:paraId="49EB2431" w14:textId="6A1FCD52" w:rsidR="00A129EB" w:rsidRPr="003A3838" w:rsidRDefault="00DD0B14">
      <w:pPr>
        <w:numPr>
          <w:ilvl w:val="0"/>
          <w:numId w:val="10"/>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 xml:space="preserve">Programi i </w:t>
      </w:r>
      <w:r w:rsidR="00112B63">
        <w:rPr>
          <w:rFonts w:ascii="Times New Roman" w:eastAsia="Times New Roman" w:hAnsi="Times New Roman" w:cs="Times New Roman"/>
          <w:lang w:val="sq-AL"/>
        </w:rPr>
        <w:t>s</w:t>
      </w:r>
      <w:r w:rsidRPr="003A3838">
        <w:rPr>
          <w:rFonts w:ascii="Times New Roman" w:eastAsia="Times New Roman" w:hAnsi="Times New Roman" w:cs="Times New Roman"/>
          <w:lang w:val="sq-AL"/>
        </w:rPr>
        <w:t xml:space="preserve">tudimit </w:t>
      </w:r>
      <w:r w:rsidR="00112B63" w:rsidRPr="003A3838">
        <w:rPr>
          <w:rFonts w:ascii="Times New Roman" w:eastAsia="Times New Roman" w:hAnsi="Times New Roman" w:cs="Times New Roman"/>
          <w:sz w:val="20"/>
          <w:szCs w:val="20"/>
          <w:lang w:val="sq-AL"/>
        </w:rPr>
        <w:t xml:space="preserve">“Master i </w:t>
      </w:r>
      <w:r w:rsidR="00112B63">
        <w:rPr>
          <w:rFonts w:ascii="Times New Roman" w:eastAsia="Times New Roman" w:hAnsi="Times New Roman" w:cs="Times New Roman"/>
          <w:sz w:val="20"/>
          <w:szCs w:val="20"/>
          <w:lang w:val="sq-AL"/>
        </w:rPr>
        <w:t>s</w:t>
      </w:r>
      <w:r w:rsidR="00112B63" w:rsidRPr="003A3838">
        <w:rPr>
          <w:rFonts w:ascii="Times New Roman" w:eastAsia="Times New Roman" w:hAnsi="Times New Roman" w:cs="Times New Roman"/>
          <w:sz w:val="20"/>
          <w:szCs w:val="20"/>
          <w:lang w:val="sq-AL"/>
        </w:rPr>
        <w:t xml:space="preserve">hkencave” në </w:t>
      </w:r>
      <w:r w:rsidR="00112B63" w:rsidRPr="00B56C2E">
        <w:rPr>
          <w:rFonts w:ascii="Times New Roman" w:eastAsia="Times New Roman" w:hAnsi="Times New Roman" w:cs="Times New Roman"/>
          <w:i/>
          <w:iCs/>
          <w:sz w:val="20"/>
          <w:szCs w:val="20"/>
          <w:lang w:val="sq-AL"/>
        </w:rPr>
        <w:t>Gjuhë dhe letërsi angleze</w:t>
      </w:r>
      <w:r w:rsidR="00112B63">
        <w:rPr>
          <w:rFonts w:ascii="Times New Roman" w:eastAsia="Times New Roman" w:hAnsi="Times New Roman" w:cs="Times New Roman"/>
          <w:lang w:val="sq-AL"/>
        </w:rPr>
        <w:t xml:space="preserve"> </w:t>
      </w:r>
      <w:r w:rsidRPr="003A3838">
        <w:rPr>
          <w:rFonts w:ascii="Times New Roman" w:eastAsia="Times New Roman" w:hAnsi="Times New Roman" w:cs="Times New Roman"/>
          <w:lang w:val="sq-AL"/>
        </w:rPr>
        <w:t>ofron studime të një cilësie të lartë dhe garanton përgatitjen e studentëve në përputhje me objektivat dhe profilin e përcaktuar. Programi është ndërtuar në përputhje me vizionin dhe misionin e KU ‘‘Bedër’’, nevojat e tregut, objektivat e reformës për arsimin e lartë në vend dhe të Pro</w:t>
      </w:r>
      <w:r w:rsidR="00112B63">
        <w:rPr>
          <w:rFonts w:ascii="Times New Roman" w:eastAsia="Times New Roman" w:hAnsi="Times New Roman" w:cs="Times New Roman"/>
          <w:lang w:val="sq-AL"/>
        </w:rPr>
        <w:t>c</w:t>
      </w:r>
      <w:r w:rsidRPr="003A3838">
        <w:rPr>
          <w:rFonts w:ascii="Times New Roman" w:eastAsia="Times New Roman" w:hAnsi="Times New Roman" w:cs="Times New Roman"/>
          <w:lang w:val="sq-AL"/>
        </w:rPr>
        <w:t>esit të Bolonjës</w:t>
      </w:r>
      <w:r w:rsidR="00112B63">
        <w:rPr>
          <w:rFonts w:ascii="Times New Roman" w:eastAsia="Times New Roman" w:hAnsi="Times New Roman" w:cs="Times New Roman"/>
          <w:lang w:val="sq-AL"/>
        </w:rPr>
        <w:t>,</w:t>
      </w:r>
      <w:r w:rsidRPr="003A3838">
        <w:rPr>
          <w:rFonts w:ascii="Times New Roman" w:eastAsia="Times New Roman" w:hAnsi="Times New Roman" w:cs="Times New Roman"/>
          <w:lang w:val="sq-AL"/>
        </w:rPr>
        <w:t xml:space="preserve"> ka të integruar përvojën më të mirë bashkëkohore vendase dhe të huaj.</w:t>
      </w:r>
    </w:p>
    <w:p w14:paraId="5CD852FA" w14:textId="7900BAF0" w:rsidR="00A129EB" w:rsidRPr="003A3838" w:rsidRDefault="00DD0B14">
      <w:pPr>
        <w:numPr>
          <w:ilvl w:val="0"/>
          <w:numId w:val="10"/>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 xml:space="preserve">Stafi akademik efektiv dhe me kontratë në Departamentin e Edukimit dhe Gjuhës Angleze </w:t>
      </w:r>
      <w:r w:rsidR="00112B63">
        <w:rPr>
          <w:rFonts w:ascii="Times New Roman" w:eastAsia="Times New Roman" w:hAnsi="Times New Roman" w:cs="Times New Roman"/>
          <w:lang w:val="sq-AL"/>
        </w:rPr>
        <w:t>dh</w:t>
      </w:r>
      <w:r w:rsidRPr="003A3838">
        <w:rPr>
          <w:rFonts w:ascii="Times New Roman" w:eastAsia="Times New Roman" w:hAnsi="Times New Roman" w:cs="Times New Roman"/>
          <w:lang w:val="sq-AL"/>
        </w:rPr>
        <w:t xml:space="preserve">e si rrjedhojë stafi i përfshirë në programin e studimit në fjalë ka ekseperienca afatgjata studimi dhe mësimdhënieje në vende të ndryshme të botës, duke përfshirë SHBA, Holandë, Austri, Turqi, Itali, Britani e Madhe etj. Kjo ndikon pozitivisht në përgatitjen e studentëve, pasi </w:t>
      </w:r>
      <w:r w:rsidR="00112B63">
        <w:rPr>
          <w:rFonts w:ascii="Times New Roman" w:eastAsia="Times New Roman" w:hAnsi="Times New Roman" w:cs="Times New Roman"/>
          <w:lang w:val="sq-AL"/>
        </w:rPr>
        <w:t>u</w:t>
      </w:r>
      <w:r w:rsidRPr="003A3838">
        <w:rPr>
          <w:rFonts w:ascii="Times New Roman" w:eastAsia="Times New Roman" w:hAnsi="Times New Roman" w:cs="Times New Roman"/>
          <w:lang w:val="sq-AL"/>
        </w:rPr>
        <w:t xml:space="preserve"> ofron atyre mundësinë e pasurimit të aftësive me këndvështrimeve të ndryshme.</w:t>
      </w:r>
    </w:p>
    <w:p w14:paraId="71F41F3A" w14:textId="0FA28925" w:rsidR="00A129EB" w:rsidRPr="003A3838" w:rsidRDefault="00DD0B14">
      <w:pPr>
        <w:numPr>
          <w:ilvl w:val="0"/>
          <w:numId w:val="10"/>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 xml:space="preserve">Programi i </w:t>
      </w:r>
      <w:r w:rsidR="00112B63">
        <w:rPr>
          <w:rFonts w:ascii="Times New Roman" w:eastAsia="Times New Roman" w:hAnsi="Times New Roman" w:cs="Times New Roman"/>
          <w:lang w:val="sq-AL"/>
        </w:rPr>
        <w:t>s</w:t>
      </w:r>
      <w:r w:rsidRPr="003A3838">
        <w:rPr>
          <w:rFonts w:ascii="Times New Roman" w:eastAsia="Times New Roman" w:hAnsi="Times New Roman" w:cs="Times New Roman"/>
          <w:lang w:val="sq-AL"/>
        </w:rPr>
        <w:t xml:space="preserve">tudimit </w:t>
      </w:r>
      <w:r w:rsidR="00112B63" w:rsidRPr="003A3838">
        <w:rPr>
          <w:rFonts w:ascii="Times New Roman" w:eastAsia="Times New Roman" w:hAnsi="Times New Roman" w:cs="Times New Roman"/>
          <w:sz w:val="20"/>
          <w:szCs w:val="20"/>
          <w:lang w:val="sq-AL"/>
        </w:rPr>
        <w:t xml:space="preserve">“Master i </w:t>
      </w:r>
      <w:r w:rsidR="00112B63">
        <w:rPr>
          <w:rFonts w:ascii="Times New Roman" w:eastAsia="Times New Roman" w:hAnsi="Times New Roman" w:cs="Times New Roman"/>
          <w:sz w:val="20"/>
          <w:szCs w:val="20"/>
          <w:lang w:val="sq-AL"/>
        </w:rPr>
        <w:t>s</w:t>
      </w:r>
      <w:r w:rsidR="00112B63" w:rsidRPr="003A3838">
        <w:rPr>
          <w:rFonts w:ascii="Times New Roman" w:eastAsia="Times New Roman" w:hAnsi="Times New Roman" w:cs="Times New Roman"/>
          <w:sz w:val="20"/>
          <w:szCs w:val="20"/>
          <w:lang w:val="sq-AL"/>
        </w:rPr>
        <w:t xml:space="preserve">hkencave” në </w:t>
      </w:r>
      <w:r w:rsidR="00112B63" w:rsidRPr="00B56C2E">
        <w:rPr>
          <w:rFonts w:ascii="Times New Roman" w:eastAsia="Times New Roman" w:hAnsi="Times New Roman" w:cs="Times New Roman"/>
          <w:i/>
          <w:iCs/>
          <w:sz w:val="20"/>
          <w:szCs w:val="20"/>
          <w:lang w:val="sq-AL"/>
        </w:rPr>
        <w:t>Gjuhë dhe letërsi angleze</w:t>
      </w:r>
      <w:r w:rsidR="00112B63">
        <w:rPr>
          <w:rFonts w:ascii="Times New Roman" w:eastAsia="Times New Roman" w:hAnsi="Times New Roman" w:cs="Times New Roman"/>
          <w:lang w:val="sq-AL"/>
        </w:rPr>
        <w:t xml:space="preserve"> </w:t>
      </w:r>
      <w:r w:rsidRPr="003A3838">
        <w:rPr>
          <w:rFonts w:ascii="Times New Roman" w:eastAsia="Times New Roman" w:hAnsi="Times New Roman" w:cs="Times New Roman"/>
          <w:lang w:val="sq-AL"/>
        </w:rPr>
        <w:t xml:space="preserve">mbështetet dhe </w:t>
      </w:r>
      <w:r w:rsidR="00112B63">
        <w:rPr>
          <w:rFonts w:ascii="Times New Roman" w:eastAsia="Times New Roman" w:hAnsi="Times New Roman" w:cs="Times New Roman"/>
          <w:lang w:val="sq-AL"/>
        </w:rPr>
        <w:t>u</w:t>
      </w:r>
      <w:r w:rsidRPr="003A3838">
        <w:rPr>
          <w:rFonts w:ascii="Times New Roman" w:eastAsia="Times New Roman" w:hAnsi="Times New Roman" w:cs="Times New Roman"/>
          <w:lang w:val="sq-AL"/>
        </w:rPr>
        <w:t xml:space="preserve"> referohet përvojave më cilësore të insititucioneve të arsimit të lartë në mbarë botën dhe është strukturuar në mënyrë që t’i përgatisë </w:t>
      </w:r>
      <w:r w:rsidR="00112B63">
        <w:rPr>
          <w:rFonts w:ascii="Times New Roman" w:eastAsia="Times New Roman" w:hAnsi="Times New Roman" w:cs="Times New Roman"/>
          <w:lang w:val="sq-AL"/>
        </w:rPr>
        <w:t xml:space="preserve">specialistët </w:t>
      </w:r>
      <w:r w:rsidRPr="003A3838">
        <w:rPr>
          <w:rFonts w:ascii="Times New Roman" w:eastAsia="Times New Roman" w:hAnsi="Times New Roman" w:cs="Times New Roman"/>
          <w:lang w:val="sq-AL"/>
        </w:rPr>
        <w:t>për tregun e punës dhe nivelet më të larta të kualifikimit.</w:t>
      </w:r>
    </w:p>
    <w:p w14:paraId="3D5EEF2E" w14:textId="4A5D6EDD" w:rsidR="00A129EB" w:rsidRPr="003A3838" w:rsidRDefault="00DD0B14">
      <w:pPr>
        <w:numPr>
          <w:ilvl w:val="0"/>
          <w:numId w:val="10"/>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 xml:space="preserve">Departamenti i Edukimit dhe Gjuhës Angleze, i cili ofron dhe </w:t>
      </w:r>
      <w:r w:rsidR="00112B63">
        <w:rPr>
          <w:rFonts w:ascii="Times New Roman" w:eastAsia="Times New Roman" w:hAnsi="Times New Roman" w:cs="Times New Roman"/>
          <w:lang w:val="sq-AL"/>
        </w:rPr>
        <w:t>p</w:t>
      </w:r>
      <w:r w:rsidRPr="003A3838">
        <w:rPr>
          <w:rFonts w:ascii="Times New Roman" w:eastAsia="Times New Roman" w:hAnsi="Times New Roman" w:cs="Times New Roman"/>
          <w:lang w:val="sq-AL"/>
        </w:rPr>
        <w:t xml:space="preserve">rogramin e </w:t>
      </w:r>
      <w:r w:rsidR="00112B63">
        <w:rPr>
          <w:rFonts w:ascii="Times New Roman" w:eastAsia="Times New Roman" w:hAnsi="Times New Roman" w:cs="Times New Roman"/>
          <w:lang w:val="sq-AL"/>
        </w:rPr>
        <w:t>s</w:t>
      </w:r>
      <w:r w:rsidRPr="003A3838">
        <w:rPr>
          <w:rFonts w:ascii="Times New Roman" w:eastAsia="Times New Roman" w:hAnsi="Times New Roman" w:cs="Times New Roman"/>
          <w:lang w:val="sq-AL"/>
        </w:rPr>
        <w:t xml:space="preserve">tudimit </w:t>
      </w:r>
      <w:r w:rsidR="00112B63" w:rsidRPr="003A3838">
        <w:rPr>
          <w:rFonts w:ascii="Times New Roman" w:eastAsia="Times New Roman" w:hAnsi="Times New Roman" w:cs="Times New Roman"/>
          <w:sz w:val="20"/>
          <w:szCs w:val="20"/>
          <w:lang w:val="sq-AL"/>
        </w:rPr>
        <w:t xml:space="preserve">“Master i </w:t>
      </w:r>
      <w:r w:rsidR="00112B63">
        <w:rPr>
          <w:rFonts w:ascii="Times New Roman" w:eastAsia="Times New Roman" w:hAnsi="Times New Roman" w:cs="Times New Roman"/>
          <w:sz w:val="20"/>
          <w:szCs w:val="20"/>
          <w:lang w:val="sq-AL"/>
        </w:rPr>
        <w:t>s</w:t>
      </w:r>
      <w:r w:rsidR="00112B63" w:rsidRPr="003A3838">
        <w:rPr>
          <w:rFonts w:ascii="Times New Roman" w:eastAsia="Times New Roman" w:hAnsi="Times New Roman" w:cs="Times New Roman"/>
          <w:sz w:val="20"/>
          <w:szCs w:val="20"/>
          <w:lang w:val="sq-AL"/>
        </w:rPr>
        <w:t xml:space="preserve">hkencave” në </w:t>
      </w:r>
      <w:r w:rsidR="00112B63" w:rsidRPr="00B56C2E">
        <w:rPr>
          <w:rFonts w:ascii="Times New Roman" w:eastAsia="Times New Roman" w:hAnsi="Times New Roman" w:cs="Times New Roman"/>
          <w:i/>
          <w:iCs/>
          <w:sz w:val="20"/>
          <w:szCs w:val="20"/>
          <w:lang w:val="sq-AL"/>
        </w:rPr>
        <w:t>Gjuhë dhe letërsi angleze</w:t>
      </w:r>
      <w:r w:rsidR="00112B63">
        <w:rPr>
          <w:rFonts w:ascii="Times New Roman" w:eastAsia="Times New Roman" w:hAnsi="Times New Roman" w:cs="Times New Roman"/>
          <w:lang w:val="sq-AL"/>
        </w:rPr>
        <w:t xml:space="preserve">  </w:t>
      </w:r>
      <w:r w:rsidRPr="003A3838">
        <w:rPr>
          <w:rFonts w:ascii="Times New Roman" w:eastAsia="Times New Roman" w:hAnsi="Times New Roman" w:cs="Times New Roman"/>
          <w:lang w:val="sq-AL"/>
        </w:rPr>
        <w:t xml:space="preserve">është pjesë e Kolegjit Universitar </w:t>
      </w:r>
      <w:r w:rsidR="00112B63">
        <w:rPr>
          <w:rFonts w:ascii="Times New Roman" w:eastAsia="Times New Roman" w:hAnsi="Times New Roman" w:cs="Times New Roman"/>
          <w:lang w:val="sq-AL"/>
        </w:rPr>
        <w:t>“</w:t>
      </w:r>
      <w:r w:rsidRPr="003A3838">
        <w:rPr>
          <w:rFonts w:ascii="Times New Roman" w:eastAsia="Times New Roman" w:hAnsi="Times New Roman" w:cs="Times New Roman"/>
          <w:lang w:val="sq-AL"/>
        </w:rPr>
        <w:t>Bedër</w:t>
      </w:r>
      <w:r w:rsidR="00112B63">
        <w:rPr>
          <w:rFonts w:ascii="Times New Roman" w:eastAsia="Times New Roman" w:hAnsi="Times New Roman" w:cs="Times New Roman"/>
          <w:lang w:val="sq-AL"/>
        </w:rPr>
        <w:t>”</w:t>
      </w:r>
      <w:r w:rsidRPr="003A3838">
        <w:rPr>
          <w:rFonts w:ascii="Times New Roman" w:eastAsia="Times New Roman" w:hAnsi="Times New Roman" w:cs="Times New Roman"/>
          <w:lang w:val="sq-AL"/>
        </w:rPr>
        <w:t xml:space="preserve">, institucion arsimor jofitimprures. Falë këtij statusi, Kolegji Universitar </w:t>
      </w:r>
      <w:r w:rsidR="00112B63">
        <w:rPr>
          <w:rFonts w:ascii="Times New Roman" w:eastAsia="Times New Roman" w:hAnsi="Times New Roman" w:cs="Times New Roman"/>
          <w:lang w:val="sq-AL"/>
        </w:rPr>
        <w:t>“</w:t>
      </w:r>
      <w:r w:rsidRPr="003A3838">
        <w:rPr>
          <w:rFonts w:ascii="Times New Roman" w:eastAsia="Times New Roman" w:hAnsi="Times New Roman" w:cs="Times New Roman"/>
          <w:lang w:val="sq-AL"/>
        </w:rPr>
        <w:t>Bedër</w:t>
      </w:r>
      <w:r w:rsidR="00112B63">
        <w:rPr>
          <w:rFonts w:ascii="Times New Roman" w:eastAsia="Times New Roman" w:hAnsi="Times New Roman" w:cs="Times New Roman"/>
          <w:lang w:val="sq-AL"/>
        </w:rPr>
        <w:t>”</w:t>
      </w:r>
      <w:r w:rsidRPr="003A3838">
        <w:rPr>
          <w:rFonts w:ascii="Times New Roman" w:eastAsia="Times New Roman" w:hAnsi="Times New Roman" w:cs="Times New Roman"/>
          <w:lang w:val="sq-AL"/>
        </w:rPr>
        <w:t xml:space="preserve"> renditet përkrah institucioneve të arsimit të lartë, në të cilat çdo mundësi kthehet në investim për studentin.</w:t>
      </w:r>
    </w:p>
    <w:p w14:paraId="7E0A7BF8" w14:textId="3815E327" w:rsidR="00A129EB" w:rsidRPr="003A3838" w:rsidRDefault="00DD0B14">
      <w:pPr>
        <w:numPr>
          <w:ilvl w:val="0"/>
          <w:numId w:val="10"/>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 xml:space="preserve">Falë memorandumeve të bashkëpunimit të Kolegjit Universitar </w:t>
      </w:r>
      <w:r w:rsidR="00112B63">
        <w:rPr>
          <w:rFonts w:ascii="Times New Roman" w:eastAsia="Times New Roman" w:hAnsi="Times New Roman" w:cs="Times New Roman"/>
          <w:lang w:val="sq-AL"/>
        </w:rPr>
        <w:t>“</w:t>
      </w:r>
      <w:r w:rsidRPr="003A3838">
        <w:rPr>
          <w:rFonts w:ascii="Times New Roman" w:eastAsia="Times New Roman" w:hAnsi="Times New Roman" w:cs="Times New Roman"/>
          <w:lang w:val="sq-AL"/>
        </w:rPr>
        <w:t>Bedër</w:t>
      </w:r>
      <w:r w:rsidR="00112B63">
        <w:rPr>
          <w:rFonts w:ascii="Times New Roman" w:eastAsia="Times New Roman" w:hAnsi="Times New Roman" w:cs="Times New Roman"/>
          <w:lang w:val="sq-AL"/>
        </w:rPr>
        <w:t>”</w:t>
      </w:r>
      <w:r w:rsidRPr="003A3838">
        <w:rPr>
          <w:rFonts w:ascii="Times New Roman" w:eastAsia="Times New Roman" w:hAnsi="Times New Roman" w:cs="Times New Roman"/>
          <w:lang w:val="sq-AL"/>
        </w:rPr>
        <w:t xml:space="preserve"> me një sërë institucionesh</w:t>
      </w:r>
      <w:r w:rsidR="00112B63">
        <w:rPr>
          <w:rFonts w:ascii="Times New Roman" w:eastAsia="Times New Roman" w:hAnsi="Times New Roman" w:cs="Times New Roman"/>
          <w:lang w:val="sq-AL"/>
        </w:rPr>
        <w:t xml:space="preserve">, </w:t>
      </w:r>
      <w:r w:rsidRPr="003A3838">
        <w:rPr>
          <w:rFonts w:ascii="Times New Roman" w:eastAsia="Times New Roman" w:hAnsi="Times New Roman" w:cs="Times New Roman"/>
          <w:lang w:val="sq-AL"/>
        </w:rPr>
        <w:t xml:space="preserve"> organizatash e kompanish</w:t>
      </w:r>
      <w:r w:rsidR="00112B63">
        <w:rPr>
          <w:rFonts w:ascii="Times New Roman" w:eastAsia="Times New Roman" w:hAnsi="Times New Roman" w:cs="Times New Roman"/>
          <w:lang w:val="sq-AL"/>
        </w:rPr>
        <w:t>,</w:t>
      </w:r>
      <w:r w:rsidRPr="003A3838">
        <w:rPr>
          <w:rFonts w:ascii="Times New Roman" w:eastAsia="Times New Roman" w:hAnsi="Times New Roman" w:cs="Times New Roman"/>
          <w:lang w:val="sq-AL"/>
        </w:rPr>
        <w:t xml:space="preserve"> </w:t>
      </w:r>
      <w:r w:rsidR="00112B63">
        <w:rPr>
          <w:rFonts w:ascii="Times New Roman" w:eastAsia="Times New Roman" w:hAnsi="Times New Roman" w:cs="Times New Roman"/>
          <w:lang w:val="sq-AL"/>
        </w:rPr>
        <w:t>u</w:t>
      </w:r>
      <w:r w:rsidRPr="003A3838">
        <w:rPr>
          <w:rFonts w:ascii="Times New Roman" w:eastAsia="Times New Roman" w:hAnsi="Times New Roman" w:cs="Times New Roman"/>
          <w:lang w:val="sq-AL"/>
        </w:rPr>
        <w:t xml:space="preserve"> mundëson studentëve të programit të studimit </w:t>
      </w:r>
      <w:r w:rsidR="00112B63" w:rsidRPr="003A3838">
        <w:rPr>
          <w:rFonts w:ascii="Times New Roman" w:eastAsia="Times New Roman" w:hAnsi="Times New Roman" w:cs="Times New Roman"/>
          <w:sz w:val="20"/>
          <w:szCs w:val="20"/>
          <w:lang w:val="sq-AL"/>
        </w:rPr>
        <w:t xml:space="preserve">“Master i </w:t>
      </w:r>
      <w:r w:rsidR="00112B63">
        <w:rPr>
          <w:rFonts w:ascii="Times New Roman" w:eastAsia="Times New Roman" w:hAnsi="Times New Roman" w:cs="Times New Roman"/>
          <w:sz w:val="20"/>
          <w:szCs w:val="20"/>
          <w:lang w:val="sq-AL"/>
        </w:rPr>
        <w:t>s</w:t>
      </w:r>
      <w:r w:rsidR="00112B63" w:rsidRPr="003A3838">
        <w:rPr>
          <w:rFonts w:ascii="Times New Roman" w:eastAsia="Times New Roman" w:hAnsi="Times New Roman" w:cs="Times New Roman"/>
          <w:sz w:val="20"/>
          <w:szCs w:val="20"/>
          <w:lang w:val="sq-AL"/>
        </w:rPr>
        <w:t xml:space="preserve">hkencave” në </w:t>
      </w:r>
      <w:r w:rsidR="00112B63" w:rsidRPr="00B56C2E">
        <w:rPr>
          <w:rFonts w:ascii="Times New Roman" w:eastAsia="Times New Roman" w:hAnsi="Times New Roman" w:cs="Times New Roman"/>
          <w:i/>
          <w:iCs/>
          <w:sz w:val="20"/>
          <w:szCs w:val="20"/>
          <w:lang w:val="sq-AL"/>
        </w:rPr>
        <w:t>Gjuhë dhe letërsi angleze</w:t>
      </w:r>
      <w:r w:rsidR="00112B63">
        <w:rPr>
          <w:rFonts w:ascii="Times New Roman" w:eastAsia="Times New Roman" w:hAnsi="Times New Roman" w:cs="Times New Roman"/>
          <w:lang w:val="sq-AL"/>
        </w:rPr>
        <w:t xml:space="preserve"> </w:t>
      </w:r>
      <w:r w:rsidRPr="003A3838">
        <w:rPr>
          <w:rFonts w:ascii="Times New Roman" w:eastAsia="Times New Roman" w:hAnsi="Times New Roman" w:cs="Times New Roman"/>
          <w:lang w:val="sq-AL"/>
        </w:rPr>
        <w:t>praktika profesionale të frytshme. Në sajë të këtyre bashkëpunimeve, studentëve iu ofrohen workshope dhe leksione të hapura nga përfaqësues të ndryshëm të shoqërisë civile e bizneseve, çfarë i bën ata edhe me të aftë për tregun e punës.</w:t>
      </w:r>
    </w:p>
    <w:p w14:paraId="7342C523" w14:textId="770EFFC2" w:rsidR="00A129EB" w:rsidRPr="003A3838" w:rsidRDefault="00DD0B14">
      <w:pPr>
        <w:numPr>
          <w:ilvl w:val="0"/>
          <w:numId w:val="10"/>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Publikimi periodik i revistave shkencore BJH dhe BJES nga institucioni, organizimi periodik konferencave ndërkombëtare (ICESS), seminareve dhe projekteve të ngjashme shkencore, leksioneve të hapura, trajnimeve të ndryshme</w:t>
      </w:r>
      <w:r w:rsidR="00112B63">
        <w:rPr>
          <w:rFonts w:ascii="Times New Roman" w:eastAsia="Times New Roman" w:hAnsi="Times New Roman" w:cs="Times New Roman"/>
          <w:lang w:val="sq-AL"/>
        </w:rPr>
        <w:t>,</w:t>
      </w:r>
      <w:r w:rsidRPr="003A3838">
        <w:rPr>
          <w:rFonts w:ascii="Times New Roman" w:eastAsia="Times New Roman" w:hAnsi="Times New Roman" w:cs="Times New Roman"/>
          <w:lang w:val="sq-AL"/>
        </w:rPr>
        <w:t xml:space="preserve"> në të cilat studentët angazhohen në mënyrë aktive</w:t>
      </w:r>
      <w:r w:rsidR="00112B63">
        <w:rPr>
          <w:rFonts w:ascii="Times New Roman" w:eastAsia="Times New Roman" w:hAnsi="Times New Roman" w:cs="Times New Roman"/>
          <w:lang w:val="sq-AL"/>
        </w:rPr>
        <w:t>,</w:t>
      </w:r>
      <w:r w:rsidRPr="003A3838">
        <w:rPr>
          <w:rFonts w:ascii="Times New Roman" w:eastAsia="Times New Roman" w:hAnsi="Times New Roman" w:cs="Times New Roman"/>
          <w:lang w:val="sq-AL"/>
        </w:rPr>
        <w:t xml:space="preserve"> është një qasje e vlerësueshme e KU “Bedër”</w:t>
      </w:r>
      <w:r w:rsidR="00112B63">
        <w:rPr>
          <w:rFonts w:ascii="Times New Roman" w:eastAsia="Times New Roman" w:hAnsi="Times New Roman" w:cs="Times New Roman"/>
          <w:lang w:val="sq-AL"/>
        </w:rPr>
        <w:t>,</w:t>
      </w:r>
      <w:r w:rsidRPr="003A3838">
        <w:rPr>
          <w:rFonts w:ascii="Times New Roman" w:eastAsia="Times New Roman" w:hAnsi="Times New Roman" w:cs="Times New Roman"/>
          <w:lang w:val="sq-AL"/>
        </w:rPr>
        <w:t xml:space="preserve"> që gjithashtu mbështet rritjen profesionale të stafit dhe studentëve në këtë institucion.</w:t>
      </w:r>
    </w:p>
    <w:p w14:paraId="6391CD38" w14:textId="053BD083" w:rsidR="00A129EB" w:rsidRPr="003A3838" w:rsidRDefault="00DD0B14">
      <w:pPr>
        <w:numPr>
          <w:ilvl w:val="0"/>
          <w:numId w:val="10"/>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 xml:space="preserve">Mësimdhënia në </w:t>
      </w:r>
      <w:r w:rsidR="00112B63">
        <w:rPr>
          <w:rFonts w:ascii="Times New Roman" w:eastAsia="Times New Roman" w:hAnsi="Times New Roman" w:cs="Times New Roman"/>
          <w:lang w:val="sq-AL"/>
        </w:rPr>
        <w:t>D</w:t>
      </w:r>
      <w:r w:rsidRPr="003A3838">
        <w:rPr>
          <w:rFonts w:ascii="Times New Roman" w:eastAsia="Times New Roman" w:hAnsi="Times New Roman" w:cs="Times New Roman"/>
          <w:lang w:val="sq-AL"/>
        </w:rPr>
        <w:t xml:space="preserve">epartamentin e Edukimit dhe Gjuhës Angleze e po ashtu në </w:t>
      </w:r>
      <w:r w:rsidR="00112B63">
        <w:rPr>
          <w:rFonts w:ascii="Times New Roman" w:eastAsia="Times New Roman" w:hAnsi="Times New Roman" w:cs="Times New Roman"/>
          <w:lang w:val="sq-AL"/>
        </w:rPr>
        <w:t>p</w:t>
      </w:r>
      <w:r w:rsidRPr="003A3838">
        <w:rPr>
          <w:rFonts w:ascii="Times New Roman" w:eastAsia="Times New Roman" w:hAnsi="Times New Roman" w:cs="Times New Roman"/>
          <w:lang w:val="sq-AL"/>
        </w:rPr>
        <w:t xml:space="preserve">rogramin e </w:t>
      </w:r>
      <w:r w:rsidR="00112B63">
        <w:rPr>
          <w:rFonts w:ascii="Times New Roman" w:eastAsia="Times New Roman" w:hAnsi="Times New Roman" w:cs="Times New Roman"/>
          <w:lang w:val="sq-AL"/>
        </w:rPr>
        <w:t>s</w:t>
      </w:r>
      <w:r w:rsidRPr="003A3838">
        <w:rPr>
          <w:rFonts w:ascii="Times New Roman" w:eastAsia="Times New Roman" w:hAnsi="Times New Roman" w:cs="Times New Roman"/>
          <w:lang w:val="sq-AL"/>
        </w:rPr>
        <w:t>tudimit</w:t>
      </w:r>
      <w:r w:rsidR="00112B63">
        <w:rPr>
          <w:rFonts w:ascii="Times New Roman" w:eastAsia="Times New Roman" w:hAnsi="Times New Roman" w:cs="Times New Roman"/>
          <w:lang w:val="sq-AL"/>
        </w:rPr>
        <w:t xml:space="preserve"> </w:t>
      </w:r>
      <w:r w:rsidR="00112B63" w:rsidRPr="00112B63">
        <w:rPr>
          <w:rFonts w:ascii="Times New Roman" w:eastAsia="Times New Roman" w:hAnsi="Times New Roman" w:cs="Times New Roman"/>
          <w:lang w:val="sq-AL"/>
        </w:rPr>
        <w:t xml:space="preserve">“Master i shkencave” në </w:t>
      </w:r>
      <w:r w:rsidR="00112B63" w:rsidRPr="00112B63">
        <w:rPr>
          <w:rFonts w:ascii="Times New Roman" w:eastAsia="Times New Roman" w:hAnsi="Times New Roman" w:cs="Times New Roman"/>
          <w:i/>
          <w:iCs/>
          <w:lang w:val="sq-AL"/>
        </w:rPr>
        <w:t>Gjuhë dhe letërsi angleze</w:t>
      </w:r>
      <w:r w:rsidR="00112B63">
        <w:rPr>
          <w:rFonts w:ascii="Times New Roman" w:eastAsia="Times New Roman" w:hAnsi="Times New Roman" w:cs="Times New Roman"/>
          <w:lang w:val="sq-AL"/>
        </w:rPr>
        <w:t xml:space="preserve"> </w:t>
      </w:r>
      <w:r w:rsidRPr="003A3838">
        <w:rPr>
          <w:rFonts w:ascii="Times New Roman" w:eastAsia="Times New Roman" w:hAnsi="Times New Roman" w:cs="Times New Roman"/>
          <w:lang w:val="sq-AL"/>
        </w:rPr>
        <w:t>zhvillohet ekskluzivisht në gjuhën angleze, çfarë i bën studentët më të pëlqyeshëm në tregun e punës në vend dhe atë ndërkombëtar.</w:t>
      </w:r>
    </w:p>
    <w:p w14:paraId="6B7AC0C5" w14:textId="77777777" w:rsidR="00A129EB" w:rsidRPr="003A3838" w:rsidRDefault="00DD0B14">
      <w:pPr>
        <w:numPr>
          <w:ilvl w:val="0"/>
          <w:numId w:val="10"/>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Administrimi online i të dhënave në KU ‘‘Bedër’’ përmes sistemit BIS rrit cilësinë e shërbimeve ndaj studentëve, transparencën si dhe siguron përftim të shpejtë të të dhënave, çfarë i vjen në ndihmë dhe stafit akademik e atij administrativ.</w:t>
      </w:r>
    </w:p>
    <w:p w14:paraId="5F424731" w14:textId="40796913" w:rsidR="00A129EB" w:rsidRPr="003A3838" w:rsidRDefault="00DD0B14">
      <w:pPr>
        <w:numPr>
          <w:ilvl w:val="0"/>
          <w:numId w:val="10"/>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 xml:space="preserve">Biblioteka tradicionale dhe online me literaturë të pasur në gjuhën angleze, në gjuhën shqipe dhe në gjuhë të tjera mundëson dhe lehtëson punën kërkimore për stafin dhe studentët e KU ‘‘Bedër’’. </w:t>
      </w:r>
      <w:r w:rsidR="00112B63">
        <w:rPr>
          <w:rFonts w:ascii="Times New Roman" w:eastAsia="Times New Roman" w:hAnsi="Times New Roman" w:cs="Times New Roman"/>
          <w:lang w:val="sq-AL"/>
        </w:rPr>
        <w:t>A</w:t>
      </w:r>
      <w:r w:rsidRPr="003A3838">
        <w:rPr>
          <w:rFonts w:ascii="Times New Roman" w:eastAsia="Times New Roman" w:hAnsi="Times New Roman" w:cs="Times New Roman"/>
          <w:lang w:val="sq-AL"/>
        </w:rPr>
        <w:t>ksesi i lehtë dhe pa pagesë në JSTOR bën të mundur lëvrimin e materialeve të ndryshme për të gjithë studentët dhe stafin akademik, duke shtuar mundësinë e thellimit të njohurive dhe të cilësisë së kërkimit shkencor.</w:t>
      </w:r>
    </w:p>
    <w:p w14:paraId="0CB205EF" w14:textId="77777777" w:rsidR="00A129EB" w:rsidRPr="003A3838" w:rsidRDefault="00DD0B14">
      <w:pPr>
        <w:numPr>
          <w:ilvl w:val="0"/>
          <w:numId w:val="10"/>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 xml:space="preserve">Bursat dhe tarifat e studimeve të aplikuara në Kolegjin Universitar “Bedër” janë konkurruese dhe motivuese për studentët, çfarë reflektohet në cilësinë e studentëve të pranuar. Për më tepër, në </w:t>
      </w:r>
      <w:r w:rsidRPr="003A3838">
        <w:rPr>
          <w:rFonts w:ascii="Times New Roman" w:eastAsia="Times New Roman" w:hAnsi="Times New Roman" w:cs="Times New Roman"/>
          <w:lang w:val="sq-AL"/>
        </w:rPr>
        <w:lastRenderedPageBreak/>
        <w:t>përputhje me strategjitë kombëtare dhe institucionale, ata synojnë gjithpërfshirje dhe ndërkombtarizim</w:t>
      </w:r>
      <w:r w:rsidRPr="003A3838">
        <w:rPr>
          <w:rFonts w:ascii="Times New Roman" w:eastAsia="Times New Roman" w:hAnsi="Times New Roman" w:cs="Times New Roman"/>
          <w:vertAlign w:val="superscript"/>
          <w:lang w:val="sq-AL"/>
        </w:rPr>
        <w:footnoteReference w:id="232"/>
      </w:r>
      <w:r w:rsidRPr="003A3838">
        <w:rPr>
          <w:rFonts w:ascii="Times New Roman" w:eastAsia="Times New Roman" w:hAnsi="Times New Roman" w:cs="Times New Roman"/>
          <w:lang w:val="sq-AL"/>
        </w:rPr>
        <w:t xml:space="preserve">. </w:t>
      </w:r>
    </w:p>
    <w:p w14:paraId="249A6137" w14:textId="77777777" w:rsidR="00A129EB" w:rsidRPr="003A3838" w:rsidRDefault="00DD0B14">
      <w:pPr>
        <w:numPr>
          <w:ilvl w:val="0"/>
          <w:numId w:val="10"/>
        </w:numPr>
        <w:spacing w:after="0" w:line="276" w:lineRule="auto"/>
        <w:jc w:val="both"/>
        <w:rPr>
          <w:rFonts w:ascii="Times New Roman" w:eastAsia="Times New Roman" w:hAnsi="Times New Roman" w:cs="Times New Roman"/>
          <w:lang w:val="sq-AL"/>
        </w:rPr>
      </w:pPr>
      <w:r w:rsidRPr="00112B63">
        <w:rPr>
          <w:rFonts w:ascii="Times New Roman" w:eastAsia="Times New Roman" w:hAnsi="Times New Roman" w:cs="Times New Roman"/>
          <w:i/>
          <w:iCs/>
          <w:lang w:val="sq-AL"/>
        </w:rPr>
        <w:t>Dekanati i studentëve</w:t>
      </w:r>
      <w:r w:rsidRPr="003A3838">
        <w:rPr>
          <w:rFonts w:ascii="Times New Roman" w:eastAsia="Times New Roman" w:hAnsi="Times New Roman" w:cs="Times New Roman"/>
          <w:lang w:val="sq-AL"/>
        </w:rPr>
        <w:t xml:space="preserve"> luan rol të rëndësishëm në jetën studentore në Kolegjin Universitar “Bedër”. Kjo njësi ndihmon në ndjekjen e aktiviteteve të organizuara nga klubet studentore si dhe në praktikat profesionale të organizuara brenda dhe jashtë vendit.</w:t>
      </w:r>
    </w:p>
    <w:p w14:paraId="51904815" w14:textId="77777777" w:rsidR="00A129EB" w:rsidRPr="003A3838" w:rsidRDefault="00DD0B14">
      <w:pPr>
        <w:numPr>
          <w:ilvl w:val="0"/>
          <w:numId w:val="10"/>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Kolegji Universitar “Bedër” është i pajisur me të gjithë infrastrukturën e nevojshme për të zhvilluar një proces mësimor bashkëkohor. Pajisja e ambienteve mësimore me kushte kondicionimi, tabela interaktive (Smart Boards), projektorë, karrige ortopedike, laboratorë modern me parametra shumë të lartë etj., mundësojnë një proces mësimor cilësor.</w:t>
      </w:r>
    </w:p>
    <w:p w14:paraId="272A23F3" w14:textId="77777777" w:rsidR="00A129EB" w:rsidRPr="003A3838" w:rsidRDefault="00DD0B14">
      <w:pPr>
        <w:numPr>
          <w:ilvl w:val="0"/>
          <w:numId w:val="10"/>
        </w:numPr>
        <w:spacing w:after="36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Vihet re një rritje e lëvizjes (mobilitetit) së personelit përmes marrëveshjeve të arritura me institucione të arsimit të lartë brenda dhe jashtë Shqipërisë, përfshi ata në kuadër të programeve të ndryshme të BE-së si Erasmus+, çfarë kontribuon në shkëmbimin e eksperiencave, rritjen profesionale dhe atë të bashkëpunimve ndërinstitucionale, si dhe në përditësimin dhe bashkërendimin me cilësinë ndërkombëtare të punës kërkimore.</w:t>
      </w:r>
      <w:r w:rsidRPr="003A3838">
        <w:rPr>
          <w:rFonts w:ascii="Times New Roman" w:eastAsia="Times New Roman" w:hAnsi="Times New Roman" w:cs="Times New Roman"/>
          <w:b/>
          <w:lang w:val="sq-AL"/>
        </w:rPr>
        <w:t xml:space="preserve"> </w:t>
      </w:r>
    </w:p>
    <w:p w14:paraId="16B1DE59" w14:textId="77777777" w:rsidR="00A129EB" w:rsidRPr="003A3838" w:rsidRDefault="00A129EB">
      <w:pPr>
        <w:pBdr>
          <w:top w:val="nil"/>
          <w:left w:val="nil"/>
          <w:bottom w:val="nil"/>
          <w:right w:val="nil"/>
          <w:between w:val="nil"/>
        </w:pBdr>
        <w:spacing w:after="120" w:line="276" w:lineRule="auto"/>
        <w:jc w:val="both"/>
        <w:rPr>
          <w:rFonts w:ascii="Times New Roman" w:eastAsia="Times New Roman" w:hAnsi="Times New Roman" w:cs="Times New Roman"/>
          <w:b/>
          <w:color w:val="000000"/>
          <w:sz w:val="20"/>
          <w:szCs w:val="20"/>
          <w:lang w:val="sq-AL"/>
        </w:rPr>
      </w:pPr>
    </w:p>
    <w:p w14:paraId="40ABB13B" w14:textId="0CC0C8E9" w:rsidR="00A129EB" w:rsidRPr="003A3838" w:rsidRDefault="00DD0B14">
      <w:pPr>
        <w:spacing w:after="120"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Pika të dob</w:t>
      </w:r>
      <w:r w:rsidR="00112B63">
        <w:rPr>
          <w:rFonts w:ascii="Times New Roman" w:eastAsia="Times New Roman" w:hAnsi="Times New Roman" w:cs="Times New Roman"/>
          <w:b/>
          <w:lang w:val="sq-AL"/>
        </w:rPr>
        <w:t>ë</w:t>
      </w:r>
      <w:r w:rsidRPr="003A3838">
        <w:rPr>
          <w:rFonts w:ascii="Times New Roman" w:eastAsia="Times New Roman" w:hAnsi="Times New Roman" w:cs="Times New Roman"/>
          <w:b/>
          <w:lang w:val="sq-AL"/>
        </w:rPr>
        <w:t>ta</w:t>
      </w:r>
    </w:p>
    <w:p w14:paraId="15BB076B" w14:textId="77777777" w:rsidR="00A129EB" w:rsidRPr="003A3838" w:rsidRDefault="00DD0B14" w:rsidP="008376FD">
      <w:pPr>
        <w:numPr>
          <w:ilvl w:val="0"/>
          <w:numId w:val="5"/>
        </w:numPr>
        <w:pBdr>
          <w:top w:val="nil"/>
          <w:left w:val="nil"/>
          <w:bottom w:val="nil"/>
          <w:right w:val="nil"/>
          <w:between w:val="nil"/>
        </w:pBdr>
        <w:spacing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Si një institucion relativisht i ri dhe me një përvojë akademike pak mbi 10-vjeçare, Kolegji Universitar “Bedër” ka arritur të jetë pjesë e disa projekteve ndër/kombëtare, çfarë vlen pët t’u përgëzuar. Sidoqoftë, përfshirja në projekte më të mëdha mbetet një pikë për t’u zhvilluar më tej.</w:t>
      </w:r>
    </w:p>
    <w:p w14:paraId="15285680" w14:textId="3712728F" w:rsidR="00A129EB" w:rsidRPr="003A3838" w:rsidRDefault="00DD0B14">
      <w:pPr>
        <w:numPr>
          <w:ilvl w:val="0"/>
          <w:numId w:val="5"/>
        </w:numPr>
        <w:pBdr>
          <w:top w:val="nil"/>
          <w:left w:val="nil"/>
          <w:bottom w:val="nil"/>
          <w:right w:val="nil"/>
          <w:between w:val="nil"/>
        </w:pBdr>
        <w:spacing w:after="12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 xml:space="preserve">Pavarësisht kushteve të kënaqshme që ambientet dhe infrastruktura e KU “Bedër” ofron, </w:t>
      </w:r>
      <w:r w:rsidR="007C724B">
        <w:rPr>
          <w:rFonts w:ascii="Times New Roman" w:eastAsia="Times New Roman" w:hAnsi="Times New Roman" w:cs="Times New Roman"/>
          <w:lang w:val="sq-AL"/>
        </w:rPr>
        <w:t>ekziston</w:t>
      </w:r>
      <w:r w:rsidRPr="003A3838">
        <w:rPr>
          <w:rFonts w:ascii="Times New Roman" w:eastAsia="Times New Roman" w:hAnsi="Times New Roman" w:cs="Times New Roman"/>
          <w:lang w:val="sq-AL"/>
        </w:rPr>
        <w:t xml:space="preserve"> mundësia për rritjen e hapësirave të gjelbra.</w:t>
      </w:r>
    </w:p>
    <w:p w14:paraId="478B1BB4" w14:textId="77777777" w:rsidR="00A129EB" w:rsidRPr="003A3838" w:rsidRDefault="00A129EB">
      <w:pPr>
        <w:pBdr>
          <w:top w:val="nil"/>
          <w:left w:val="nil"/>
          <w:bottom w:val="nil"/>
          <w:right w:val="nil"/>
          <w:between w:val="nil"/>
        </w:pBdr>
        <w:spacing w:after="120" w:line="276" w:lineRule="auto"/>
        <w:ind w:left="360" w:hanging="360"/>
        <w:jc w:val="both"/>
        <w:rPr>
          <w:rFonts w:ascii="Times New Roman" w:eastAsia="Times New Roman" w:hAnsi="Times New Roman" w:cs="Times New Roman"/>
          <w:color w:val="000000"/>
          <w:lang w:val="sq-AL"/>
        </w:rPr>
      </w:pPr>
    </w:p>
    <w:p w14:paraId="3EB2B2DD" w14:textId="77777777" w:rsidR="00A129EB" w:rsidRPr="003A3838" w:rsidRDefault="00DD0B14">
      <w:pPr>
        <w:spacing w:after="120"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Rekomandime</w:t>
      </w:r>
    </w:p>
    <w:p w14:paraId="6884A665" w14:textId="77777777" w:rsidR="00A129EB" w:rsidRPr="003A3838" w:rsidRDefault="00DD0B14">
      <w:pPr>
        <w:numPr>
          <w:ilvl w:val="0"/>
          <w:numId w:val="17"/>
        </w:numPr>
        <w:spacing w:after="0" w:line="276" w:lineRule="auto"/>
        <w:jc w:val="both"/>
        <w:rPr>
          <w:rFonts w:ascii="Times New Roman" w:eastAsia="Times New Roman" w:hAnsi="Times New Roman" w:cs="Times New Roman"/>
          <w:sz w:val="20"/>
          <w:szCs w:val="20"/>
          <w:lang w:val="sq-AL"/>
        </w:rPr>
      </w:pPr>
      <w:r w:rsidRPr="003A3838">
        <w:rPr>
          <w:rFonts w:ascii="Times New Roman" w:eastAsia="Times New Roman" w:hAnsi="Times New Roman" w:cs="Times New Roman"/>
          <w:lang w:val="sq-AL"/>
        </w:rPr>
        <w:t>Përfshirja e KU “Bedër” në projekte të përshtatshme të mëdha do të shërbente në shkëmbimin e mëtejshëm të eksperiencave, duke kontribuar në përditësimin e aftësive të stafit dhe studentëve, çfarë do të përkthehej në afirmimin e institucionit dhe programeve të studimit si dhe në cilësi të shtuar për çdo individ apo njësi pjesë të këtyre projekteve.</w:t>
      </w:r>
    </w:p>
    <w:p w14:paraId="75370BC4" w14:textId="06048D76" w:rsidR="00A129EB" w:rsidRPr="003A3838" w:rsidRDefault="00DD0B14">
      <w:pPr>
        <w:numPr>
          <w:ilvl w:val="0"/>
          <w:numId w:val="17"/>
        </w:numPr>
        <w:spacing w:after="36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Rekomandohet zgjerimi i hapësirës së gjelbër brenda mundësive pranë ambienteve të KU ‘‘Bedër’’, si mënyrë jo e drejtpërdrejt</w:t>
      </w:r>
      <w:r w:rsidR="009D157C">
        <w:rPr>
          <w:rFonts w:ascii="Times New Roman" w:eastAsia="Times New Roman" w:hAnsi="Times New Roman" w:cs="Times New Roman"/>
          <w:lang w:val="sq-AL"/>
        </w:rPr>
        <w:t>ë</w:t>
      </w:r>
      <w:r w:rsidRPr="003A3838">
        <w:rPr>
          <w:rFonts w:ascii="Times New Roman" w:eastAsia="Times New Roman" w:hAnsi="Times New Roman" w:cs="Times New Roman"/>
          <w:lang w:val="sq-AL"/>
        </w:rPr>
        <w:t xml:space="preserve"> e rritjes së cilësisë së përq</w:t>
      </w:r>
      <w:r w:rsidR="009D157C">
        <w:rPr>
          <w:rFonts w:ascii="Times New Roman" w:eastAsia="Times New Roman" w:hAnsi="Times New Roman" w:cs="Times New Roman"/>
          <w:lang w:val="sq-AL"/>
        </w:rPr>
        <w:t>ë</w:t>
      </w:r>
      <w:r w:rsidRPr="003A3838">
        <w:rPr>
          <w:rFonts w:ascii="Times New Roman" w:eastAsia="Times New Roman" w:hAnsi="Times New Roman" w:cs="Times New Roman"/>
          <w:lang w:val="sq-AL"/>
        </w:rPr>
        <w:t xml:space="preserve">ndrimit dhe studimit për stafin dhe studentët. </w:t>
      </w:r>
    </w:p>
    <w:p w14:paraId="5BCB41C8" w14:textId="77777777" w:rsidR="00A129EB" w:rsidRPr="003A3838" w:rsidRDefault="00A129EB">
      <w:pPr>
        <w:jc w:val="both"/>
        <w:rPr>
          <w:rFonts w:ascii="Times New Roman" w:eastAsia="Times New Roman" w:hAnsi="Times New Roman" w:cs="Times New Roman"/>
          <w:b/>
          <w:lang w:val="sq-AL"/>
        </w:rPr>
      </w:pPr>
    </w:p>
    <w:p w14:paraId="1FA77EEF" w14:textId="77777777" w:rsidR="00A129EB" w:rsidRPr="003A3838" w:rsidRDefault="00DD0B14">
      <w:pPr>
        <w:pBdr>
          <w:top w:val="nil"/>
          <w:left w:val="nil"/>
          <w:bottom w:val="nil"/>
          <w:right w:val="nil"/>
          <w:between w:val="nil"/>
        </w:pBdr>
        <w:spacing w:after="120" w:line="276" w:lineRule="auto"/>
        <w:jc w:val="both"/>
        <w:rPr>
          <w:rFonts w:ascii="Times New Roman" w:eastAsia="Times New Roman" w:hAnsi="Times New Roman" w:cs="Times New Roman"/>
          <w:b/>
          <w:sz w:val="24"/>
          <w:szCs w:val="24"/>
          <w:u w:val="single"/>
          <w:lang w:val="sq-AL"/>
        </w:rPr>
      </w:pPr>
      <w:r w:rsidRPr="003A3838">
        <w:rPr>
          <w:rFonts w:ascii="Times New Roman" w:eastAsia="Times New Roman" w:hAnsi="Times New Roman" w:cs="Times New Roman"/>
          <w:b/>
          <w:sz w:val="24"/>
          <w:szCs w:val="24"/>
          <w:u w:val="single"/>
          <w:lang w:val="sq-AL"/>
        </w:rPr>
        <w:t>Evaluation’s conclusions for the second cycle study program  Master of Sciences in English Language and Literature</w:t>
      </w:r>
    </w:p>
    <w:p w14:paraId="77BD522A" w14:textId="77777777" w:rsidR="00A129EB" w:rsidRPr="003A3838" w:rsidRDefault="00A129EB">
      <w:pPr>
        <w:jc w:val="both"/>
        <w:rPr>
          <w:rFonts w:ascii="Times New Roman" w:eastAsia="Times New Roman" w:hAnsi="Times New Roman" w:cs="Times New Roman"/>
          <w:b/>
          <w:lang w:val="sq-AL"/>
        </w:rPr>
      </w:pPr>
    </w:p>
    <w:p w14:paraId="35061011" w14:textId="77777777" w:rsidR="00A129EB" w:rsidRPr="003A3838" w:rsidRDefault="00DD0B14">
      <w:pPr>
        <w:spacing w:after="120"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Strengths and affirmations</w:t>
      </w:r>
    </w:p>
    <w:p w14:paraId="44A32AED" w14:textId="77777777" w:rsidR="00A129EB" w:rsidRPr="003A3838" w:rsidRDefault="00DD0B14">
      <w:pPr>
        <w:numPr>
          <w:ilvl w:val="0"/>
          <w:numId w:val="13"/>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The Study Program “Master of Sciences in English Language and Literature” has been designed on the basis of a clear, thorough and contemporary vision, mission and strategic plan. The institution's strategic plan orientates fairly, objectively and qualitatively the development of this study program with  a national, regional and international profile.</w:t>
      </w:r>
    </w:p>
    <w:p w14:paraId="42B29C44" w14:textId="77777777" w:rsidR="00A129EB" w:rsidRPr="003A3838" w:rsidRDefault="00DD0B14">
      <w:pPr>
        <w:numPr>
          <w:ilvl w:val="0"/>
          <w:numId w:val="13"/>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 xml:space="preserve">The Study Program "Master of Science in English Language and Literature", offers a qualitative education and guarantees the preparation of students in accordance with the stated objectives and study profile. The program has been designed in compliance with the vision and mission of "Bedër" </w:t>
      </w:r>
      <w:r w:rsidRPr="003A3838">
        <w:rPr>
          <w:rFonts w:ascii="Times New Roman" w:eastAsia="Times New Roman" w:hAnsi="Times New Roman" w:cs="Times New Roman"/>
          <w:lang w:val="sq-AL"/>
        </w:rPr>
        <w:lastRenderedPageBreak/>
        <w:t>UC, the needs of the labor market, the objectives of the reform for higher education in the country and the Bologna Process and has employed the best contemporary national and foreign experience.</w:t>
      </w:r>
    </w:p>
    <w:p w14:paraId="5921B232" w14:textId="77777777" w:rsidR="00A129EB" w:rsidRPr="003A3838" w:rsidRDefault="00DD0B14">
      <w:pPr>
        <w:numPr>
          <w:ilvl w:val="0"/>
          <w:numId w:val="13"/>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The academic staff affiliated with the Department of Education and English Language, and, therefore, the staff teaching in this Study Program possesses long-term study and teaching experiences in various countries of the world, including the USA, Holland, Austria, Turkey, Italy, Great Britain and so on. This has a positive impact on the students’ education, due to the fact that they have the opportunity to enhance their skills  with different perspectives.</w:t>
      </w:r>
    </w:p>
    <w:p w14:paraId="7CBE0BAA" w14:textId="77777777" w:rsidR="00A129EB" w:rsidRPr="003A3838" w:rsidRDefault="00DD0B14">
      <w:pPr>
        <w:numPr>
          <w:ilvl w:val="0"/>
          <w:numId w:val="13"/>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 xml:space="preserve">The Study Program of "Master of Sciences in English Language and Literature" refers to the best experiences of higher education institutions across the world and is structured in order to prepare students for the labor market and the pursuing of higher qualification levels. </w:t>
      </w:r>
    </w:p>
    <w:p w14:paraId="21D2815B" w14:textId="77777777" w:rsidR="00A129EB" w:rsidRPr="003A3838" w:rsidRDefault="00DD0B14">
      <w:pPr>
        <w:numPr>
          <w:ilvl w:val="0"/>
          <w:numId w:val="13"/>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The Department of Education and English Language, which offers the "Master of Science in English Language and Literature" Study Program, is part of Bedër University College, a non-profit educational institution. Thanks to this status, College University "Beder" ranks alongside a few other institutions of higher education, in which every opportunity turns into an investment for the student.</w:t>
      </w:r>
    </w:p>
    <w:p w14:paraId="23B938A2" w14:textId="77777777" w:rsidR="00A129EB" w:rsidRPr="003A3838" w:rsidRDefault="00DD0B14">
      <w:pPr>
        <w:numPr>
          <w:ilvl w:val="0"/>
          <w:numId w:val="13"/>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Thanks to the memorandums of cooperation of the Bedër University College with a number of institutions, organizations and companies, the students of the "Master of Science in English Language and Literature" study program have the opportunity of fruitful professional practices. Thanks to these collaborations, students are also offered workshops and open lectures by various representatives of the civil society and other businesses, which makes them even more capable for the labor market.</w:t>
      </w:r>
    </w:p>
    <w:p w14:paraId="13BE57A6" w14:textId="77777777" w:rsidR="00A129EB" w:rsidRPr="003A3838" w:rsidRDefault="00DD0B14">
      <w:pPr>
        <w:numPr>
          <w:ilvl w:val="0"/>
          <w:numId w:val="13"/>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The periodic publication of academic journals, such as BJH and BJES, and the periodic organization of international conferences - such as ICESS -, seminars, scientific projects, open lectures and various training sessions, in which students are actively engaged, is an appreciable approach of "Bedër" UC that also sustains the professional growth of students and staff.</w:t>
      </w:r>
    </w:p>
    <w:p w14:paraId="08354902" w14:textId="77777777" w:rsidR="00A129EB" w:rsidRPr="003A3838" w:rsidRDefault="00DD0B14">
      <w:pPr>
        <w:numPr>
          <w:ilvl w:val="0"/>
          <w:numId w:val="13"/>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The educational language of the Department of Education and English Language and, thus, of the "Master of Science in English Language and Literature" Study Program, is English, which makes our students more likable  in the local and international labor market.</w:t>
      </w:r>
    </w:p>
    <w:p w14:paraId="7F3E930F" w14:textId="77777777" w:rsidR="00A129EB" w:rsidRPr="003A3838" w:rsidRDefault="00DD0B14">
      <w:pPr>
        <w:numPr>
          <w:ilvl w:val="0"/>
          <w:numId w:val="13"/>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The online administration of data through the BIS system, at Bedër University College, increases the quality and transparency of the assistance provided to students, also ensuring quick access to the data, which, in turn, assists the administrative and academic staff.</w:t>
      </w:r>
    </w:p>
    <w:p w14:paraId="1E9CB5A4" w14:textId="77777777" w:rsidR="00A129EB" w:rsidRPr="003A3838" w:rsidRDefault="00DD0B14">
      <w:pPr>
        <w:numPr>
          <w:ilvl w:val="0"/>
          <w:numId w:val="13"/>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The traditional and online library, rich in literature in English, Albanian and other languages enables and facilitates research for the staff and students of Bedër University College. Additionally, easy and free access to JSTOR enables student and staff access to various materials, increasing the possibility of knowledge acquisition and qualitative research.</w:t>
      </w:r>
    </w:p>
    <w:p w14:paraId="7CF10C8C" w14:textId="77777777" w:rsidR="00A129EB" w:rsidRPr="003A3838" w:rsidRDefault="00DD0B14">
      <w:pPr>
        <w:numPr>
          <w:ilvl w:val="0"/>
          <w:numId w:val="13"/>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sz w:val="24"/>
          <w:szCs w:val="24"/>
          <w:lang w:val="sq-AL"/>
        </w:rPr>
        <w:t>The scholarships and tuition fees applied at Bedër University College are competitive and motivating for potential students; this is reflected in the quality of the admitted students. Furthermore, in line with the national and institutional strategies, Bedër aims at inclusiveness and internationalization.</w:t>
      </w:r>
    </w:p>
    <w:p w14:paraId="467B4B00" w14:textId="77777777" w:rsidR="00A129EB" w:rsidRPr="003A3838" w:rsidRDefault="00DD0B14">
      <w:pPr>
        <w:numPr>
          <w:ilvl w:val="0"/>
          <w:numId w:val="13"/>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sz w:val="24"/>
          <w:szCs w:val="24"/>
          <w:lang w:val="sq-AL"/>
        </w:rPr>
        <w:t>The Dean of Students plays an important role for the students of Bedër University College. This unit assists the activities organized by the students’ clubs as well as the professional internships organized in the country and abroad.</w:t>
      </w:r>
    </w:p>
    <w:p w14:paraId="02F90776" w14:textId="77777777" w:rsidR="00A129EB" w:rsidRPr="003A3838" w:rsidRDefault="00DD0B14">
      <w:pPr>
        <w:numPr>
          <w:ilvl w:val="0"/>
          <w:numId w:val="13"/>
        </w:numPr>
        <w:spacing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sz w:val="24"/>
          <w:szCs w:val="24"/>
          <w:lang w:val="sq-AL"/>
        </w:rPr>
        <w:t>Bedër University College possesses the entirety of the infrastructure necessary for the contemporary educational process. Auditoriums and classes are equipped with air conditioning, smart boards, projectors, orthopedic chairs, while its modern labs employ high parameters, which enable a qualitative teaching process.</w:t>
      </w:r>
    </w:p>
    <w:p w14:paraId="269FDFC8" w14:textId="77777777" w:rsidR="00A129EB" w:rsidRPr="003A3838" w:rsidRDefault="00DD0B14">
      <w:pPr>
        <w:numPr>
          <w:ilvl w:val="0"/>
          <w:numId w:val="13"/>
        </w:numPr>
        <w:spacing w:after="12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sz w:val="24"/>
          <w:szCs w:val="24"/>
          <w:lang w:val="sq-AL"/>
        </w:rPr>
        <w:t>There is an increase in the mobility of staff and students through agreements reached with higher education institutions in Albania and abroad, including EU programs, such as Erasmus+, which contribute to the exchange of experience, professional growth and that of inter-institutional collaborations, as well as in the accelerated adaptation of additional contemporary teaching methods.</w:t>
      </w:r>
    </w:p>
    <w:p w14:paraId="5E58D20D" w14:textId="77777777" w:rsidR="00A129EB" w:rsidRPr="003A3838" w:rsidRDefault="00A129EB">
      <w:pPr>
        <w:pBdr>
          <w:top w:val="nil"/>
          <w:left w:val="nil"/>
          <w:bottom w:val="nil"/>
          <w:right w:val="nil"/>
          <w:between w:val="nil"/>
        </w:pBdr>
        <w:spacing w:after="120" w:line="276" w:lineRule="auto"/>
        <w:ind w:left="360" w:hanging="360"/>
        <w:jc w:val="both"/>
        <w:rPr>
          <w:rFonts w:ascii="Times New Roman" w:eastAsia="Times New Roman" w:hAnsi="Times New Roman" w:cs="Times New Roman"/>
          <w:b/>
          <w:color w:val="000000"/>
          <w:lang w:val="sq-AL"/>
        </w:rPr>
      </w:pPr>
    </w:p>
    <w:p w14:paraId="76BF61EA" w14:textId="77777777" w:rsidR="00A129EB" w:rsidRPr="003A3838" w:rsidRDefault="00A129EB">
      <w:pPr>
        <w:pBdr>
          <w:top w:val="nil"/>
          <w:left w:val="nil"/>
          <w:bottom w:val="nil"/>
          <w:right w:val="nil"/>
          <w:between w:val="nil"/>
        </w:pBdr>
        <w:spacing w:after="120" w:line="276" w:lineRule="auto"/>
        <w:ind w:left="360" w:hanging="360"/>
        <w:jc w:val="both"/>
        <w:rPr>
          <w:rFonts w:ascii="Times New Roman" w:eastAsia="Times New Roman" w:hAnsi="Times New Roman" w:cs="Times New Roman"/>
          <w:b/>
          <w:color w:val="000000"/>
          <w:lang w:val="sq-AL"/>
        </w:rPr>
      </w:pPr>
    </w:p>
    <w:p w14:paraId="271C3230" w14:textId="77777777" w:rsidR="00A129EB" w:rsidRPr="003A3838" w:rsidRDefault="00DD0B14">
      <w:pPr>
        <w:spacing w:after="120"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Weaknesses</w:t>
      </w:r>
    </w:p>
    <w:p w14:paraId="7FBE2FBA" w14:textId="77777777" w:rsidR="00A129EB" w:rsidRPr="003A3838" w:rsidRDefault="00DD0B14">
      <w:pPr>
        <w:numPr>
          <w:ilvl w:val="0"/>
          <w:numId w:val="8"/>
        </w:numPr>
        <w:spacing w:before="240" w:after="0" w:line="276" w:lineRule="auto"/>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As a relatively new institution and with an academic experience of just over 10 years, “Bedër” University College has managed to be part of several projects, which is admirable. Nevertheless, its involvement in larger projects remains a point to be further developed.</w:t>
      </w:r>
    </w:p>
    <w:p w14:paraId="522030B6" w14:textId="270486FE" w:rsidR="00A129EB" w:rsidRDefault="00DD0B14">
      <w:pPr>
        <w:numPr>
          <w:ilvl w:val="0"/>
          <w:numId w:val="8"/>
        </w:numPr>
        <w:spacing w:after="240" w:line="276" w:lineRule="auto"/>
        <w:jc w:val="both"/>
        <w:rPr>
          <w:rFonts w:ascii="Times New Roman" w:eastAsia="Times New Roman" w:hAnsi="Times New Roman" w:cs="Times New Roman"/>
          <w:sz w:val="24"/>
          <w:szCs w:val="24"/>
          <w:lang w:val="sq-AL"/>
        </w:rPr>
      </w:pPr>
      <w:r w:rsidRPr="003A3838">
        <w:rPr>
          <w:rFonts w:ascii="Times New Roman" w:eastAsia="Times New Roman" w:hAnsi="Times New Roman" w:cs="Times New Roman"/>
          <w:sz w:val="24"/>
          <w:szCs w:val="24"/>
          <w:lang w:val="sq-AL"/>
        </w:rPr>
        <w:t xml:space="preserve">Although the premises and infrastructure CU "Bedër" offers are satisfactory, the increase of green spaces should be  considered. </w:t>
      </w:r>
    </w:p>
    <w:p w14:paraId="73BB8F6B" w14:textId="4057D49B" w:rsidR="008376FD" w:rsidRDefault="008376FD" w:rsidP="008376FD">
      <w:pPr>
        <w:spacing w:after="240" w:line="276" w:lineRule="auto"/>
        <w:jc w:val="both"/>
        <w:rPr>
          <w:rFonts w:ascii="Times New Roman" w:eastAsia="Times New Roman" w:hAnsi="Times New Roman" w:cs="Times New Roman"/>
          <w:sz w:val="24"/>
          <w:szCs w:val="24"/>
          <w:lang w:val="sq-AL"/>
        </w:rPr>
      </w:pPr>
    </w:p>
    <w:p w14:paraId="04841DEC" w14:textId="77777777" w:rsidR="008376FD" w:rsidRPr="003A3838" w:rsidRDefault="008376FD" w:rsidP="008376FD">
      <w:pPr>
        <w:spacing w:after="240" w:line="276" w:lineRule="auto"/>
        <w:jc w:val="both"/>
        <w:rPr>
          <w:rFonts w:ascii="Times New Roman" w:eastAsia="Times New Roman" w:hAnsi="Times New Roman" w:cs="Times New Roman"/>
          <w:sz w:val="24"/>
          <w:szCs w:val="24"/>
          <w:lang w:val="sq-AL"/>
        </w:rPr>
      </w:pPr>
    </w:p>
    <w:p w14:paraId="37F98EFC" w14:textId="77777777" w:rsidR="00A129EB" w:rsidRPr="003A3838" w:rsidRDefault="00DD0B14">
      <w:pPr>
        <w:spacing w:after="120" w:line="276" w:lineRule="auto"/>
        <w:jc w:val="both"/>
        <w:rPr>
          <w:rFonts w:ascii="Times New Roman" w:eastAsia="Times New Roman" w:hAnsi="Times New Roman" w:cs="Times New Roman"/>
          <w:b/>
          <w:lang w:val="sq-AL"/>
        </w:rPr>
      </w:pPr>
      <w:r w:rsidRPr="003A3838">
        <w:rPr>
          <w:rFonts w:ascii="Times New Roman" w:eastAsia="Times New Roman" w:hAnsi="Times New Roman" w:cs="Times New Roman"/>
          <w:b/>
          <w:lang w:val="sq-AL"/>
        </w:rPr>
        <w:t>Recommendation</w:t>
      </w:r>
    </w:p>
    <w:p w14:paraId="7BEF1D5B" w14:textId="77777777" w:rsidR="00A129EB" w:rsidRPr="003A3838" w:rsidRDefault="00DD0B14">
      <w:pPr>
        <w:numPr>
          <w:ilvl w:val="0"/>
          <w:numId w:val="7"/>
        </w:numPr>
        <w:spacing w:before="240" w:after="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The involvement of “Bedër” University College in adequate large projects would serve to further the exchange of experience, contributing to staff and students’ progress, which, in turn, would ensure the affirmation of the institution and its programs of study, also providing added quality for each individual or unit part of these projects.</w:t>
      </w:r>
    </w:p>
    <w:p w14:paraId="5E9360BF" w14:textId="77777777" w:rsidR="00A129EB" w:rsidRPr="003A3838" w:rsidRDefault="00DD0B14">
      <w:pPr>
        <w:numPr>
          <w:ilvl w:val="0"/>
          <w:numId w:val="7"/>
        </w:numPr>
        <w:spacing w:after="240" w:line="276" w:lineRule="auto"/>
        <w:jc w:val="both"/>
        <w:rPr>
          <w:rFonts w:ascii="Times New Roman" w:eastAsia="Times New Roman" w:hAnsi="Times New Roman" w:cs="Times New Roman"/>
          <w:lang w:val="sq-AL"/>
        </w:rPr>
      </w:pPr>
      <w:r w:rsidRPr="003A3838">
        <w:rPr>
          <w:rFonts w:ascii="Times New Roman" w:eastAsia="Times New Roman" w:hAnsi="Times New Roman" w:cs="Times New Roman"/>
          <w:lang w:val="sq-AL"/>
        </w:rPr>
        <w:t xml:space="preserve">It is recommended that “Bedër” University College expands the green area within its campus as an indirect way of increasing the quality of studying and concentration for the staff and the students. </w:t>
      </w:r>
    </w:p>
    <w:p w14:paraId="5572C109" w14:textId="3A0E238C" w:rsidR="00A129EB" w:rsidRDefault="00DD0B14">
      <w:pPr>
        <w:pStyle w:val="Heading1"/>
        <w:rPr>
          <w:rFonts w:ascii="Times New Roman" w:eastAsia="Times New Roman" w:hAnsi="Times New Roman" w:cs="Times New Roman"/>
          <w:b/>
          <w:color w:val="000000"/>
          <w:sz w:val="28"/>
          <w:szCs w:val="28"/>
          <w:lang w:val="sq-AL"/>
        </w:rPr>
      </w:pPr>
      <w:bookmarkStart w:id="11" w:name="_Toc156993871"/>
      <w:r w:rsidRPr="003A3838">
        <w:rPr>
          <w:rFonts w:ascii="Times New Roman" w:eastAsia="Times New Roman" w:hAnsi="Times New Roman" w:cs="Times New Roman"/>
          <w:b/>
          <w:color w:val="000000"/>
          <w:sz w:val="28"/>
          <w:szCs w:val="28"/>
          <w:lang w:val="sq-AL"/>
        </w:rPr>
        <w:t>SHKALLA E PËRMBUSHJES SË STANDARDEVE TË CILËSISË SË PROGRAMIT</w:t>
      </w:r>
      <w:bookmarkEnd w:id="11"/>
    </w:p>
    <w:p w14:paraId="50B99826" w14:textId="77777777" w:rsidR="00A715BB" w:rsidRPr="00A715BB" w:rsidRDefault="00A715BB" w:rsidP="00A715BB">
      <w:pPr>
        <w:rPr>
          <w:lang w:val="sq-AL"/>
        </w:rPr>
      </w:pPr>
    </w:p>
    <w:tbl>
      <w:tblPr>
        <w:tblStyle w:val="aff6"/>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1"/>
        <w:gridCol w:w="1497"/>
        <w:gridCol w:w="1569"/>
        <w:gridCol w:w="1569"/>
        <w:gridCol w:w="1869"/>
      </w:tblGrid>
      <w:tr w:rsidR="00A129EB" w:rsidRPr="003A3838" w14:paraId="2DEA5A23" w14:textId="77777777">
        <w:trPr>
          <w:trHeight w:val="465"/>
        </w:trPr>
        <w:tc>
          <w:tcPr>
            <w:tcW w:w="2941" w:type="dxa"/>
            <w:vMerge w:val="restart"/>
            <w:shd w:val="clear" w:color="auto" w:fill="F4B083"/>
          </w:tcPr>
          <w:p w14:paraId="2E64652A" w14:textId="77777777" w:rsidR="00A129EB" w:rsidRPr="003A3838" w:rsidRDefault="00DD0B14">
            <w:pPr>
              <w:jc w:val="center"/>
              <w:rPr>
                <w:rFonts w:ascii="Times New Roman" w:eastAsia="Times New Roman" w:hAnsi="Times New Roman" w:cs="Times New Roman"/>
                <w:b/>
                <w:sz w:val="24"/>
                <w:szCs w:val="24"/>
                <w:lang w:val="sq-AL"/>
              </w:rPr>
            </w:pPr>
            <w:r w:rsidRPr="003A3838">
              <w:rPr>
                <w:rFonts w:ascii="Times New Roman" w:eastAsia="Times New Roman" w:hAnsi="Times New Roman" w:cs="Times New Roman"/>
                <w:b/>
                <w:sz w:val="24"/>
                <w:szCs w:val="24"/>
                <w:lang w:val="sq-AL"/>
              </w:rPr>
              <w:t>FUSHAT E VLERËSIMIT</w:t>
            </w:r>
          </w:p>
        </w:tc>
        <w:tc>
          <w:tcPr>
            <w:tcW w:w="6504" w:type="dxa"/>
            <w:gridSpan w:val="4"/>
            <w:shd w:val="clear" w:color="auto" w:fill="FBE5D5"/>
          </w:tcPr>
          <w:p w14:paraId="5C89CF80" w14:textId="77777777" w:rsidR="00A129EB" w:rsidRPr="003A3838" w:rsidRDefault="00DD0B14">
            <w:pPr>
              <w:rPr>
                <w:rFonts w:ascii="Times New Roman" w:eastAsia="Times New Roman" w:hAnsi="Times New Roman" w:cs="Times New Roman"/>
                <w:b/>
                <w:lang w:val="sq-AL"/>
              </w:rPr>
            </w:pPr>
            <w:r w:rsidRPr="003A3838">
              <w:rPr>
                <w:rFonts w:ascii="Times New Roman" w:eastAsia="Times New Roman" w:hAnsi="Times New Roman" w:cs="Times New Roman"/>
                <w:b/>
                <w:lang w:val="sq-AL"/>
              </w:rPr>
              <w:t>SHKALLA E PËRMBUSHJES SË STANDARDEVE TË FUSHËS</w:t>
            </w:r>
          </w:p>
        </w:tc>
      </w:tr>
      <w:tr w:rsidR="00A129EB" w:rsidRPr="003A3838" w14:paraId="3A6D1A3A" w14:textId="77777777">
        <w:tc>
          <w:tcPr>
            <w:tcW w:w="2941" w:type="dxa"/>
            <w:vMerge/>
            <w:shd w:val="clear" w:color="auto" w:fill="F4B083"/>
          </w:tcPr>
          <w:p w14:paraId="1290B521" w14:textId="77777777" w:rsidR="00A129EB" w:rsidRPr="003A3838" w:rsidRDefault="00A129EB">
            <w:pPr>
              <w:widowControl w:val="0"/>
              <w:pBdr>
                <w:top w:val="nil"/>
                <w:left w:val="nil"/>
                <w:bottom w:val="nil"/>
                <w:right w:val="nil"/>
                <w:between w:val="nil"/>
              </w:pBdr>
              <w:spacing w:line="276" w:lineRule="auto"/>
              <w:rPr>
                <w:rFonts w:ascii="Times New Roman" w:eastAsia="Times New Roman" w:hAnsi="Times New Roman" w:cs="Times New Roman"/>
                <w:b/>
                <w:lang w:val="sq-AL"/>
              </w:rPr>
            </w:pPr>
          </w:p>
        </w:tc>
        <w:tc>
          <w:tcPr>
            <w:tcW w:w="1497" w:type="dxa"/>
            <w:shd w:val="clear" w:color="auto" w:fill="FF0000"/>
          </w:tcPr>
          <w:p w14:paraId="5481603E" w14:textId="77777777" w:rsidR="00A129EB" w:rsidRPr="003A3838" w:rsidRDefault="00DD0B14">
            <w:pPr>
              <w:jc w:val="center"/>
              <w:rPr>
                <w:rFonts w:ascii="Times New Roman" w:eastAsia="Times New Roman" w:hAnsi="Times New Roman" w:cs="Times New Roman"/>
                <w:b/>
                <w:sz w:val="24"/>
                <w:szCs w:val="24"/>
                <w:lang w:val="sq-AL"/>
              </w:rPr>
            </w:pPr>
            <w:r w:rsidRPr="003A3838">
              <w:rPr>
                <w:rFonts w:ascii="Times New Roman" w:eastAsia="Times New Roman" w:hAnsi="Times New Roman" w:cs="Times New Roman"/>
                <w:b/>
                <w:sz w:val="24"/>
                <w:szCs w:val="24"/>
                <w:lang w:val="sq-AL"/>
              </w:rPr>
              <w:t>Nuk përmbushen</w:t>
            </w:r>
          </w:p>
        </w:tc>
        <w:tc>
          <w:tcPr>
            <w:tcW w:w="1569" w:type="dxa"/>
            <w:shd w:val="clear" w:color="auto" w:fill="FF6600"/>
          </w:tcPr>
          <w:p w14:paraId="02561FA4" w14:textId="77777777" w:rsidR="00A129EB" w:rsidRPr="003A3838" w:rsidRDefault="00DD0B14">
            <w:pPr>
              <w:jc w:val="center"/>
              <w:rPr>
                <w:rFonts w:ascii="Times New Roman" w:eastAsia="Times New Roman" w:hAnsi="Times New Roman" w:cs="Times New Roman"/>
                <w:b/>
                <w:sz w:val="24"/>
                <w:szCs w:val="24"/>
                <w:lang w:val="sq-AL"/>
              </w:rPr>
            </w:pPr>
            <w:r w:rsidRPr="003A3838">
              <w:rPr>
                <w:rFonts w:ascii="Times New Roman" w:eastAsia="Times New Roman" w:hAnsi="Times New Roman" w:cs="Times New Roman"/>
                <w:b/>
                <w:sz w:val="24"/>
                <w:szCs w:val="24"/>
                <w:lang w:val="sq-AL"/>
              </w:rPr>
              <w:t>Përmbushen pjesërisht</w:t>
            </w:r>
          </w:p>
        </w:tc>
        <w:tc>
          <w:tcPr>
            <w:tcW w:w="1569" w:type="dxa"/>
            <w:shd w:val="clear" w:color="auto" w:fill="CCCC00"/>
          </w:tcPr>
          <w:p w14:paraId="3D088662" w14:textId="77777777" w:rsidR="00A129EB" w:rsidRPr="003A3838" w:rsidRDefault="00DD0B14">
            <w:pPr>
              <w:jc w:val="center"/>
              <w:rPr>
                <w:rFonts w:ascii="Times New Roman" w:eastAsia="Times New Roman" w:hAnsi="Times New Roman" w:cs="Times New Roman"/>
                <w:b/>
                <w:sz w:val="24"/>
                <w:szCs w:val="24"/>
                <w:lang w:val="sq-AL"/>
              </w:rPr>
            </w:pPr>
            <w:r w:rsidRPr="003A3838">
              <w:rPr>
                <w:rFonts w:ascii="Times New Roman" w:eastAsia="Times New Roman" w:hAnsi="Times New Roman" w:cs="Times New Roman"/>
                <w:b/>
                <w:sz w:val="24"/>
                <w:szCs w:val="24"/>
                <w:lang w:val="sq-AL"/>
              </w:rPr>
              <w:t>Përmbushen kryesisht</w:t>
            </w:r>
          </w:p>
        </w:tc>
        <w:tc>
          <w:tcPr>
            <w:tcW w:w="1869" w:type="dxa"/>
            <w:shd w:val="clear" w:color="auto" w:fill="92D050"/>
          </w:tcPr>
          <w:p w14:paraId="0B18331A" w14:textId="77777777" w:rsidR="00A129EB" w:rsidRPr="003A3838" w:rsidRDefault="00DD0B14">
            <w:pPr>
              <w:jc w:val="center"/>
              <w:rPr>
                <w:rFonts w:ascii="Times New Roman" w:eastAsia="Times New Roman" w:hAnsi="Times New Roman" w:cs="Times New Roman"/>
                <w:b/>
                <w:sz w:val="24"/>
                <w:szCs w:val="24"/>
                <w:lang w:val="sq-AL"/>
              </w:rPr>
            </w:pPr>
            <w:r w:rsidRPr="003A3838">
              <w:rPr>
                <w:rFonts w:ascii="Times New Roman" w:eastAsia="Times New Roman" w:hAnsi="Times New Roman" w:cs="Times New Roman"/>
                <w:b/>
                <w:sz w:val="24"/>
                <w:szCs w:val="24"/>
                <w:lang w:val="sq-AL"/>
              </w:rPr>
              <w:t>Përmbushen plotësisht</w:t>
            </w:r>
          </w:p>
        </w:tc>
      </w:tr>
      <w:tr w:rsidR="00A129EB" w:rsidRPr="003A3838" w14:paraId="25DDDA8E" w14:textId="77777777">
        <w:tc>
          <w:tcPr>
            <w:tcW w:w="2941" w:type="dxa"/>
            <w:shd w:val="clear" w:color="auto" w:fill="FBE5D5"/>
          </w:tcPr>
          <w:p w14:paraId="0693FC3D" w14:textId="77777777" w:rsidR="00A129EB" w:rsidRPr="003A3838" w:rsidRDefault="00DD0B14">
            <w:pPr>
              <w:numPr>
                <w:ilvl w:val="0"/>
                <w:numId w:val="1"/>
              </w:numPr>
              <w:pBdr>
                <w:top w:val="nil"/>
                <w:left w:val="nil"/>
                <w:bottom w:val="nil"/>
                <w:right w:val="nil"/>
                <w:between w:val="nil"/>
              </w:pBdr>
              <w:spacing w:after="160" w:line="259" w:lineRule="auto"/>
              <w:ind w:left="426" w:hanging="360"/>
              <w:rPr>
                <w:rFonts w:ascii="Times New Roman" w:eastAsia="Times New Roman" w:hAnsi="Times New Roman" w:cs="Times New Roman"/>
                <w:b/>
                <w:color w:val="000000"/>
                <w:lang w:val="sq-AL"/>
              </w:rPr>
            </w:pPr>
            <w:r w:rsidRPr="003A3838">
              <w:rPr>
                <w:rFonts w:ascii="Times New Roman" w:eastAsia="Times New Roman" w:hAnsi="Times New Roman" w:cs="Times New Roman"/>
                <w:b/>
                <w:color w:val="000000"/>
                <w:lang w:val="sq-AL"/>
              </w:rPr>
              <w:t>OFRIMI I PROGRAMIT TË STUDIMIT</w:t>
            </w:r>
          </w:p>
        </w:tc>
        <w:tc>
          <w:tcPr>
            <w:tcW w:w="1497" w:type="dxa"/>
          </w:tcPr>
          <w:p w14:paraId="7640697A" w14:textId="77777777" w:rsidR="00A129EB" w:rsidRPr="003A3838" w:rsidRDefault="00A129EB">
            <w:pPr>
              <w:rPr>
                <w:rFonts w:ascii="Times New Roman" w:eastAsia="Times New Roman" w:hAnsi="Times New Roman" w:cs="Times New Roman"/>
                <w:b/>
                <w:sz w:val="28"/>
                <w:szCs w:val="28"/>
                <w:lang w:val="sq-AL"/>
              </w:rPr>
            </w:pPr>
          </w:p>
        </w:tc>
        <w:tc>
          <w:tcPr>
            <w:tcW w:w="1569" w:type="dxa"/>
          </w:tcPr>
          <w:p w14:paraId="201B6BCD" w14:textId="77777777" w:rsidR="00A129EB" w:rsidRPr="003A3838" w:rsidRDefault="00A129EB">
            <w:pPr>
              <w:rPr>
                <w:rFonts w:ascii="Times New Roman" w:eastAsia="Times New Roman" w:hAnsi="Times New Roman" w:cs="Times New Roman"/>
                <w:b/>
                <w:sz w:val="28"/>
                <w:szCs w:val="28"/>
                <w:lang w:val="sq-AL"/>
              </w:rPr>
            </w:pPr>
          </w:p>
        </w:tc>
        <w:tc>
          <w:tcPr>
            <w:tcW w:w="1569" w:type="dxa"/>
          </w:tcPr>
          <w:p w14:paraId="57036253" w14:textId="77777777" w:rsidR="00A129EB" w:rsidRPr="003A3838" w:rsidRDefault="00A129EB">
            <w:pPr>
              <w:rPr>
                <w:rFonts w:ascii="Times New Roman" w:eastAsia="Times New Roman" w:hAnsi="Times New Roman" w:cs="Times New Roman"/>
                <w:b/>
                <w:sz w:val="28"/>
                <w:szCs w:val="28"/>
                <w:lang w:val="sq-AL"/>
              </w:rPr>
            </w:pPr>
          </w:p>
        </w:tc>
        <w:tc>
          <w:tcPr>
            <w:tcW w:w="1869" w:type="dxa"/>
          </w:tcPr>
          <w:p w14:paraId="37DFF59A" w14:textId="77777777" w:rsidR="00A129EB" w:rsidRPr="003A3838" w:rsidRDefault="00DD0B14" w:rsidP="00963324">
            <w:pPr>
              <w:jc w:val="center"/>
              <w:rPr>
                <w:rFonts w:ascii="Times New Roman" w:eastAsia="Times New Roman" w:hAnsi="Times New Roman" w:cs="Times New Roman"/>
                <w:b/>
                <w:sz w:val="28"/>
                <w:szCs w:val="28"/>
                <w:lang w:val="sq-AL"/>
              </w:rPr>
            </w:pPr>
            <w:r w:rsidRPr="003A3838">
              <w:rPr>
                <w:rFonts w:ascii="Times New Roman" w:eastAsia="Times New Roman" w:hAnsi="Times New Roman" w:cs="Times New Roman"/>
                <w:b/>
                <w:sz w:val="28"/>
                <w:szCs w:val="28"/>
                <w:lang w:val="sq-AL"/>
              </w:rPr>
              <w:t>X</w:t>
            </w:r>
          </w:p>
        </w:tc>
      </w:tr>
      <w:tr w:rsidR="00A129EB" w:rsidRPr="003A3838" w14:paraId="1B0D002C" w14:textId="77777777">
        <w:tc>
          <w:tcPr>
            <w:tcW w:w="2941" w:type="dxa"/>
            <w:shd w:val="clear" w:color="auto" w:fill="FBE5D5"/>
          </w:tcPr>
          <w:p w14:paraId="4B16499C" w14:textId="77777777" w:rsidR="00A129EB" w:rsidRPr="003A3838" w:rsidRDefault="00DD0B14">
            <w:pPr>
              <w:numPr>
                <w:ilvl w:val="0"/>
                <w:numId w:val="1"/>
              </w:numPr>
              <w:pBdr>
                <w:top w:val="nil"/>
                <w:left w:val="nil"/>
                <w:bottom w:val="nil"/>
                <w:right w:val="nil"/>
                <w:between w:val="nil"/>
              </w:pBdr>
              <w:spacing w:after="160" w:line="259" w:lineRule="auto"/>
              <w:ind w:left="426" w:hanging="360"/>
              <w:rPr>
                <w:rFonts w:ascii="Times New Roman" w:eastAsia="Times New Roman" w:hAnsi="Times New Roman" w:cs="Times New Roman"/>
                <w:b/>
                <w:color w:val="000000"/>
                <w:lang w:val="sq-AL"/>
              </w:rPr>
            </w:pPr>
            <w:r w:rsidRPr="003A3838">
              <w:rPr>
                <w:rFonts w:ascii="Times New Roman" w:eastAsia="Times New Roman" w:hAnsi="Times New Roman" w:cs="Times New Roman"/>
                <w:b/>
                <w:color w:val="000000"/>
                <w:lang w:val="sq-AL"/>
              </w:rPr>
              <w:t>ORGANIZIMI, DREJTIMI DHE ADMINISTRIMI I PROGRAMIT TË CIKLIT TË DYTË</w:t>
            </w:r>
          </w:p>
        </w:tc>
        <w:tc>
          <w:tcPr>
            <w:tcW w:w="1497" w:type="dxa"/>
          </w:tcPr>
          <w:p w14:paraId="3112BF36" w14:textId="77777777" w:rsidR="00A129EB" w:rsidRPr="003A3838" w:rsidRDefault="00A129EB">
            <w:pPr>
              <w:rPr>
                <w:rFonts w:ascii="Times New Roman" w:eastAsia="Times New Roman" w:hAnsi="Times New Roman" w:cs="Times New Roman"/>
                <w:b/>
                <w:sz w:val="28"/>
                <w:szCs w:val="28"/>
                <w:lang w:val="sq-AL"/>
              </w:rPr>
            </w:pPr>
          </w:p>
        </w:tc>
        <w:tc>
          <w:tcPr>
            <w:tcW w:w="1569" w:type="dxa"/>
          </w:tcPr>
          <w:p w14:paraId="373E56C8" w14:textId="77777777" w:rsidR="00A129EB" w:rsidRPr="003A3838" w:rsidRDefault="00A129EB">
            <w:pPr>
              <w:rPr>
                <w:rFonts w:ascii="Times New Roman" w:eastAsia="Times New Roman" w:hAnsi="Times New Roman" w:cs="Times New Roman"/>
                <w:b/>
                <w:sz w:val="28"/>
                <w:szCs w:val="28"/>
                <w:lang w:val="sq-AL"/>
              </w:rPr>
            </w:pPr>
          </w:p>
        </w:tc>
        <w:tc>
          <w:tcPr>
            <w:tcW w:w="1569" w:type="dxa"/>
          </w:tcPr>
          <w:p w14:paraId="6D93FA2A" w14:textId="77777777" w:rsidR="00A129EB" w:rsidRPr="003A3838" w:rsidRDefault="00A129EB">
            <w:pPr>
              <w:rPr>
                <w:rFonts w:ascii="Times New Roman" w:eastAsia="Times New Roman" w:hAnsi="Times New Roman" w:cs="Times New Roman"/>
                <w:b/>
                <w:sz w:val="28"/>
                <w:szCs w:val="28"/>
                <w:lang w:val="sq-AL"/>
              </w:rPr>
            </w:pPr>
          </w:p>
        </w:tc>
        <w:tc>
          <w:tcPr>
            <w:tcW w:w="1869" w:type="dxa"/>
          </w:tcPr>
          <w:p w14:paraId="60F11059" w14:textId="77777777" w:rsidR="00A129EB" w:rsidRPr="003A3838" w:rsidRDefault="00DD0B14" w:rsidP="00963324">
            <w:pPr>
              <w:jc w:val="center"/>
              <w:rPr>
                <w:rFonts w:ascii="Times New Roman" w:eastAsia="Times New Roman" w:hAnsi="Times New Roman" w:cs="Times New Roman"/>
                <w:b/>
                <w:sz w:val="28"/>
                <w:szCs w:val="28"/>
                <w:lang w:val="sq-AL"/>
              </w:rPr>
            </w:pPr>
            <w:r w:rsidRPr="003A3838">
              <w:rPr>
                <w:rFonts w:ascii="Times New Roman" w:eastAsia="Times New Roman" w:hAnsi="Times New Roman" w:cs="Times New Roman"/>
                <w:b/>
                <w:sz w:val="28"/>
                <w:szCs w:val="28"/>
                <w:lang w:val="sq-AL"/>
              </w:rPr>
              <w:t>X</w:t>
            </w:r>
          </w:p>
        </w:tc>
      </w:tr>
      <w:tr w:rsidR="00A129EB" w:rsidRPr="003A3838" w14:paraId="0717CC8C" w14:textId="77777777">
        <w:tc>
          <w:tcPr>
            <w:tcW w:w="2941" w:type="dxa"/>
            <w:shd w:val="clear" w:color="auto" w:fill="FBE5D5"/>
          </w:tcPr>
          <w:p w14:paraId="5CCC69A8" w14:textId="77777777" w:rsidR="00A129EB" w:rsidRPr="003A3838" w:rsidRDefault="00DD0B14">
            <w:pPr>
              <w:numPr>
                <w:ilvl w:val="0"/>
                <w:numId w:val="1"/>
              </w:numPr>
              <w:pBdr>
                <w:top w:val="nil"/>
                <w:left w:val="nil"/>
                <w:bottom w:val="nil"/>
                <w:right w:val="nil"/>
                <w:between w:val="nil"/>
              </w:pBdr>
              <w:spacing w:after="160" w:line="276" w:lineRule="auto"/>
              <w:ind w:left="426" w:hanging="360"/>
              <w:rPr>
                <w:rFonts w:ascii="Libre Baskerville" w:eastAsia="Libre Baskerville" w:hAnsi="Libre Baskerville" w:cs="Libre Baskerville"/>
                <w:b/>
                <w:color w:val="000000"/>
                <w:lang w:val="sq-AL"/>
              </w:rPr>
            </w:pPr>
            <w:r w:rsidRPr="003A3838">
              <w:rPr>
                <w:rFonts w:ascii="Times New Roman" w:eastAsia="Times New Roman" w:hAnsi="Times New Roman" w:cs="Times New Roman"/>
                <w:b/>
                <w:color w:val="000000"/>
                <w:lang w:val="sq-AL"/>
              </w:rPr>
              <w:t>MËSIMDHËNIA, MËSIMNXËNIA, VLERËSIMI DHE KOMPETENCAT</w:t>
            </w:r>
          </w:p>
        </w:tc>
        <w:tc>
          <w:tcPr>
            <w:tcW w:w="1497" w:type="dxa"/>
          </w:tcPr>
          <w:p w14:paraId="28FE2B6C" w14:textId="77777777" w:rsidR="00A129EB" w:rsidRPr="003A3838" w:rsidRDefault="00A129EB">
            <w:pPr>
              <w:rPr>
                <w:rFonts w:ascii="Times New Roman" w:eastAsia="Times New Roman" w:hAnsi="Times New Roman" w:cs="Times New Roman"/>
                <w:b/>
                <w:sz w:val="28"/>
                <w:szCs w:val="28"/>
                <w:lang w:val="sq-AL"/>
              </w:rPr>
            </w:pPr>
          </w:p>
        </w:tc>
        <w:tc>
          <w:tcPr>
            <w:tcW w:w="1569" w:type="dxa"/>
          </w:tcPr>
          <w:p w14:paraId="39D49C76" w14:textId="77777777" w:rsidR="00A129EB" w:rsidRPr="003A3838" w:rsidRDefault="00A129EB">
            <w:pPr>
              <w:rPr>
                <w:rFonts w:ascii="Times New Roman" w:eastAsia="Times New Roman" w:hAnsi="Times New Roman" w:cs="Times New Roman"/>
                <w:b/>
                <w:sz w:val="28"/>
                <w:szCs w:val="28"/>
                <w:lang w:val="sq-AL"/>
              </w:rPr>
            </w:pPr>
          </w:p>
        </w:tc>
        <w:tc>
          <w:tcPr>
            <w:tcW w:w="1569" w:type="dxa"/>
          </w:tcPr>
          <w:p w14:paraId="2C83269F" w14:textId="77777777" w:rsidR="00A129EB" w:rsidRPr="003A3838" w:rsidRDefault="00A129EB">
            <w:pPr>
              <w:rPr>
                <w:rFonts w:ascii="Times New Roman" w:eastAsia="Times New Roman" w:hAnsi="Times New Roman" w:cs="Times New Roman"/>
                <w:b/>
                <w:sz w:val="28"/>
                <w:szCs w:val="28"/>
                <w:lang w:val="sq-AL"/>
              </w:rPr>
            </w:pPr>
          </w:p>
        </w:tc>
        <w:tc>
          <w:tcPr>
            <w:tcW w:w="1869" w:type="dxa"/>
          </w:tcPr>
          <w:p w14:paraId="3E6D6DBD" w14:textId="77777777" w:rsidR="00A129EB" w:rsidRPr="003A3838" w:rsidRDefault="00DD0B14" w:rsidP="00963324">
            <w:pPr>
              <w:jc w:val="center"/>
              <w:rPr>
                <w:rFonts w:ascii="Times New Roman" w:eastAsia="Times New Roman" w:hAnsi="Times New Roman" w:cs="Times New Roman"/>
                <w:b/>
                <w:sz w:val="28"/>
                <w:szCs w:val="28"/>
                <w:lang w:val="sq-AL"/>
              </w:rPr>
            </w:pPr>
            <w:r w:rsidRPr="003A3838">
              <w:rPr>
                <w:rFonts w:ascii="Times New Roman" w:eastAsia="Times New Roman" w:hAnsi="Times New Roman" w:cs="Times New Roman"/>
                <w:b/>
                <w:sz w:val="28"/>
                <w:szCs w:val="28"/>
                <w:lang w:val="sq-AL"/>
              </w:rPr>
              <w:t>X</w:t>
            </w:r>
          </w:p>
        </w:tc>
      </w:tr>
      <w:tr w:rsidR="00A129EB" w:rsidRPr="003A3838" w14:paraId="7ABBE043" w14:textId="77777777">
        <w:tc>
          <w:tcPr>
            <w:tcW w:w="2941" w:type="dxa"/>
            <w:shd w:val="clear" w:color="auto" w:fill="FBE5D5"/>
          </w:tcPr>
          <w:p w14:paraId="370EC504" w14:textId="77777777" w:rsidR="00A129EB" w:rsidRPr="003A3838" w:rsidRDefault="00DD0B14">
            <w:pPr>
              <w:numPr>
                <w:ilvl w:val="0"/>
                <w:numId w:val="1"/>
              </w:numPr>
              <w:pBdr>
                <w:top w:val="nil"/>
                <w:left w:val="nil"/>
                <w:bottom w:val="nil"/>
                <w:right w:val="nil"/>
                <w:between w:val="nil"/>
              </w:pBdr>
              <w:spacing w:after="160" w:line="259" w:lineRule="auto"/>
              <w:ind w:left="426" w:hanging="360"/>
              <w:rPr>
                <w:rFonts w:ascii="Times New Roman" w:eastAsia="Times New Roman" w:hAnsi="Times New Roman" w:cs="Times New Roman"/>
                <w:b/>
                <w:color w:val="000000"/>
                <w:lang w:val="sq-AL"/>
              </w:rPr>
            </w:pPr>
            <w:r w:rsidRPr="003A3838">
              <w:rPr>
                <w:rFonts w:ascii="Times New Roman" w:eastAsia="Times New Roman" w:hAnsi="Times New Roman" w:cs="Times New Roman"/>
                <w:b/>
                <w:color w:val="000000"/>
                <w:lang w:val="sq-AL"/>
              </w:rPr>
              <w:t xml:space="preserve">BURIMET NJERËZORE, FINANCIARE, INFRASTRUKTURA, LOGJISTIKA PËR REALIZIMIN E </w:t>
            </w:r>
            <w:r w:rsidRPr="003A3838">
              <w:rPr>
                <w:rFonts w:ascii="Times New Roman" w:eastAsia="Times New Roman" w:hAnsi="Times New Roman" w:cs="Times New Roman"/>
                <w:b/>
                <w:color w:val="000000"/>
                <w:lang w:val="sq-AL"/>
              </w:rPr>
              <w:lastRenderedPageBreak/>
              <w:t>PROGRAMIT TË STUDIMIT</w:t>
            </w:r>
          </w:p>
        </w:tc>
        <w:tc>
          <w:tcPr>
            <w:tcW w:w="1497" w:type="dxa"/>
          </w:tcPr>
          <w:p w14:paraId="4CA90019" w14:textId="77777777" w:rsidR="00A129EB" w:rsidRPr="003A3838" w:rsidRDefault="00A129EB">
            <w:pPr>
              <w:rPr>
                <w:rFonts w:ascii="Times New Roman" w:eastAsia="Times New Roman" w:hAnsi="Times New Roman" w:cs="Times New Roman"/>
                <w:b/>
                <w:sz w:val="28"/>
                <w:szCs w:val="28"/>
                <w:lang w:val="sq-AL"/>
              </w:rPr>
            </w:pPr>
          </w:p>
        </w:tc>
        <w:tc>
          <w:tcPr>
            <w:tcW w:w="1569" w:type="dxa"/>
          </w:tcPr>
          <w:p w14:paraId="0A758A2A" w14:textId="77777777" w:rsidR="00A129EB" w:rsidRPr="003A3838" w:rsidRDefault="00A129EB">
            <w:pPr>
              <w:rPr>
                <w:rFonts w:ascii="Times New Roman" w:eastAsia="Times New Roman" w:hAnsi="Times New Roman" w:cs="Times New Roman"/>
                <w:b/>
                <w:sz w:val="28"/>
                <w:szCs w:val="28"/>
                <w:lang w:val="sq-AL"/>
              </w:rPr>
            </w:pPr>
          </w:p>
        </w:tc>
        <w:tc>
          <w:tcPr>
            <w:tcW w:w="1569" w:type="dxa"/>
          </w:tcPr>
          <w:p w14:paraId="5A4220E2" w14:textId="77777777" w:rsidR="00A129EB" w:rsidRPr="003A3838" w:rsidRDefault="00A129EB">
            <w:pPr>
              <w:rPr>
                <w:rFonts w:ascii="Times New Roman" w:eastAsia="Times New Roman" w:hAnsi="Times New Roman" w:cs="Times New Roman"/>
                <w:b/>
                <w:sz w:val="28"/>
                <w:szCs w:val="28"/>
                <w:lang w:val="sq-AL"/>
              </w:rPr>
            </w:pPr>
          </w:p>
        </w:tc>
        <w:tc>
          <w:tcPr>
            <w:tcW w:w="1869" w:type="dxa"/>
          </w:tcPr>
          <w:p w14:paraId="35F45DB6" w14:textId="77777777" w:rsidR="00A129EB" w:rsidRPr="003A3838" w:rsidRDefault="00DD0B14" w:rsidP="00963324">
            <w:pPr>
              <w:jc w:val="center"/>
              <w:rPr>
                <w:rFonts w:ascii="Times New Roman" w:eastAsia="Times New Roman" w:hAnsi="Times New Roman" w:cs="Times New Roman"/>
                <w:b/>
                <w:sz w:val="28"/>
                <w:szCs w:val="28"/>
                <w:lang w:val="sq-AL"/>
              </w:rPr>
            </w:pPr>
            <w:r w:rsidRPr="003A3838">
              <w:rPr>
                <w:rFonts w:ascii="Times New Roman" w:eastAsia="Times New Roman" w:hAnsi="Times New Roman" w:cs="Times New Roman"/>
                <w:b/>
                <w:sz w:val="28"/>
                <w:szCs w:val="28"/>
                <w:lang w:val="sq-AL"/>
              </w:rPr>
              <w:t>X</w:t>
            </w:r>
          </w:p>
        </w:tc>
      </w:tr>
      <w:tr w:rsidR="00A129EB" w:rsidRPr="003A3838" w14:paraId="609774FE" w14:textId="77777777">
        <w:tc>
          <w:tcPr>
            <w:tcW w:w="2941" w:type="dxa"/>
            <w:shd w:val="clear" w:color="auto" w:fill="FBE5D5"/>
          </w:tcPr>
          <w:p w14:paraId="14975FAE" w14:textId="77777777" w:rsidR="00A129EB" w:rsidRPr="003A3838" w:rsidRDefault="00DD0B14">
            <w:pPr>
              <w:numPr>
                <w:ilvl w:val="0"/>
                <w:numId w:val="1"/>
              </w:numPr>
              <w:pBdr>
                <w:top w:val="nil"/>
                <w:left w:val="nil"/>
                <w:bottom w:val="nil"/>
                <w:right w:val="nil"/>
                <w:between w:val="nil"/>
              </w:pBdr>
              <w:spacing w:after="160" w:line="276" w:lineRule="auto"/>
              <w:ind w:left="426" w:hanging="360"/>
              <w:rPr>
                <w:rFonts w:ascii="Libre Baskerville" w:eastAsia="Libre Baskerville" w:hAnsi="Libre Baskerville" w:cs="Libre Baskerville"/>
                <w:b/>
                <w:color w:val="000000"/>
                <w:lang w:val="sq-AL"/>
              </w:rPr>
            </w:pPr>
            <w:r w:rsidRPr="003A3838">
              <w:rPr>
                <w:rFonts w:ascii="Times New Roman" w:eastAsia="Times New Roman" w:hAnsi="Times New Roman" w:cs="Times New Roman"/>
                <w:b/>
                <w:color w:val="000000"/>
                <w:lang w:val="sq-AL"/>
              </w:rPr>
              <w:lastRenderedPageBreak/>
              <w:t>STUDENTËT DHE MBËSHTETJA E TYRE</w:t>
            </w:r>
          </w:p>
        </w:tc>
        <w:tc>
          <w:tcPr>
            <w:tcW w:w="1497" w:type="dxa"/>
          </w:tcPr>
          <w:p w14:paraId="0E3E5B13" w14:textId="77777777" w:rsidR="00A129EB" w:rsidRPr="003A3838" w:rsidRDefault="00A129EB">
            <w:pPr>
              <w:rPr>
                <w:rFonts w:ascii="Times New Roman" w:eastAsia="Times New Roman" w:hAnsi="Times New Roman" w:cs="Times New Roman"/>
                <w:b/>
                <w:sz w:val="28"/>
                <w:szCs w:val="28"/>
                <w:lang w:val="sq-AL"/>
              </w:rPr>
            </w:pPr>
          </w:p>
        </w:tc>
        <w:tc>
          <w:tcPr>
            <w:tcW w:w="1569" w:type="dxa"/>
          </w:tcPr>
          <w:p w14:paraId="0938989C" w14:textId="77777777" w:rsidR="00A129EB" w:rsidRPr="003A3838" w:rsidRDefault="00A129EB">
            <w:pPr>
              <w:rPr>
                <w:rFonts w:ascii="Times New Roman" w:eastAsia="Times New Roman" w:hAnsi="Times New Roman" w:cs="Times New Roman"/>
                <w:b/>
                <w:sz w:val="28"/>
                <w:szCs w:val="28"/>
                <w:lang w:val="sq-AL"/>
              </w:rPr>
            </w:pPr>
          </w:p>
        </w:tc>
        <w:tc>
          <w:tcPr>
            <w:tcW w:w="1569" w:type="dxa"/>
          </w:tcPr>
          <w:p w14:paraId="5B434EB2" w14:textId="77777777" w:rsidR="00A129EB" w:rsidRPr="003A3838" w:rsidRDefault="00A129EB">
            <w:pPr>
              <w:rPr>
                <w:rFonts w:ascii="Times New Roman" w:eastAsia="Times New Roman" w:hAnsi="Times New Roman" w:cs="Times New Roman"/>
                <w:b/>
                <w:sz w:val="28"/>
                <w:szCs w:val="28"/>
                <w:lang w:val="sq-AL"/>
              </w:rPr>
            </w:pPr>
          </w:p>
        </w:tc>
        <w:tc>
          <w:tcPr>
            <w:tcW w:w="1869" w:type="dxa"/>
          </w:tcPr>
          <w:p w14:paraId="402EDB14" w14:textId="77777777" w:rsidR="00A129EB" w:rsidRPr="003A3838" w:rsidRDefault="00DD0B14" w:rsidP="00963324">
            <w:pPr>
              <w:jc w:val="center"/>
              <w:rPr>
                <w:rFonts w:ascii="Times New Roman" w:eastAsia="Times New Roman" w:hAnsi="Times New Roman" w:cs="Times New Roman"/>
                <w:b/>
                <w:sz w:val="28"/>
                <w:szCs w:val="28"/>
                <w:lang w:val="sq-AL"/>
              </w:rPr>
            </w:pPr>
            <w:r w:rsidRPr="003A3838">
              <w:rPr>
                <w:rFonts w:ascii="Times New Roman" w:eastAsia="Times New Roman" w:hAnsi="Times New Roman" w:cs="Times New Roman"/>
                <w:b/>
                <w:sz w:val="28"/>
                <w:szCs w:val="28"/>
                <w:lang w:val="sq-AL"/>
              </w:rPr>
              <w:t>X</w:t>
            </w:r>
          </w:p>
        </w:tc>
      </w:tr>
      <w:tr w:rsidR="00A129EB" w:rsidRPr="003A3838" w14:paraId="6B2A3D99" w14:textId="77777777">
        <w:tc>
          <w:tcPr>
            <w:tcW w:w="2941" w:type="dxa"/>
            <w:shd w:val="clear" w:color="auto" w:fill="FBE5D5"/>
          </w:tcPr>
          <w:p w14:paraId="2D700F3D" w14:textId="77777777" w:rsidR="00A129EB" w:rsidRPr="003A3838" w:rsidRDefault="00DD0B14">
            <w:pPr>
              <w:numPr>
                <w:ilvl w:val="0"/>
                <w:numId w:val="1"/>
              </w:numPr>
              <w:pBdr>
                <w:top w:val="nil"/>
                <w:left w:val="nil"/>
                <w:bottom w:val="nil"/>
                <w:right w:val="nil"/>
                <w:between w:val="nil"/>
              </w:pBdr>
              <w:spacing w:after="160" w:line="276" w:lineRule="auto"/>
              <w:ind w:left="426" w:hanging="360"/>
              <w:rPr>
                <w:rFonts w:ascii="Times New Roman" w:eastAsia="Times New Roman" w:hAnsi="Times New Roman" w:cs="Times New Roman"/>
                <w:b/>
                <w:color w:val="000000"/>
                <w:lang w:val="sq-AL"/>
              </w:rPr>
            </w:pPr>
            <w:r w:rsidRPr="003A3838">
              <w:rPr>
                <w:rFonts w:ascii="Times New Roman" w:eastAsia="Times New Roman" w:hAnsi="Times New Roman" w:cs="Times New Roman"/>
                <w:b/>
                <w:color w:val="000000"/>
                <w:lang w:val="sq-AL"/>
              </w:rPr>
              <w:t>SIGURIMI I CILËSISË SË PROGRAMIT TË STUDIMIT</w:t>
            </w:r>
          </w:p>
        </w:tc>
        <w:tc>
          <w:tcPr>
            <w:tcW w:w="1497" w:type="dxa"/>
          </w:tcPr>
          <w:p w14:paraId="3F055E44" w14:textId="77777777" w:rsidR="00A129EB" w:rsidRPr="003A3838" w:rsidRDefault="00A129EB">
            <w:pPr>
              <w:rPr>
                <w:rFonts w:ascii="Times New Roman" w:eastAsia="Times New Roman" w:hAnsi="Times New Roman" w:cs="Times New Roman"/>
                <w:b/>
                <w:sz w:val="28"/>
                <w:szCs w:val="28"/>
                <w:lang w:val="sq-AL"/>
              </w:rPr>
            </w:pPr>
          </w:p>
        </w:tc>
        <w:tc>
          <w:tcPr>
            <w:tcW w:w="1569" w:type="dxa"/>
          </w:tcPr>
          <w:p w14:paraId="4BFE3F01" w14:textId="77777777" w:rsidR="00A129EB" w:rsidRPr="003A3838" w:rsidRDefault="00A129EB">
            <w:pPr>
              <w:rPr>
                <w:rFonts w:ascii="Times New Roman" w:eastAsia="Times New Roman" w:hAnsi="Times New Roman" w:cs="Times New Roman"/>
                <w:b/>
                <w:sz w:val="28"/>
                <w:szCs w:val="28"/>
                <w:lang w:val="sq-AL"/>
              </w:rPr>
            </w:pPr>
          </w:p>
        </w:tc>
        <w:tc>
          <w:tcPr>
            <w:tcW w:w="1569" w:type="dxa"/>
          </w:tcPr>
          <w:p w14:paraId="73C3DD35" w14:textId="77777777" w:rsidR="00A129EB" w:rsidRPr="003A3838" w:rsidRDefault="00A129EB">
            <w:pPr>
              <w:rPr>
                <w:rFonts w:ascii="Times New Roman" w:eastAsia="Times New Roman" w:hAnsi="Times New Roman" w:cs="Times New Roman"/>
                <w:b/>
                <w:sz w:val="28"/>
                <w:szCs w:val="28"/>
                <w:lang w:val="sq-AL"/>
              </w:rPr>
            </w:pPr>
          </w:p>
        </w:tc>
        <w:tc>
          <w:tcPr>
            <w:tcW w:w="1869" w:type="dxa"/>
          </w:tcPr>
          <w:p w14:paraId="3C0A1DE9" w14:textId="77777777" w:rsidR="00A129EB" w:rsidRPr="003A3838" w:rsidRDefault="00DD0B14" w:rsidP="00963324">
            <w:pPr>
              <w:jc w:val="center"/>
              <w:rPr>
                <w:rFonts w:ascii="Times New Roman" w:eastAsia="Times New Roman" w:hAnsi="Times New Roman" w:cs="Times New Roman"/>
                <w:b/>
                <w:sz w:val="28"/>
                <w:szCs w:val="28"/>
                <w:lang w:val="sq-AL"/>
              </w:rPr>
            </w:pPr>
            <w:r w:rsidRPr="003A3838">
              <w:rPr>
                <w:rFonts w:ascii="Times New Roman" w:eastAsia="Times New Roman" w:hAnsi="Times New Roman" w:cs="Times New Roman"/>
                <w:b/>
                <w:sz w:val="28"/>
                <w:szCs w:val="28"/>
                <w:lang w:val="sq-AL"/>
              </w:rPr>
              <w:t>X</w:t>
            </w:r>
          </w:p>
        </w:tc>
      </w:tr>
      <w:tr w:rsidR="00A129EB" w:rsidRPr="003A3838" w14:paraId="336AC738" w14:textId="77777777">
        <w:trPr>
          <w:trHeight w:val="368"/>
        </w:trPr>
        <w:tc>
          <w:tcPr>
            <w:tcW w:w="2941" w:type="dxa"/>
            <w:shd w:val="clear" w:color="auto" w:fill="F4B083"/>
          </w:tcPr>
          <w:p w14:paraId="4E89FB23" w14:textId="77777777" w:rsidR="00A129EB" w:rsidRPr="003A3838" w:rsidRDefault="00DD0B14">
            <w:pPr>
              <w:spacing w:line="276" w:lineRule="auto"/>
              <w:jc w:val="both"/>
              <w:rPr>
                <w:rFonts w:ascii="Times New Roman" w:eastAsia="Times New Roman" w:hAnsi="Times New Roman" w:cs="Times New Roman"/>
                <w:b/>
                <w:sz w:val="24"/>
                <w:szCs w:val="24"/>
                <w:lang w:val="sq-AL"/>
              </w:rPr>
            </w:pPr>
            <w:r w:rsidRPr="003A3838">
              <w:rPr>
                <w:rFonts w:ascii="Times New Roman" w:eastAsia="Times New Roman" w:hAnsi="Times New Roman" w:cs="Times New Roman"/>
                <w:b/>
                <w:sz w:val="24"/>
                <w:szCs w:val="24"/>
                <w:lang w:val="sq-AL"/>
              </w:rPr>
              <w:t>VLERËSIMI TËRËSOR</w:t>
            </w:r>
          </w:p>
        </w:tc>
        <w:tc>
          <w:tcPr>
            <w:tcW w:w="1497" w:type="dxa"/>
          </w:tcPr>
          <w:p w14:paraId="1E743E91" w14:textId="77777777" w:rsidR="00A129EB" w:rsidRPr="003A3838" w:rsidRDefault="00A129EB">
            <w:pPr>
              <w:rPr>
                <w:rFonts w:ascii="Times New Roman" w:eastAsia="Times New Roman" w:hAnsi="Times New Roman" w:cs="Times New Roman"/>
                <w:b/>
                <w:sz w:val="28"/>
                <w:szCs w:val="28"/>
                <w:lang w:val="sq-AL"/>
              </w:rPr>
            </w:pPr>
          </w:p>
        </w:tc>
        <w:tc>
          <w:tcPr>
            <w:tcW w:w="1569" w:type="dxa"/>
          </w:tcPr>
          <w:p w14:paraId="6C90F3C6" w14:textId="77777777" w:rsidR="00A129EB" w:rsidRPr="003A3838" w:rsidRDefault="00A129EB">
            <w:pPr>
              <w:rPr>
                <w:rFonts w:ascii="Times New Roman" w:eastAsia="Times New Roman" w:hAnsi="Times New Roman" w:cs="Times New Roman"/>
                <w:b/>
                <w:sz w:val="28"/>
                <w:szCs w:val="28"/>
                <w:lang w:val="sq-AL"/>
              </w:rPr>
            </w:pPr>
          </w:p>
        </w:tc>
        <w:tc>
          <w:tcPr>
            <w:tcW w:w="1569" w:type="dxa"/>
          </w:tcPr>
          <w:p w14:paraId="0FE4EE7D" w14:textId="77777777" w:rsidR="00A129EB" w:rsidRPr="003A3838" w:rsidRDefault="00A129EB">
            <w:pPr>
              <w:rPr>
                <w:rFonts w:ascii="Times New Roman" w:eastAsia="Times New Roman" w:hAnsi="Times New Roman" w:cs="Times New Roman"/>
                <w:b/>
                <w:sz w:val="28"/>
                <w:szCs w:val="28"/>
                <w:lang w:val="sq-AL"/>
              </w:rPr>
            </w:pPr>
          </w:p>
        </w:tc>
        <w:tc>
          <w:tcPr>
            <w:tcW w:w="1869" w:type="dxa"/>
          </w:tcPr>
          <w:p w14:paraId="5C9DF91D" w14:textId="77777777" w:rsidR="00A129EB" w:rsidRPr="003A3838" w:rsidRDefault="00DD0B14" w:rsidP="00963324">
            <w:pPr>
              <w:jc w:val="center"/>
              <w:rPr>
                <w:rFonts w:ascii="Times New Roman" w:eastAsia="Times New Roman" w:hAnsi="Times New Roman" w:cs="Times New Roman"/>
                <w:b/>
                <w:sz w:val="28"/>
                <w:szCs w:val="28"/>
                <w:lang w:val="sq-AL"/>
              </w:rPr>
            </w:pPr>
            <w:r w:rsidRPr="003A3838">
              <w:rPr>
                <w:rFonts w:ascii="Times New Roman" w:eastAsia="Times New Roman" w:hAnsi="Times New Roman" w:cs="Times New Roman"/>
                <w:b/>
                <w:sz w:val="28"/>
                <w:szCs w:val="28"/>
                <w:lang w:val="sq-AL"/>
              </w:rPr>
              <w:t>X</w:t>
            </w:r>
          </w:p>
        </w:tc>
      </w:tr>
    </w:tbl>
    <w:p w14:paraId="22698896" w14:textId="77777777" w:rsidR="00A129EB" w:rsidRPr="003A3838" w:rsidRDefault="00A129EB">
      <w:pPr>
        <w:rPr>
          <w:b/>
          <w:lang w:val="sq-AL"/>
        </w:rPr>
      </w:pPr>
    </w:p>
    <w:p w14:paraId="7629B63B" w14:textId="77777777" w:rsidR="00DD483C" w:rsidRDefault="00DD483C" w:rsidP="00A715BB">
      <w:pPr>
        <w:pStyle w:val="Heading1"/>
        <w:rPr>
          <w:rFonts w:ascii="Times New Roman" w:eastAsia="Times New Roman" w:hAnsi="Times New Roman" w:cs="Times New Roman"/>
          <w:b/>
          <w:color w:val="000000"/>
          <w:sz w:val="28"/>
          <w:szCs w:val="28"/>
          <w:lang w:val="sq-AL"/>
        </w:rPr>
      </w:pPr>
    </w:p>
    <w:p w14:paraId="086FCF2F" w14:textId="7CDAEFAD" w:rsidR="00A715BB" w:rsidRDefault="00A715BB" w:rsidP="00A715BB">
      <w:pPr>
        <w:pStyle w:val="Heading1"/>
        <w:rPr>
          <w:rFonts w:ascii="Times New Roman" w:eastAsia="Times New Roman" w:hAnsi="Times New Roman" w:cs="Times New Roman"/>
          <w:b/>
          <w:color w:val="000000"/>
          <w:sz w:val="28"/>
          <w:szCs w:val="28"/>
          <w:lang w:val="sq-AL"/>
        </w:rPr>
      </w:pPr>
      <w:bookmarkStart w:id="12" w:name="_Toc156993872"/>
      <w:r>
        <w:rPr>
          <w:rFonts w:ascii="Times New Roman" w:eastAsia="Times New Roman" w:hAnsi="Times New Roman" w:cs="Times New Roman"/>
          <w:b/>
          <w:color w:val="000000"/>
          <w:sz w:val="28"/>
          <w:szCs w:val="28"/>
          <w:lang w:val="sq-AL"/>
        </w:rPr>
        <w:t>SHTOJCA 1 Tabel</w:t>
      </w:r>
      <w:r w:rsidR="00CE167C">
        <w:rPr>
          <w:rFonts w:ascii="Times New Roman" w:eastAsia="Times New Roman" w:hAnsi="Times New Roman" w:cs="Times New Roman"/>
          <w:b/>
          <w:color w:val="000000"/>
          <w:sz w:val="28"/>
          <w:szCs w:val="28"/>
          <w:lang w:val="sq-AL"/>
        </w:rPr>
        <w:t>a</w:t>
      </w:r>
      <w:r>
        <w:rPr>
          <w:rFonts w:ascii="Times New Roman" w:eastAsia="Times New Roman" w:hAnsi="Times New Roman" w:cs="Times New Roman"/>
          <w:b/>
          <w:color w:val="000000"/>
          <w:sz w:val="28"/>
          <w:szCs w:val="28"/>
          <w:lang w:val="sq-AL"/>
        </w:rPr>
        <w:t>t p</w:t>
      </w:r>
      <w:r w:rsidR="00CE167C">
        <w:rPr>
          <w:rFonts w:ascii="Times New Roman" w:eastAsia="Times New Roman" w:hAnsi="Times New Roman" w:cs="Times New Roman"/>
          <w:b/>
          <w:color w:val="000000"/>
          <w:sz w:val="28"/>
          <w:szCs w:val="28"/>
          <w:lang w:val="sq-AL"/>
        </w:rPr>
        <w:t>ë</w:t>
      </w:r>
      <w:r>
        <w:rPr>
          <w:rFonts w:ascii="Times New Roman" w:eastAsia="Times New Roman" w:hAnsi="Times New Roman" w:cs="Times New Roman"/>
          <w:b/>
          <w:color w:val="000000"/>
          <w:sz w:val="28"/>
          <w:szCs w:val="28"/>
          <w:lang w:val="sq-AL"/>
        </w:rPr>
        <w:t>rmbledh</w:t>
      </w:r>
      <w:r w:rsidR="00CE167C">
        <w:rPr>
          <w:rFonts w:ascii="Times New Roman" w:eastAsia="Times New Roman" w:hAnsi="Times New Roman" w:cs="Times New Roman"/>
          <w:b/>
          <w:color w:val="000000"/>
          <w:sz w:val="28"/>
          <w:szCs w:val="28"/>
          <w:lang w:val="sq-AL"/>
        </w:rPr>
        <w:t>ë</w:t>
      </w:r>
      <w:r>
        <w:rPr>
          <w:rFonts w:ascii="Times New Roman" w:eastAsia="Times New Roman" w:hAnsi="Times New Roman" w:cs="Times New Roman"/>
          <w:b/>
          <w:color w:val="000000"/>
          <w:sz w:val="28"/>
          <w:szCs w:val="28"/>
          <w:lang w:val="sq-AL"/>
        </w:rPr>
        <w:t>se</w:t>
      </w:r>
      <w:bookmarkEnd w:id="12"/>
    </w:p>
    <w:p w14:paraId="714F69E6" w14:textId="31658BF2" w:rsidR="00A715BB" w:rsidRDefault="00A715BB" w:rsidP="00A715BB">
      <w:pPr>
        <w:pStyle w:val="Heading1"/>
        <w:rPr>
          <w:rFonts w:ascii="Times New Roman" w:eastAsia="Times New Roman" w:hAnsi="Times New Roman" w:cs="Times New Roman"/>
          <w:b/>
          <w:color w:val="000000"/>
          <w:sz w:val="28"/>
          <w:szCs w:val="28"/>
          <w:lang w:val="sq-AL"/>
        </w:rPr>
      </w:pPr>
      <w:bookmarkStart w:id="13" w:name="_Toc156993873"/>
      <w:r>
        <w:rPr>
          <w:rFonts w:ascii="Times New Roman" w:eastAsia="Times New Roman" w:hAnsi="Times New Roman" w:cs="Times New Roman"/>
          <w:b/>
          <w:color w:val="000000"/>
          <w:sz w:val="28"/>
          <w:szCs w:val="28"/>
          <w:lang w:val="sq-AL"/>
        </w:rPr>
        <w:t>SHTOJCA 2</w:t>
      </w:r>
      <w:r w:rsidR="00CE167C">
        <w:rPr>
          <w:rFonts w:ascii="Times New Roman" w:eastAsia="Times New Roman" w:hAnsi="Times New Roman" w:cs="Times New Roman"/>
          <w:b/>
          <w:color w:val="000000"/>
          <w:sz w:val="28"/>
          <w:szCs w:val="28"/>
          <w:lang w:val="sq-AL"/>
        </w:rPr>
        <w:t xml:space="preserve"> Mjediset dhe infrastruktura e KU “Bedër”</w:t>
      </w:r>
      <w:bookmarkEnd w:id="13"/>
    </w:p>
    <w:p w14:paraId="61526C5B" w14:textId="77777777" w:rsidR="00A715BB" w:rsidRPr="00A715BB" w:rsidRDefault="00A715BB" w:rsidP="00A715BB">
      <w:pPr>
        <w:rPr>
          <w:lang w:val="sq-AL"/>
        </w:rPr>
      </w:pPr>
    </w:p>
    <w:p w14:paraId="45A9A2C8" w14:textId="77777777" w:rsidR="00A129EB" w:rsidRPr="003A3838" w:rsidRDefault="00A129EB">
      <w:pPr>
        <w:rPr>
          <w:b/>
          <w:lang w:val="sq-AL"/>
        </w:rPr>
      </w:pPr>
    </w:p>
    <w:p w14:paraId="17D6A6A7" w14:textId="77777777" w:rsidR="00A129EB" w:rsidRPr="003A3838" w:rsidRDefault="00A129EB">
      <w:pPr>
        <w:spacing w:after="120" w:line="276" w:lineRule="auto"/>
        <w:jc w:val="both"/>
        <w:rPr>
          <w:rFonts w:ascii="Times New Roman" w:eastAsia="Times New Roman" w:hAnsi="Times New Roman" w:cs="Times New Roman"/>
          <w:b/>
          <w:sz w:val="24"/>
          <w:szCs w:val="24"/>
          <w:lang w:val="sq-AL"/>
        </w:rPr>
      </w:pPr>
    </w:p>
    <w:p w14:paraId="20C41FE6" w14:textId="092D1694" w:rsidR="00A129EB" w:rsidRDefault="00A129EB">
      <w:pPr>
        <w:rPr>
          <w:lang w:val="sq-AL"/>
        </w:rPr>
      </w:pPr>
    </w:p>
    <w:p w14:paraId="21C7E790" w14:textId="46DD27C0" w:rsidR="00977B2C" w:rsidRDefault="00977B2C">
      <w:pPr>
        <w:rPr>
          <w:lang w:val="sq-AL"/>
        </w:rPr>
      </w:pPr>
    </w:p>
    <w:p w14:paraId="2D4AD501" w14:textId="3E271CE3" w:rsidR="00977B2C" w:rsidRDefault="00977B2C">
      <w:pPr>
        <w:rPr>
          <w:lang w:val="sq-AL"/>
        </w:rPr>
      </w:pPr>
    </w:p>
    <w:p w14:paraId="7D8BFBB0" w14:textId="2068AB73" w:rsidR="00977B2C" w:rsidRDefault="00977B2C">
      <w:pPr>
        <w:rPr>
          <w:lang w:val="sq-AL"/>
        </w:rPr>
      </w:pPr>
    </w:p>
    <w:p w14:paraId="6A862C13" w14:textId="4B16AE8D" w:rsidR="00977B2C" w:rsidRDefault="00977B2C">
      <w:pPr>
        <w:rPr>
          <w:lang w:val="sq-AL"/>
        </w:rPr>
      </w:pPr>
    </w:p>
    <w:p w14:paraId="4033363B" w14:textId="689895C1" w:rsidR="00977B2C" w:rsidRDefault="00977B2C">
      <w:pPr>
        <w:rPr>
          <w:lang w:val="sq-AL"/>
        </w:rPr>
      </w:pPr>
    </w:p>
    <w:p w14:paraId="40B609DF" w14:textId="7F1F89C0" w:rsidR="00977B2C" w:rsidRDefault="00977B2C">
      <w:pPr>
        <w:rPr>
          <w:lang w:val="sq-AL"/>
        </w:rPr>
      </w:pPr>
    </w:p>
    <w:p w14:paraId="77F497FD" w14:textId="56304219" w:rsidR="00977B2C" w:rsidRDefault="00977B2C">
      <w:pPr>
        <w:rPr>
          <w:lang w:val="sq-AL"/>
        </w:rPr>
      </w:pPr>
    </w:p>
    <w:p w14:paraId="14649A58" w14:textId="5BE33E5B" w:rsidR="00977B2C" w:rsidRDefault="00977B2C">
      <w:pPr>
        <w:rPr>
          <w:lang w:val="sq-AL"/>
        </w:rPr>
      </w:pPr>
    </w:p>
    <w:p w14:paraId="37DC0033" w14:textId="3F13812C" w:rsidR="00977B2C" w:rsidRDefault="00977B2C">
      <w:pPr>
        <w:rPr>
          <w:lang w:val="sq-AL"/>
        </w:rPr>
      </w:pPr>
    </w:p>
    <w:p w14:paraId="6A4F483A" w14:textId="798227D9" w:rsidR="00977B2C" w:rsidRDefault="00977B2C">
      <w:pPr>
        <w:rPr>
          <w:lang w:val="sq-AL"/>
        </w:rPr>
      </w:pPr>
    </w:p>
    <w:p w14:paraId="113FA3D3" w14:textId="16042AA0" w:rsidR="00977B2C" w:rsidRDefault="00977B2C">
      <w:pPr>
        <w:rPr>
          <w:lang w:val="sq-AL"/>
        </w:rPr>
      </w:pPr>
    </w:p>
    <w:p w14:paraId="38E40ACD" w14:textId="66F4F336" w:rsidR="00977B2C" w:rsidRDefault="00977B2C">
      <w:pPr>
        <w:rPr>
          <w:lang w:val="sq-AL"/>
        </w:rPr>
      </w:pPr>
    </w:p>
    <w:p w14:paraId="5E234471" w14:textId="49FD29DF" w:rsidR="00977B2C" w:rsidRDefault="00977B2C">
      <w:pPr>
        <w:rPr>
          <w:lang w:val="sq-AL"/>
        </w:rPr>
      </w:pPr>
    </w:p>
    <w:p w14:paraId="103C22D0" w14:textId="5B7E3BF7" w:rsidR="00977B2C" w:rsidRDefault="00977B2C">
      <w:pPr>
        <w:rPr>
          <w:lang w:val="sq-AL"/>
        </w:rPr>
      </w:pPr>
    </w:p>
    <w:p w14:paraId="14CF4C46" w14:textId="193089B8" w:rsidR="00977B2C" w:rsidRDefault="00977B2C">
      <w:pPr>
        <w:rPr>
          <w:lang w:val="sq-AL"/>
        </w:rPr>
      </w:pPr>
    </w:p>
    <w:p w14:paraId="7620125C" w14:textId="1040F744" w:rsidR="00977B2C" w:rsidRDefault="00977B2C">
      <w:pPr>
        <w:rPr>
          <w:lang w:val="sq-AL"/>
        </w:rPr>
      </w:pPr>
    </w:p>
    <w:p w14:paraId="275A9F55" w14:textId="48D0E7E7" w:rsidR="00977B2C" w:rsidRDefault="00977B2C">
      <w:pPr>
        <w:rPr>
          <w:lang w:val="sq-AL"/>
        </w:rPr>
      </w:pPr>
    </w:p>
    <w:p w14:paraId="3098BDA1" w14:textId="77777777" w:rsidR="00977B2C" w:rsidRDefault="00977B2C" w:rsidP="00977B2C">
      <w:pPr>
        <w:pStyle w:val="Heading1"/>
        <w:rPr>
          <w:rFonts w:ascii="Times New Roman" w:eastAsia="Times New Roman" w:hAnsi="Times New Roman" w:cs="Times New Roman"/>
          <w:b/>
          <w:color w:val="000000"/>
          <w:sz w:val="28"/>
          <w:szCs w:val="28"/>
          <w:lang w:val="sq-AL"/>
        </w:rPr>
      </w:pPr>
      <w:r>
        <w:rPr>
          <w:rFonts w:ascii="Times New Roman" w:eastAsia="Times New Roman" w:hAnsi="Times New Roman" w:cs="Times New Roman"/>
          <w:b/>
          <w:color w:val="000000"/>
          <w:sz w:val="28"/>
          <w:szCs w:val="28"/>
          <w:lang w:val="sq-AL"/>
        </w:rPr>
        <w:lastRenderedPageBreak/>
        <w:t>SHTOJCA 1 Tabelat përmbledhëse</w:t>
      </w:r>
    </w:p>
    <w:p w14:paraId="10AA542F" w14:textId="1549629C" w:rsidR="00977B2C" w:rsidRDefault="00977B2C">
      <w:pPr>
        <w:rPr>
          <w:lang w:val="sq-AL"/>
        </w:rPr>
      </w:pPr>
    </w:p>
    <w:p w14:paraId="1D45E89B" w14:textId="77777777" w:rsidR="00977B2C" w:rsidRPr="00977B2C" w:rsidRDefault="00977B2C" w:rsidP="00977B2C">
      <w:pPr>
        <w:spacing w:after="0" w:line="240" w:lineRule="auto"/>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b/>
          <w:sz w:val="16"/>
          <w:szCs w:val="16"/>
          <w:lang w:val="sq-AL" w:eastAsia="en-GB"/>
        </w:rPr>
        <w:t>ANEKS</w:t>
      </w:r>
    </w:p>
    <w:p w14:paraId="1DF94D17"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p>
    <w:p w14:paraId="000F297A"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TABELAT PËRMBLEDHËSE</w:t>
      </w:r>
    </w:p>
    <w:p w14:paraId="60B6D0AF"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p>
    <w:p w14:paraId="6070BF96" w14:textId="77777777" w:rsidR="00977B2C" w:rsidRPr="00977B2C" w:rsidRDefault="00977B2C" w:rsidP="00977B2C">
      <w:pPr>
        <w:numPr>
          <w:ilvl w:val="0"/>
          <w:numId w:val="26"/>
        </w:numPr>
        <w:spacing w:after="0" w:line="276" w:lineRule="auto"/>
        <w:ind w:left="426" w:hanging="440"/>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Numri i personelit akademik për çdo njësi bazë: Personel Akademik Efektiv (PAE) dhe Personel Akademik me Kontratë (PAK), titujt/gradat; Personeli ndihmës Akademik dhe Administrativ (PNA dhe PA) (Tabelat 1 dhe 2) </w:t>
      </w:r>
    </w:p>
    <w:p w14:paraId="6072C830" w14:textId="77777777" w:rsidR="00977B2C" w:rsidRPr="00977B2C" w:rsidRDefault="00977B2C" w:rsidP="00977B2C">
      <w:pPr>
        <w:spacing w:after="0"/>
        <w:ind w:left="448"/>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1</w:t>
      </w:r>
    </w:p>
    <w:p w14:paraId="2E76CC74" w14:textId="77777777" w:rsidR="00977B2C" w:rsidRPr="00977B2C" w:rsidRDefault="00977B2C" w:rsidP="00977B2C">
      <w:pPr>
        <w:spacing w:after="0" w:line="240" w:lineRule="auto"/>
        <w:jc w:val="both"/>
        <w:rPr>
          <w:rFonts w:ascii="Times New Roman" w:eastAsia="Times New Roman" w:hAnsi="Times New Roman" w:cs="Times New Roman"/>
          <w:i/>
          <w:sz w:val="16"/>
          <w:szCs w:val="16"/>
          <w:vertAlign w:val="superscript"/>
          <w:lang w:val="sq-AL" w:eastAsia="en-GB"/>
        </w:rPr>
      </w:pPr>
    </w:p>
    <w:p w14:paraId="1E8E5104" w14:textId="77777777" w:rsidR="00977B2C" w:rsidRPr="00977B2C" w:rsidRDefault="00977B2C" w:rsidP="00977B2C">
      <w:pPr>
        <w:spacing w:after="0" w:line="240" w:lineRule="auto"/>
        <w:jc w:val="both"/>
        <w:rPr>
          <w:rFonts w:ascii="Times New Roman" w:eastAsia="Times New Roman" w:hAnsi="Times New Roman" w:cs="Times New Roman"/>
          <w:i/>
          <w:sz w:val="16"/>
          <w:szCs w:val="16"/>
          <w:vertAlign w:val="superscript"/>
          <w:lang w:val="sq-AL" w:eastAsia="en-GB"/>
        </w:rPr>
      </w:pPr>
    </w:p>
    <w:tbl>
      <w:tblPr>
        <w:tblW w:w="91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78"/>
        <w:gridCol w:w="733"/>
        <w:gridCol w:w="1701"/>
        <w:gridCol w:w="567"/>
        <w:gridCol w:w="1701"/>
        <w:gridCol w:w="1895"/>
        <w:gridCol w:w="833"/>
      </w:tblGrid>
      <w:tr w:rsidR="00977B2C" w:rsidRPr="00977B2C" w14:paraId="7461E24C" w14:textId="77777777" w:rsidTr="00977B2C">
        <w:trPr>
          <w:jc w:val="center"/>
        </w:trPr>
        <w:tc>
          <w:tcPr>
            <w:tcW w:w="1678" w:type="dxa"/>
            <w:vMerge w:val="restart"/>
            <w:vAlign w:val="center"/>
          </w:tcPr>
          <w:p w14:paraId="54C6B5E2"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IAL</w:t>
            </w:r>
          </w:p>
        </w:tc>
        <w:tc>
          <w:tcPr>
            <w:tcW w:w="7430" w:type="dxa"/>
            <w:gridSpan w:val="6"/>
            <w:vAlign w:val="center"/>
          </w:tcPr>
          <w:p w14:paraId="663C781D"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Fakulteti i Shkencave Humane dhe Drejtësisë</w:t>
            </w:r>
          </w:p>
          <w:p w14:paraId="38D8E8A5"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(Viti akademik 2023- 2024)11</w:t>
            </w:r>
          </w:p>
        </w:tc>
      </w:tr>
      <w:tr w:rsidR="00977B2C" w:rsidRPr="00977B2C" w14:paraId="758A2395" w14:textId="77777777" w:rsidTr="00977B2C">
        <w:trPr>
          <w:trHeight w:val="723"/>
          <w:jc w:val="center"/>
        </w:trPr>
        <w:tc>
          <w:tcPr>
            <w:tcW w:w="1678" w:type="dxa"/>
            <w:vMerge/>
            <w:vAlign w:val="center"/>
          </w:tcPr>
          <w:p w14:paraId="6A336E13" w14:textId="77777777" w:rsidR="00977B2C" w:rsidRPr="00977B2C" w:rsidRDefault="00977B2C" w:rsidP="00977B2C">
            <w:pPr>
              <w:widowControl w:val="0"/>
              <w:pBdr>
                <w:top w:val="nil"/>
                <w:left w:val="nil"/>
                <w:bottom w:val="nil"/>
                <w:right w:val="nil"/>
                <w:between w:val="nil"/>
              </w:pBdr>
              <w:spacing w:after="0" w:line="276" w:lineRule="auto"/>
              <w:rPr>
                <w:rFonts w:ascii="Times New Roman" w:eastAsia="Times New Roman" w:hAnsi="Times New Roman" w:cs="Times New Roman"/>
                <w:b/>
                <w:sz w:val="16"/>
                <w:szCs w:val="16"/>
                <w:lang w:val="sq-AL" w:eastAsia="en-GB"/>
              </w:rPr>
            </w:pPr>
          </w:p>
        </w:tc>
        <w:tc>
          <w:tcPr>
            <w:tcW w:w="2434" w:type="dxa"/>
            <w:gridSpan w:val="2"/>
            <w:vAlign w:val="center"/>
          </w:tcPr>
          <w:p w14:paraId="5212C178"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PAE</w:t>
            </w:r>
          </w:p>
        </w:tc>
        <w:tc>
          <w:tcPr>
            <w:tcW w:w="2268" w:type="dxa"/>
            <w:gridSpan w:val="2"/>
            <w:vAlign w:val="center"/>
          </w:tcPr>
          <w:p w14:paraId="3494E805"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PAK</w:t>
            </w:r>
          </w:p>
        </w:tc>
        <w:tc>
          <w:tcPr>
            <w:tcW w:w="1895" w:type="dxa"/>
            <w:vAlign w:val="center"/>
          </w:tcPr>
          <w:p w14:paraId="4F95CFF9"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 ndihmës Akademik</w:t>
            </w:r>
          </w:p>
        </w:tc>
        <w:tc>
          <w:tcPr>
            <w:tcW w:w="833" w:type="dxa"/>
            <w:vMerge w:val="restart"/>
            <w:vAlign w:val="center"/>
          </w:tcPr>
          <w:p w14:paraId="41585A39" w14:textId="77777777" w:rsidR="00977B2C" w:rsidRPr="00977B2C" w:rsidRDefault="00977B2C" w:rsidP="00977B2C">
            <w:pPr>
              <w:spacing w:after="0" w:line="240" w:lineRule="auto"/>
              <w:jc w:val="center"/>
              <w:rPr>
                <w:rFonts w:ascii="Times New Roman" w:eastAsia="Times New Roman" w:hAnsi="Times New Roman" w:cs="Times New Roman"/>
                <w:b/>
                <w:color w:val="D9D9D9"/>
                <w:sz w:val="16"/>
                <w:szCs w:val="16"/>
                <w:lang w:val="sq-AL" w:eastAsia="en-GB"/>
              </w:rPr>
            </w:pPr>
            <w:r w:rsidRPr="00977B2C">
              <w:rPr>
                <w:rFonts w:ascii="Times New Roman" w:eastAsia="Times New Roman" w:hAnsi="Times New Roman" w:cs="Times New Roman"/>
                <w:b/>
                <w:sz w:val="16"/>
                <w:szCs w:val="16"/>
                <w:lang w:val="sq-AL" w:eastAsia="en-GB"/>
              </w:rPr>
              <w:t>Total</w:t>
            </w:r>
          </w:p>
        </w:tc>
      </w:tr>
      <w:tr w:rsidR="00977B2C" w:rsidRPr="00977B2C" w14:paraId="41B3ED54" w14:textId="77777777" w:rsidTr="00977B2C">
        <w:trPr>
          <w:jc w:val="center"/>
        </w:trPr>
        <w:tc>
          <w:tcPr>
            <w:tcW w:w="1678" w:type="dxa"/>
            <w:vMerge/>
            <w:vAlign w:val="center"/>
          </w:tcPr>
          <w:p w14:paraId="4F83F407" w14:textId="77777777" w:rsidR="00977B2C" w:rsidRPr="00977B2C" w:rsidRDefault="00977B2C" w:rsidP="00977B2C">
            <w:pPr>
              <w:widowControl w:val="0"/>
              <w:pBdr>
                <w:top w:val="nil"/>
                <w:left w:val="nil"/>
                <w:bottom w:val="nil"/>
                <w:right w:val="nil"/>
                <w:between w:val="nil"/>
              </w:pBdr>
              <w:spacing w:after="0" w:line="276" w:lineRule="auto"/>
              <w:rPr>
                <w:rFonts w:ascii="Times New Roman" w:eastAsia="Times New Roman" w:hAnsi="Times New Roman" w:cs="Times New Roman"/>
                <w:b/>
                <w:color w:val="D9D9D9"/>
                <w:sz w:val="16"/>
                <w:szCs w:val="16"/>
                <w:lang w:val="sq-AL" w:eastAsia="en-GB"/>
              </w:rPr>
            </w:pPr>
          </w:p>
        </w:tc>
        <w:tc>
          <w:tcPr>
            <w:tcW w:w="733" w:type="dxa"/>
            <w:vAlign w:val="center"/>
          </w:tcPr>
          <w:p w14:paraId="143595C6"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Gj</w:t>
            </w:r>
          </w:p>
        </w:tc>
        <w:tc>
          <w:tcPr>
            <w:tcW w:w="1701" w:type="dxa"/>
            <w:vAlign w:val="center"/>
          </w:tcPr>
          <w:p w14:paraId="66BF8F9D"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Tituj/</w:t>
            </w:r>
          </w:p>
          <w:p w14:paraId="5DF56D33"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Grada</w:t>
            </w:r>
          </w:p>
        </w:tc>
        <w:tc>
          <w:tcPr>
            <w:tcW w:w="567" w:type="dxa"/>
            <w:vAlign w:val="center"/>
          </w:tcPr>
          <w:p w14:paraId="2B6B1E56"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Gj</w:t>
            </w:r>
          </w:p>
        </w:tc>
        <w:tc>
          <w:tcPr>
            <w:tcW w:w="1701" w:type="dxa"/>
            <w:vAlign w:val="center"/>
          </w:tcPr>
          <w:p w14:paraId="477796CB"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Tituj/</w:t>
            </w:r>
          </w:p>
          <w:p w14:paraId="51E0C382"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Grada</w:t>
            </w:r>
          </w:p>
        </w:tc>
        <w:tc>
          <w:tcPr>
            <w:tcW w:w="1895" w:type="dxa"/>
            <w:vAlign w:val="center"/>
          </w:tcPr>
          <w:p w14:paraId="36B9434B"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Gj</w:t>
            </w:r>
          </w:p>
        </w:tc>
        <w:tc>
          <w:tcPr>
            <w:tcW w:w="833" w:type="dxa"/>
            <w:vMerge/>
            <w:vAlign w:val="center"/>
          </w:tcPr>
          <w:p w14:paraId="7C5771C1" w14:textId="77777777" w:rsidR="00977B2C" w:rsidRPr="00977B2C" w:rsidRDefault="00977B2C" w:rsidP="00977B2C">
            <w:pPr>
              <w:widowControl w:val="0"/>
              <w:pBdr>
                <w:top w:val="nil"/>
                <w:left w:val="nil"/>
                <w:bottom w:val="nil"/>
                <w:right w:val="nil"/>
                <w:between w:val="nil"/>
              </w:pBdr>
              <w:spacing w:after="0" w:line="276" w:lineRule="auto"/>
              <w:rPr>
                <w:rFonts w:ascii="Times New Roman" w:eastAsia="Times New Roman" w:hAnsi="Times New Roman" w:cs="Times New Roman"/>
                <w:b/>
                <w:sz w:val="16"/>
                <w:szCs w:val="16"/>
                <w:lang w:val="sq-AL" w:eastAsia="en-GB"/>
              </w:rPr>
            </w:pPr>
          </w:p>
        </w:tc>
      </w:tr>
      <w:tr w:rsidR="00977B2C" w:rsidRPr="00977B2C" w14:paraId="7852FF99" w14:textId="77777777" w:rsidTr="00977B2C">
        <w:trPr>
          <w:jc w:val="center"/>
        </w:trPr>
        <w:tc>
          <w:tcPr>
            <w:tcW w:w="1678" w:type="dxa"/>
            <w:vAlign w:val="center"/>
          </w:tcPr>
          <w:p w14:paraId="2EA47EDE" w14:textId="77777777" w:rsidR="00977B2C" w:rsidRPr="00977B2C" w:rsidRDefault="00977B2C" w:rsidP="00977B2C">
            <w:pPr>
              <w:spacing w:after="0" w:line="240" w:lineRule="auto"/>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Departamenti i Shkencave Islame</w:t>
            </w:r>
          </w:p>
        </w:tc>
        <w:tc>
          <w:tcPr>
            <w:tcW w:w="733" w:type="dxa"/>
            <w:vAlign w:val="center"/>
          </w:tcPr>
          <w:p w14:paraId="77A3CBD5" w14:textId="77777777" w:rsidR="00977B2C" w:rsidRPr="00977B2C" w:rsidRDefault="00977B2C" w:rsidP="00977B2C">
            <w:pPr>
              <w:spacing w:after="0" w:line="240" w:lineRule="auto"/>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11</w:t>
            </w:r>
          </w:p>
        </w:tc>
        <w:tc>
          <w:tcPr>
            <w:tcW w:w="1701" w:type="dxa"/>
            <w:vAlign w:val="center"/>
          </w:tcPr>
          <w:p w14:paraId="61CFABA1"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Prof. Dr.</w:t>
            </w:r>
          </w:p>
          <w:p w14:paraId="76F82610"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 Prof. Asoc. Dr.</w:t>
            </w:r>
          </w:p>
          <w:p w14:paraId="28D92734"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 Dr.</w:t>
            </w:r>
          </w:p>
          <w:p w14:paraId="2DC1C53E"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 Dr.proc.</w:t>
            </w:r>
          </w:p>
          <w:p w14:paraId="7DB89CB5"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 MSc.</w:t>
            </w:r>
          </w:p>
        </w:tc>
        <w:tc>
          <w:tcPr>
            <w:tcW w:w="567" w:type="dxa"/>
            <w:vAlign w:val="center"/>
          </w:tcPr>
          <w:p w14:paraId="2E60CD02" w14:textId="77777777" w:rsidR="00977B2C" w:rsidRPr="00977B2C" w:rsidRDefault="00977B2C" w:rsidP="00977B2C">
            <w:pPr>
              <w:spacing w:after="0" w:line="240" w:lineRule="auto"/>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701" w:type="dxa"/>
            <w:vAlign w:val="center"/>
          </w:tcPr>
          <w:p w14:paraId="52A585F0"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Prof. Dr.</w:t>
            </w:r>
          </w:p>
          <w:p w14:paraId="33103B94"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Prof. Asoc. Dr.</w:t>
            </w:r>
          </w:p>
          <w:p w14:paraId="10CA6C1E"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Dr.</w:t>
            </w:r>
          </w:p>
          <w:p w14:paraId="40A27C16"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Dr.proc.</w:t>
            </w:r>
          </w:p>
          <w:p w14:paraId="347F32E2"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 MSc.</w:t>
            </w:r>
          </w:p>
        </w:tc>
        <w:tc>
          <w:tcPr>
            <w:tcW w:w="1895" w:type="dxa"/>
            <w:vAlign w:val="center"/>
          </w:tcPr>
          <w:p w14:paraId="0ECFC83E"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p>
        </w:tc>
        <w:tc>
          <w:tcPr>
            <w:tcW w:w="833" w:type="dxa"/>
            <w:vAlign w:val="center"/>
          </w:tcPr>
          <w:p w14:paraId="5441B895" w14:textId="77777777" w:rsidR="00977B2C" w:rsidRPr="00977B2C" w:rsidRDefault="00977B2C" w:rsidP="00977B2C">
            <w:pPr>
              <w:spacing w:after="0" w:line="240" w:lineRule="auto"/>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14</w:t>
            </w:r>
          </w:p>
        </w:tc>
      </w:tr>
      <w:tr w:rsidR="00977B2C" w:rsidRPr="00977B2C" w14:paraId="2D98980E" w14:textId="77777777" w:rsidTr="00977B2C">
        <w:trPr>
          <w:jc w:val="center"/>
        </w:trPr>
        <w:tc>
          <w:tcPr>
            <w:tcW w:w="1678" w:type="dxa"/>
            <w:vAlign w:val="center"/>
          </w:tcPr>
          <w:p w14:paraId="232477C3" w14:textId="77777777" w:rsidR="00977B2C" w:rsidRPr="00977B2C" w:rsidRDefault="00977B2C" w:rsidP="00977B2C">
            <w:pPr>
              <w:spacing w:after="0" w:line="240" w:lineRule="auto"/>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Departamenti i Shkencave të Komunikimit</w:t>
            </w:r>
          </w:p>
        </w:tc>
        <w:tc>
          <w:tcPr>
            <w:tcW w:w="733" w:type="dxa"/>
            <w:vAlign w:val="center"/>
          </w:tcPr>
          <w:p w14:paraId="49132BF6" w14:textId="77777777" w:rsidR="00977B2C" w:rsidRPr="00977B2C" w:rsidRDefault="00977B2C" w:rsidP="00977B2C">
            <w:pPr>
              <w:spacing w:after="0" w:line="240" w:lineRule="auto"/>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10</w:t>
            </w:r>
          </w:p>
        </w:tc>
        <w:tc>
          <w:tcPr>
            <w:tcW w:w="1701" w:type="dxa"/>
            <w:vAlign w:val="center"/>
          </w:tcPr>
          <w:p w14:paraId="7F8A5813"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Prof. Dr.</w:t>
            </w:r>
          </w:p>
          <w:p w14:paraId="7961DDB0"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Prof. Asoc. Dr.</w:t>
            </w:r>
          </w:p>
          <w:p w14:paraId="3A82B4D4"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 Dr.</w:t>
            </w:r>
          </w:p>
          <w:p w14:paraId="436007A6"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Dr.proc.</w:t>
            </w:r>
          </w:p>
          <w:p w14:paraId="561254F4"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 MSc.</w:t>
            </w:r>
          </w:p>
        </w:tc>
        <w:tc>
          <w:tcPr>
            <w:tcW w:w="567" w:type="dxa"/>
            <w:vAlign w:val="center"/>
          </w:tcPr>
          <w:p w14:paraId="1851F2D4" w14:textId="77777777" w:rsidR="00977B2C" w:rsidRPr="00977B2C" w:rsidRDefault="00977B2C" w:rsidP="00977B2C">
            <w:pPr>
              <w:spacing w:after="0" w:line="240" w:lineRule="auto"/>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1701" w:type="dxa"/>
            <w:vAlign w:val="center"/>
          </w:tcPr>
          <w:p w14:paraId="1ADD6EDB"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Prof. Dr.</w:t>
            </w:r>
          </w:p>
          <w:p w14:paraId="3BF2981B"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 Prof. Asoc. Dr.</w:t>
            </w:r>
          </w:p>
          <w:p w14:paraId="64C227C3"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Dr.</w:t>
            </w:r>
          </w:p>
          <w:p w14:paraId="077C4985"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Dr.proc.</w:t>
            </w:r>
          </w:p>
          <w:p w14:paraId="461D3973"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 MSc.</w:t>
            </w:r>
          </w:p>
        </w:tc>
        <w:tc>
          <w:tcPr>
            <w:tcW w:w="1895" w:type="dxa"/>
            <w:vAlign w:val="center"/>
          </w:tcPr>
          <w:p w14:paraId="6A31CB37" w14:textId="77777777" w:rsidR="00977B2C" w:rsidRPr="00977B2C" w:rsidRDefault="00977B2C" w:rsidP="00977B2C">
            <w:pPr>
              <w:spacing w:after="0" w:line="240" w:lineRule="auto"/>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833" w:type="dxa"/>
            <w:vAlign w:val="center"/>
          </w:tcPr>
          <w:p w14:paraId="134DE00A" w14:textId="77777777" w:rsidR="00977B2C" w:rsidRPr="00977B2C" w:rsidRDefault="00977B2C" w:rsidP="00977B2C">
            <w:pPr>
              <w:spacing w:after="0" w:line="240" w:lineRule="auto"/>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16</w:t>
            </w:r>
          </w:p>
        </w:tc>
      </w:tr>
      <w:tr w:rsidR="00977B2C" w:rsidRPr="00977B2C" w14:paraId="359CD331" w14:textId="77777777" w:rsidTr="00977B2C">
        <w:trPr>
          <w:jc w:val="center"/>
        </w:trPr>
        <w:tc>
          <w:tcPr>
            <w:tcW w:w="1678" w:type="dxa"/>
            <w:vAlign w:val="center"/>
          </w:tcPr>
          <w:p w14:paraId="520E224F" w14:textId="77777777" w:rsidR="00977B2C" w:rsidRPr="00977B2C" w:rsidRDefault="00977B2C" w:rsidP="00977B2C">
            <w:pPr>
              <w:spacing w:after="0" w:line="240" w:lineRule="auto"/>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Departamenti i Drejtësisë</w:t>
            </w:r>
          </w:p>
        </w:tc>
        <w:tc>
          <w:tcPr>
            <w:tcW w:w="733" w:type="dxa"/>
            <w:vAlign w:val="center"/>
          </w:tcPr>
          <w:p w14:paraId="034706A5" w14:textId="77777777" w:rsidR="00977B2C" w:rsidRPr="00977B2C" w:rsidRDefault="00977B2C" w:rsidP="00977B2C">
            <w:pPr>
              <w:spacing w:after="0" w:line="240" w:lineRule="auto"/>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c>
          <w:tcPr>
            <w:tcW w:w="1701" w:type="dxa"/>
            <w:vAlign w:val="center"/>
          </w:tcPr>
          <w:p w14:paraId="56D6A887"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 Prof. Dr.</w:t>
            </w:r>
          </w:p>
          <w:p w14:paraId="040C32EB"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 Prof. Asoc. Dr.</w:t>
            </w:r>
          </w:p>
          <w:p w14:paraId="630A0CC1"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 Dr.</w:t>
            </w:r>
          </w:p>
          <w:p w14:paraId="13982879"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 Dr.proc.</w:t>
            </w:r>
          </w:p>
          <w:p w14:paraId="4F55740F"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 MSc.</w:t>
            </w:r>
          </w:p>
        </w:tc>
        <w:tc>
          <w:tcPr>
            <w:tcW w:w="567" w:type="dxa"/>
            <w:vAlign w:val="center"/>
          </w:tcPr>
          <w:p w14:paraId="1C5255F1" w14:textId="77777777" w:rsidR="00977B2C" w:rsidRPr="00977B2C" w:rsidRDefault="00977B2C" w:rsidP="00977B2C">
            <w:pPr>
              <w:spacing w:after="0" w:line="240" w:lineRule="auto"/>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11</w:t>
            </w:r>
          </w:p>
        </w:tc>
        <w:tc>
          <w:tcPr>
            <w:tcW w:w="1701" w:type="dxa"/>
            <w:vAlign w:val="center"/>
          </w:tcPr>
          <w:p w14:paraId="1DB7C702"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 Prof. Dr.</w:t>
            </w:r>
          </w:p>
          <w:p w14:paraId="2E5A6401"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Prof. Asoc. Dr.</w:t>
            </w:r>
          </w:p>
          <w:p w14:paraId="5CBB50C1"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 Dr.</w:t>
            </w:r>
          </w:p>
          <w:p w14:paraId="1915E684"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Dr.proc.</w:t>
            </w:r>
          </w:p>
          <w:p w14:paraId="783906BA"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 MSc.</w:t>
            </w:r>
          </w:p>
        </w:tc>
        <w:tc>
          <w:tcPr>
            <w:tcW w:w="1895" w:type="dxa"/>
            <w:vAlign w:val="center"/>
          </w:tcPr>
          <w:p w14:paraId="3EC4174A"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p>
        </w:tc>
        <w:tc>
          <w:tcPr>
            <w:tcW w:w="833" w:type="dxa"/>
            <w:vAlign w:val="center"/>
          </w:tcPr>
          <w:p w14:paraId="03BE4655" w14:textId="77777777" w:rsidR="00977B2C" w:rsidRPr="00977B2C" w:rsidRDefault="00977B2C" w:rsidP="00977B2C">
            <w:pPr>
              <w:spacing w:after="0" w:line="240" w:lineRule="auto"/>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19</w:t>
            </w:r>
          </w:p>
        </w:tc>
      </w:tr>
      <w:tr w:rsidR="00977B2C" w:rsidRPr="00977B2C" w14:paraId="0359E411" w14:textId="77777777" w:rsidTr="00977B2C">
        <w:trPr>
          <w:trHeight w:val="827"/>
          <w:jc w:val="center"/>
        </w:trPr>
        <w:tc>
          <w:tcPr>
            <w:tcW w:w="1678" w:type="dxa"/>
            <w:vAlign w:val="center"/>
          </w:tcPr>
          <w:p w14:paraId="5C5ECE00" w14:textId="77777777" w:rsidR="00977B2C" w:rsidRPr="00977B2C" w:rsidRDefault="00977B2C" w:rsidP="00977B2C">
            <w:pPr>
              <w:spacing w:after="0" w:line="240" w:lineRule="auto"/>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Departamenti i Edukimit dhe Gjiuhës Angleze</w:t>
            </w:r>
          </w:p>
        </w:tc>
        <w:tc>
          <w:tcPr>
            <w:tcW w:w="733" w:type="dxa"/>
            <w:vAlign w:val="center"/>
          </w:tcPr>
          <w:p w14:paraId="3C11AF9D" w14:textId="77777777" w:rsidR="00977B2C" w:rsidRPr="00977B2C" w:rsidRDefault="00977B2C" w:rsidP="00977B2C">
            <w:pPr>
              <w:spacing w:after="0" w:line="240" w:lineRule="auto"/>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w:t>
            </w:r>
          </w:p>
        </w:tc>
        <w:tc>
          <w:tcPr>
            <w:tcW w:w="1701" w:type="dxa"/>
            <w:vAlign w:val="center"/>
          </w:tcPr>
          <w:p w14:paraId="0D8AFD2B"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Prof. Dr.</w:t>
            </w:r>
          </w:p>
          <w:p w14:paraId="281F1A03"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 Prof. Asoc. Dr.</w:t>
            </w:r>
          </w:p>
          <w:p w14:paraId="4C35B231"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 Dr.</w:t>
            </w:r>
          </w:p>
          <w:p w14:paraId="4301D81E"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 Dr.proc.</w:t>
            </w:r>
          </w:p>
          <w:p w14:paraId="38CCDA54"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 MSc.</w:t>
            </w:r>
          </w:p>
        </w:tc>
        <w:tc>
          <w:tcPr>
            <w:tcW w:w="567" w:type="dxa"/>
            <w:vAlign w:val="center"/>
          </w:tcPr>
          <w:p w14:paraId="25E0A3C8" w14:textId="77777777" w:rsidR="00977B2C" w:rsidRPr="00977B2C" w:rsidRDefault="00977B2C" w:rsidP="00977B2C">
            <w:pPr>
              <w:spacing w:after="0" w:line="240" w:lineRule="auto"/>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701" w:type="dxa"/>
            <w:vAlign w:val="center"/>
          </w:tcPr>
          <w:p w14:paraId="35F7EC46"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Prof. Dr.</w:t>
            </w:r>
          </w:p>
          <w:p w14:paraId="03301140"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 Prof. Asoc. Dr.</w:t>
            </w:r>
          </w:p>
          <w:p w14:paraId="6612733A"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Dr.</w:t>
            </w:r>
          </w:p>
          <w:p w14:paraId="6CDB7400"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Dr.proc.</w:t>
            </w:r>
          </w:p>
          <w:p w14:paraId="39FE257A"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 MSc.</w:t>
            </w:r>
          </w:p>
        </w:tc>
        <w:tc>
          <w:tcPr>
            <w:tcW w:w="1895" w:type="dxa"/>
            <w:vAlign w:val="center"/>
          </w:tcPr>
          <w:p w14:paraId="65F08E5D"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p>
        </w:tc>
        <w:tc>
          <w:tcPr>
            <w:tcW w:w="833" w:type="dxa"/>
            <w:vAlign w:val="center"/>
          </w:tcPr>
          <w:p w14:paraId="589265D8" w14:textId="77777777" w:rsidR="00977B2C" w:rsidRPr="00977B2C" w:rsidRDefault="00977B2C" w:rsidP="00977B2C">
            <w:pPr>
              <w:spacing w:after="0" w:line="240" w:lineRule="auto"/>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11</w:t>
            </w:r>
          </w:p>
        </w:tc>
      </w:tr>
      <w:tr w:rsidR="00977B2C" w:rsidRPr="00977B2C" w14:paraId="6A815142" w14:textId="77777777" w:rsidTr="00977B2C">
        <w:trPr>
          <w:jc w:val="center"/>
        </w:trPr>
        <w:tc>
          <w:tcPr>
            <w:tcW w:w="1678" w:type="dxa"/>
          </w:tcPr>
          <w:p w14:paraId="2A8F166D" w14:textId="77777777" w:rsidR="00977B2C" w:rsidRPr="00977B2C" w:rsidRDefault="00977B2C" w:rsidP="00977B2C">
            <w:pPr>
              <w:spacing w:after="0" w:line="240" w:lineRule="auto"/>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Në total</w:t>
            </w:r>
          </w:p>
        </w:tc>
        <w:tc>
          <w:tcPr>
            <w:tcW w:w="733" w:type="dxa"/>
          </w:tcPr>
          <w:p w14:paraId="4E5C1A8E"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38</w:t>
            </w:r>
          </w:p>
        </w:tc>
        <w:tc>
          <w:tcPr>
            <w:tcW w:w="1701" w:type="dxa"/>
          </w:tcPr>
          <w:p w14:paraId="3E7393F3"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p>
        </w:tc>
        <w:tc>
          <w:tcPr>
            <w:tcW w:w="567" w:type="dxa"/>
          </w:tcPr>
          <w:p w14:paraId="72FFAD5D"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21</w:t>
            </w:r>
          </w:p>
        </w:tc>
        <w:tc>
          <w:tcPr>
            <w:tcW w:w="1701" w:type="dxa"/>
          </w:tcPr>
          <w:p w14:paraId="55AAABB1"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p>
        </w:tc>
        <w:tc>
          <w:tcPr>
            <w:tcW w:w="1895" w:type="dxa"/>
          </w:tcPr>
          <w:p w14:paraId="0F897627"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1</w:t>
            </w:r>
          </w:p>
        </w:tc>
        <w:tc>
          <w:tcPr>
            <w:tcW w:w="833" w:type="dxa"/>
          </w:tcPr>
          <w:p w14:paraId="27866945" w14:textId="77777777" w:rsidR="00977B2C" w:rsidRPr="00977B2C" w:rsidRDefault="00977B2C" w:rsidP="00977B2C">
            <w:pPr>
              <w:spacing w:after="0" w:line="240" w:lineRule="auto"/>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60</w:t>
            </w:r>
          </w:p>
        </w:tc>
      </w:tr>
    </w:tbl>
    <w:p w14:paraId="7E173EF8" w14:textId="77777777" w:rsidR="00977B2C" w:rsidRPr="00977B2C" w:rsidRDefault="00977B2C" w:rsidP="00977B2C">
      <w:pPr>
        <w:spacing w:after="0" w:line="240" w:lineRule="auto"/>
        <w:jc w:val="both"/>
        <w:rPr>
          <w:rFonts w:ascii="Times New Roman" w:eastAsia="Times New Roman" w:hAnsi="Times New Roman" w:cs="Times New Roman"/>
          <w:i/>
          <w:sz w:val="16"/>
          <w:szCs w:val="16"/>
          <w:vertAlign w:val="superscript"/>
          <w:lang w:val="sq-AL" w:eastAsia="en-GB"/>
        </w:rPr>
      </w:pPr>
    </w:p>
    <w:p w14:paraId="5CD7A2CF" w14:textId="77777777" w:rsidR="00977B2C" w:rsidRPr="00977B2C" w:rsidRDefault="00977B2C" w:rsidP="00977B2C">
      <w:pPr>
        <w:spacing w:after="0" w:line="240" w:lineRule="auto"/>
        <w:jc w:val="both"/>
        <w:rPr>
          <w:rFonts w:ascii="Times New Roman" w:eastAsia="Times New Roman" w:hAnsi="Times New Roman" w:cs="Times New Roman"/>
          <w:b/>
          <w:sz w:val="16"/>
          <w:szCs w:val="16"/>
          <w:lang w:val="sq-AL" w:eastAsia="en-GB"/>
        </w:rPr>
      </w:pPr>
    </w:p>
    <w:p w14:paraId="578DBCA2" w14:textId="77777777" w:rsidR="00977B2C" w:rsidRPr="00977B2C" w:rsidRDefault="00977B2C" w:rsidP="00977B2C">
      <w:pPr>
        <w:spacing w:after="0" w:line="240" w:lineRule="auto"/>
        <w:ind w:left="448"/>
        <w:jc w:val="right"/>
        <w:rPr>
          <w:rFonts w:ascii="Times New Roman" w:eastAsia="Times New Roman" w:hAnsi="Times New Roman" w:cs="Times New Roman"/>
          <w:sz w:val="16"/>
          <w:szCs w:val="16"/>
          <w:lang w:val="sq-AL" w:eastAsia="en-GB"/>
        </w:rPr>
      </w:pPr>
    </w:p>
    <w:p w14:paraId="738A8018" w14:textId="77777777" w:rsidR="00977B2C" w:rsidRPr="00977B2C" w:rsidRDefault="00977B2C" w:rsidP="00977B2C">
      <w:pPr>
        <w:spacing w:after="0" w:line="240" w:lineRule="auto"/>
        <w:ind w:left="448"/>
        <w:jc w:val="right"/>
        <w:rPr>
          <w:rFonts w:ascii="Times New Roman" w:eastAsia="Times New Roman" w:hAnsi="Times New Roman" w:cs="Times New Roman"/>
          <w:sz w:val="16"/>
          <w:szCs w:val="16"/>
          <w:vertAlign w:val="superscript"/>
          <w:lang w:val="sq-AL" w:eastAsia="en-GB"/>
        </w:rPr>
      </w:pPr>
      <w:r w:rsidRPr="00977B2C">
        <w:rPr>
          <w:rFonts w:ascii="Times New Roman" w:eastAsia="Times New Roman" w:hAnsi="Times New Roman" w:cs="Times New Roman"/>
          <w:sz w:val="16"/>
          <w:szCs w:val="16"/>
          <w:lang w:val="sq-AL" w:eastAsia="en-GB"/>
        </w:rPr>
        <w:t>Tabela 2</w:t>
      </w:r>
      <w:r w:rsidRPr="00977B2C">
        <w:rPr>
          <w:rFonts w:ascii="Times New Roman" w:eastAsia="Times New Roman" w:hAnsi="Times New Roman" w:cs="Times New Roman"/>
          <w:sz w:val="16"/>
          <w:szCs w:val="16"/>
          <w:vertAlign w:val="superscript"/>
          <w:lang w:val="sq-AL" w:eastAsia="en-GB"/>
        </w:rPr>
        <w:footnoteReference w:id="233"/>
      </w:r>
    </w:p>
    <w:p w14:paraId="2361127B" w14:textId="77777777" w:rsidR="00977B2C" w:rsidRPr="00977B2C" w:rsidRDefault="00977B2C" w:rsidP="00977B2C">
      <w:pPr>
        <w:spacing w:after="0" w:line="240" w:lineRule="auto"/>
        <w:ind w:left="448"/>
        <w:jc w:val="right"/>
        <w:rPr>
          <w:rFonts w:ascii="Times New Roman" w:eastAsia="Times New Roman" w:hAnsi="Times New Roman" w:cs="Times New Roman"/>
          <w:sz w:val="16"/>
          <w:szCs w:val="16"/>
          <w:vertAlign w:val="superscript"/>
          <w:lang w:val="sq-AL" w:eastAsia="en-GB"/>
        </w:rPr>
      </w:pPr>
    </w:p>
    <w:p w14:paraId="5E0EB29A" w14:textId="77777777" w:rsidR="00977B2C" w:rsidRPr="00977B2C" w:rsidRDefault="00977B2C" w:rsidP="00977B2C">
      <w:pPr>
        <w:spacing w:after="0" w:line="240" w:lineRule="auto"/>
        <w:ind w:left="448"/>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2.1</w:t>
      </w:r>
    </w:p>
    <w:p w14:paraId="74E6A771" w14:textId="77777777" w:rsidR="00977B2C" w:rsidRPr="00977B2C" w:rsidRDefault="00977B2C" w:rsidP="00977B2C">
      <w:pPr>
        <w:spacing w:after="0" w:line="240" w:lineRule="auto"/>
        <w:ind w:left="448"/>
        <w:jc w:val="right"/>
        <w:rPr>
          <w:rFonts w:ascii="Times New Roman" w:eastAsia="Times New Roman" w:hAnsi="Times New Roman" w:cs="Times New Roman"/>
          <w:sz w:val="16"/>
          <w:szCs w:val="16"/>
          <w:lang w:val="sq-AL" w:eastAsia="en-GB"/>
        </w:rPr>
      </w:pPr>
    </w:p>
    <w:tbl>
      <w:tblPr>
        <w:tblW w:w="100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5"/>
        <w:gridCol w:w="1964"/>
        <w:gridCol w:w="1514"/>
        <w:gridCol w:w="1007"/>
        <w:gridCol w:w="596"/>
        <w:gridCol w:w="1924"/>
        <w:gridCol w:w="1170"/>
        <w:gridCol w:w="1440"/>
      </w:tblGrid>
      <w:tr w:rsidR="00977B2C" w:rsidRPr="00977B2C" w14:paraId="7D3E94C5" w14:textId="77777777" w:rsidTr="00977B2C">
        <w:trPr>
          <w:trHeight w:val="519"/>
          <w:jc w:val="center"/>
        </w:trPr>
        <w:tc>
          <w:tcPr>
            <w:tcW w:w="10080" w:type="dxa"/>
            <w:gridSpan w:val="8"/>
            <w:shd w:val="clear" w:color="auto" w:fill="F2F2F2"/>
            <w:vAlign w:val="center"/>
          </w:tcPr>
          <w:p w14:paraId="4FB290A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b/>
                <w:sz w:val="16"/>
                <w:szCs w:val="16"/>
                <w:lang w:val="sq-AL" w:eastAsia="en-GB"/>
              </w:rPr>
              <w:t>Departamenti i .Edukimit dhe Gjuhës Angleze.</w:t>
            </w:r>
            <w:r w:rsidRPr="00977B2C">
              <w:rPr>
                <w:rFonts w:ascii="Times New Roman" w:eastAsia="Times New Roman" w:hAnsi="Times New Roman" w:cs="Times New Roman"/>
                <w:sz w:val="16"/>
                <w:szCs w:val="16"/>
                <w:lang w:val="sq-AL" w:eastAsia="en-GB"/>
              </w:rPr>
              <w:t xml:space="preserve"> përgjegjës për programin </w:t>
            </w:r>
            <w:r w:rsidRPr="00977B2C">
              <w:rPr>
                <w:rFonts w:ascii="Times New Roman" w:eastAsia="Times New Roman" w:hAnsi="Times New Roman" w:cs="Times New Roman"/>
                <w:b/>
                <w:sz w:val="16"/>
                <w:szCs w:val="16"/>
                <w:lang w:val="sq-AL" w:eastAsia="en-GB"/>
              </w:rPr>
              <w:t>Master i Shkencave në Gjuhë dhe Letërsi Angleze</w:t>
            </w:r>
          </w:p>
          <w:p w14:paraId="106491E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(Viti akademik 2021- 2022)</w:t>
            </w:r>
          </w:p>
        </w:tc>
      </w:tr>
      <w:tr w:rsidR="00977B2C" w:rsidRPr="00977B2C" w14:paraId="6EE9BE90" w14:textId="77777777" w:rsidTr="00977B2C">
        <w:trPr>
          <w:trHeight w:val="238"/>
          <w:jc w:val="center"/>
        </w:trPr>
        <w:tc>
          <w:tcPr>
            <w:tcW w:w="2429" w:type="dxa"/>
            <w:gridSpan w:val="2"/>
            <w:vAlign w:val="center"/>
          </w:tcPr>
          <w:p w14:paraId="64DE56C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Personeli Akademik Efektiv </w:t>
            </w:r>
          </w:p>
          <w:p w14:paraId="40B505D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(Emër Mbiemër)</w:t>
            </w:r>
          </w:p>
        </w:tc>
        <w:tc>
          <w:tcPr>
            <w:tcW w:w="1514" w:type="dxa"/>
            <w:vAlign w:val="center"/>
          </w:tcPr>
          <w:p w14:paraId="7BACC26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Detyra në Dep.</w:t>
            </w:r>
          </w:p>
        </w:tc>
        <w:tc>
          <w:tcPr>
            <w:tcW w:w="1007" w:type="dxa"/>
            <w:vAlign w:val="center"/>
          </w:tcPr>
          <w:p w14:paraId="2DAA819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Titulli</w:t>
            </w:r>
          </w:p>
          <w:p w14:paraId="013B7E0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/Grada</w:t>
            </w:r>
          </w:p>
        </w:tc>
        <w:tc>
          <w:tcPr>
            <w:tcW w:w="2520" w:type="dxa"/>
            <w:gridSpan w:val="2"/>
            <w:vAlign w:val="center"/>
          </w:tcPr>
          <w:p w14:paraId="625E1D5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Personeli Akademik me Kontratë (Emër Mbiemër)</w:t>
            </w:r>
          </w:p>
        </w:tc>
        <w:tc>
          <w:tcPr>
            <w:tcW w:w="1170" w:type="dxa"/>
            <w:vAlign w:val="center"/>
          </w:tcPr>
          <w:p w14:paraId="4F98942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Titulli</w:t>
            </w:r>
          </w:p>
          <w:p w14:paraId="2B78AA0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/Grada</w:t>
            </w:r>
          </w:p>
        </w:tc>
        <w:tc>
          <w:tcPr>
            <w:tcW w:w="1440" w:type="dxa"/>
            <w:vAlign w:val="center"/>
          </w:tcPr>
          <w:p w14:paraId="4F1EE2A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Institucioni ku punon full time</w:t>
            </w:r>
          </w:p>
        </w:tc>
      </w:tr>
      <w:tr w:rsidR="00977B2C" w:rsidRPr="00977B2C" w14:paraId="6084235F" w14:textId="77777777" w:rsidTr="00977B2C">
        <w:trPr>
          <w:jc w:val="center"/>
        </w:trPr>
        <w:tc>
          <w:tcPr>
            <w:tcW w:w="465" w:type="dxa"/>
            <w:vAlign w:val="center"/>
          </w:tcPr>
          <w:p w14:paraId="1840865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96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6F4E8F" w14:textId="77777777" w:rsidR="00977B2C" w:rsidRPr="00977B2C" w:rsidRDefault="002B1C01" w:rsidP="00977B2C">
            <w:pPr>
              <w:rPr>
                <w:rFonts w:ascii="Times New Roman" w:eastAsia="Times New Roman" w:hAnsi="Times New Roman" w:cs="Times New Roman"/>
                <w:color w:val="000000"/>
                <w:sz w:val="16"/>
                <w:szCs w:val="16"/>
                <w:lang w:val="sq-AL" w:eastAsia="en-GB"/>
              </w:rPr>
            </w:pPr>
            <w:hyperlink r:id="rId33">
              <w:r w:rsidR="00977B2C" w:rsidRPr="00977B2C">
                <w:rPr>
                  <w:rFonts w:ascii="Times New Roman" w:hAnsi="Times New Roman" w:cs="Times New Roman"/>
                  <w:sz w:val="16"/>
                  <w:szCs w:val="16"/>
                  <w:lang w:val="sq-AL" w:eastAsia="en-GB"/>
                </w:rPr>
                <w:t>Ana Uka</w:t>
              </w:r>
            </w:hyperlink>
          </w:p>
        </w:tc>
        <w:tc>
          <w:tcPr>
            <w:tcW w:w="1514" w:type="dxa"/>
            <w:tcBorders>
              <w:top w:val="single" w:sz="4" w:space="0" w:color="000000"/>
              <w:left w:val="nil"/>
              <w:bottom w:val="single" w:sz="4" w:space="0" w:color="000000"/>
              <w:right w:val="single" w:sz="4" w:space="0" w:color="000000"/>
            </w:tcBorders>
            <w:shd w:val="clear" w:color="auto" w:fill="auto"/>
            <w:vAlign w:val="center"/>
          </w:tcPr>
          <w:p w14:paraId="0F25CDAC"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Pergj. depart</w:t>
            </w:r>
          </w:p>
        </w:tc>
        <w:tc>
          <w:tcPr>
            <w:tcW w:w="1007" w:type="dxa"/>
            <w:tcBorders>
              <w:top w:val="single" w:sz="4" w:space="0" w:color="000000"/>
              <w:left w:val="nil"/>
              <w:bottom w:val="single" w:sz="4" w:space="0" w:color="000000"/>
              <w:right w:val="single" w:sz="4" w:space="0" w:color="000000"/>
            </w:tcBorders>
            <w:shd w:val="clear" w:color="auto" w:fill="auto"/>
            <w:vAlign w:val="center"/>
          </w:tcPr>
          <w:p w14:paraId="384FED91"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596" w:type="dxa"/>
            <w:vAlign w:val="center"/>
          </w:tcPr>
          <w:p w14:paraId="6D59A25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B625E6"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Jonida Tirana</w:t>
            </w:r>
          </w:p>
        </w:tc>
        <w:tc>
          <w:tcPr>
            <w:tcW w:w="1170" w:type="dxa"/>
            <w:tcBorders>
              <w:top w:val="single" w:sz="4" w:space="0" w:color="000000"/>
              <w:left w:val="nil"/>
              <w:bottom w:val="single" w:sz="4" w:space="0" w:color="000000"/>
              <w:right w:val="single" w:sz="4" w:space="0" w:color="000000"/>
            </w:tcBorders>
            <w:shd w:val="clear" w:color="auto" w:fill="auto"/>
            <w:vAlign w:val="center"/>
          </w:tcPr>
          <w:p w14:paraId="40D89BE1"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Dr. </w:t>
            </w:r>
          </w:p>
        </w:tc>
        <w:tc>
          <w:tcPr>
            <w:tcW w:w="1440" w:type="dxa"/>
            <w:vAlign w:val="center"/>
          </w:tcPr>
          <w:p w14:paraId="50E0F0D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Universiteti i Tiranës</w:t>
            </w:r>
          </w:p>
        </w:tc>
      </w:tr>
      <w:tr w:rsidR="00977B2C" w:rsidRPr="00977B2C" w14:paraId="66653D2F" w14:textId="77777777" w:rsidTr="00977B2C">
        <w:trPr>
          <w:jc w:val="center"/>
        </w:trPr>
        <w:tc>
          <w:tcPr>
            <w:tcW w:w="465" w:type="dxa"/>
            <w:vAlign w:val="center"/>
          </w:tcPr>
          <w:p w14:paraId="484DE75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964" w:type="dxa"/>
            <w:tcBorders>
              <w:top w:val="nil"/>
              <w:left w:val="single" w:sz="4" w:space="0" w:color="000000"/>
              <w:bottom w:val="single" w:sz="4" w:space="0" w:color="000000"/>
              <w:right w:val="single" w:sz="4" w:space="0" w:color="000000"/>
            </w:tcBorders>
            <w:shd w:val="clear" w:color="auto" w:fill="FFFFFF"/>
            <w:vAlign w:val="center"/>
          </w:tcPr>
          <w:p w14:paraId="6FB13A7D"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William Martin</w:t>
            </w:r>
          </w:p>
        </w:tc>
        <w:tc>
          <w:tcPr>
            <w:tcW w:w="1514" w:type="dxa"/>
            <w:tcBorders>
              <w:top w:val="nil"/>
              <w:left w:val="nil"/>
              <w:bottom w:val="single" w:sz="4" w:space="0" w:color="000000"/>
              <w:right w:val="single" w:sz="4" w:space="0" w:color="000000"/>
            </w:tcBorders>
            <w:shd w:val="clear" w:color="auto" w:fill="FFFFFF"/>
            <w:vAlign w:val="center"/>
          </w:tcPr>
          <w:p w14:paraId="7D1DC29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Lektor</w:t>
            </w:r>
          </w:p>
        </w:tc>
        <w:tc>
          <w:tcPr>
            <w:tcW w:w="1007" w:type="dxa"/>
            <w:tcBorders>
              <w:top w:val="nil"/>
              <w:left w:val="nil"/>
              <w:bottom w:val="single" w:sz="4" w:space="0" w:color="000000"/>
              <w:right w:val="single" w:sz="4" w:space="0" w:color="000000"/>
            </w:tcBorders>
            <w:shd w:val="clear" w:color="auto" w:fill="FFFFFF"/>
            <w:vAlign w:val="center"/>
          </w:tcPr>
          <w:p w14:paraId="79BF44B7"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596" w:type="dxa"/>
            <w:vAlign w:val="center"/>
          </w:tcPr>
          <w:p w14:paraId="39BC184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7FFCB9CD"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Hysni Kafazi</w:t>
            </w:r>
          </w:p>
        </w:tc>
        <w:tc>
          <w:tcPr>
            <w:tcW w:w="1170" w:type="dxa"/>
            <w:tcBorders>
              <w:top w:val="nil"/>
              <w:left w:val="nil"/>
              <w:bottom w:val="single" w:sz="4" w:space="0" w:color="000000"/>
              <w:right w:val="single" w:sz="4" w:space="0" w:color="000000"/>
            </w:tcBorders>
            <w:shd w:val="clear" w:color="auto" w:fill="FFFFFF"/>
            <w:vAlign w:val="center"/>
          </w:tcPr>
          <w:p w14:paraId="1D70F565"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Msc</w:t>
            </w:r>
          </w:p>
        </w:tc>
        <w:tc>
          <w:tcPr>
            <w:tcW w:w="1440" w:type="dxa"/>
            <w:vAlign w:val="center"/>
          </w:tcPr>
          <w:p w14:paraId="1182EA5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w:t>
            </w:r>
          </w:p>
        </w:tc>
      </w:tr>
      <w:tr w:rsidR="00977B2C" w:rsidRPr="00977B2C" w14:paraId="6F6C5E0B" w14:textId="77777777" w:rsidTr="00977B2C">
        <w:trPr>
          <w:jc w:val="center"/>
        </w:trPr>
        <w:tc>
          <w:tcPr>
            <w:tcW w:w="465" w:type="dxa"/>
            <w:vAlign w:val="center"/>
          </w:tcPr>
          <w:p w14:paraId="54E920A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964" w:type="dxa"/>
            <w:tcBorders>
              <w:top w:val="nil"/>
              <w:left w:val="single" w:sz="4" w:space="0" w:color="000000"/>
              <w:bottom w:val="single" w:sz="4" w:space="0" w:color="000000"/>
              <w:right w:val="single" w:sz="4" w:space="0" w:color="000000"/>
            </w:tcBorders>
            <w:shd w:val="clear" w:color="auto" w:fill="FFFFFF"/>
            <w:vAlign w:val="center"/>
          </w:tcPr>
          <w:p w14:paraId="0E963B5A"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Enriketa Sogutlu</w:t>
            </w:r>
          </w:p>
        </w:tc>
        <w:tc>
          <w:tcPr>
            <w:tcW w:w="1514" w:type="dxa"/>
            <w:tcBorders>
              <w:top w:val="nil"/>
              <w:left w:val="nil"/>
              <w:bottom w:val="single" w:sz="4" w:space="0" w:color="000000"/>
              <w:right w:val="single" w:sz="4" w:space="0" w:color="000000"/>
            </w:tcBorders>
            <w:shd w:val="clear" w:color="auto" w:fill="auto"/>
            <w:vAlign w:val="center"/>
          </w:tcPr>
          <w:p w14:paraId="346FA44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Lektor</w:t>
            </w:r>
          </w:p>
        </w:tc>
        <w:tc>
          <w:tcPr>
            <w:tcW w:w="1007" w:type="dxa"/>
            <w:tcBorders>
              <w:top w:val="nil"/>
              <w:left w:val="nil"/>
              <w:bottom w:val="single" w:sz="4" w:space="0" w:color="000000"/>
              <w:right w:val="single" w:sz="4" w:space="0" w:color="000000"/>
            </w:tcBorders>
            <w:shd w:val="clear" w:color="auto" w:fill="auto"/>
            <w:vAlign w:val="center"/>
          </w:tcPr>
          <w:p w14:paraId="39FDA3DD"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596" w:type="dxa"/>
            <w:vAlign w:val="center"/>
          </w:tcPr>
          <w:p w14:paraId="528422F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323F0540"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36B92AB6"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vAlign w:val="center"/>
          </w:tcPr>
          <w:p w14:paraId="78A86660"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67691D7B" w14:textId="77777777" w:rsidTr="00977B2C">
        <w:trPr>
          <w:jc w:val="center"/>
        </w:trPr>
        <w:tc>
          <w:tcPr>
            <w:tcW w:w="465" w:type="dxa"/>
            <w:vAlign w:val="center"/>
          </w:tcPr>
          <w:p w14:paraId="2B60BED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964" w:type="dxa"/>
            <w:tcBorders>
              <w:top w:val="nil"/>
              <w:left w:val="single" w:sz="4" w:space="0" w:color="000000"/>
              <w:bottom w:val="single" w:sz="4" w:space="0" w:color="000000"/>
              <w:right w:val="single" w:sz="4" w:space="0" w:color="000000"/>
            </w:tcBorders>
            <w:shd w:val="clear" w:color="auto" w:fill="FFFFFF"/>
            <w:vAlign w:val="center"/>
          </w:tcPr>
          <w:p w14:paraId="3986E94B"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Edona Llukaçaj</w:t>
            </w:r>
          </w:p>
        </w:tc>
        <w:tc>
          <w:tcPr>
            <w:tcW w:w="1514" w:type="dxa"/>
            <w:tcBorders>
              <w:top w:val="nil"/>
              <w:left w:val="nil"/>
              <w:bottom w:val="single" w:sz="4" w:space="0" w:color="000000"/>
              <w:right w:val="single" w:sz="4" w:space="0" w:color="000000"/>
            </w:tcBorders>
            <w:shd w:val="clear" w:color="auto" w:fill="FFFFFF"/>
            <w:vAlign w:val="center"/>
          </w:tcPr>
          <w:p w14:paraId="07B0C74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Lektor</w:t>
            </w:r>
          </w:p>
        </w:tc>
        <w:tc>
          <w:tcPr>
            <w:tcW w:w="1007" w:type="dxa"/>
            <w:tcBorders>
              <w:top w:val="nil"/>
              <w:left w:val="nil"/>
              <w:bottom w:val="single" w:sz="4" w:space="0" w:color="000000"/>
              <w:right w:val="single" w:sz="4" w:space="0" w:color="000000"/>
            </w:tcBorders>
            <w:shd w:val="clear" w:color="auto" w:fill="FFFFFF"/>
            <w:vAlign w:val="center"/>
          </w:tcPr>
          <w:p w14:paraId="23D8B666"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596" w:type="dxa"/>
            <w:vAlign w:val="center"/>
          </w:tcPr>
          <w:p w14:paraId="4BDA19D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924" w:type="dxa"/>
            <w:tcBorders>
              <w:top w:val="nil"/>
              <w:left w:val="single" w:sz="4" w:space="0" w:color="000000"/>
              <w:bottom w:val="single" w:sz="4" w:space="0" w:color="000000"/>
              <w:right w:val="single" w:sz="4" w:space="0" w:color="000000"/>
            </w:tcBorders>
            <w:shd w:val="clear" w:color="auto" w:fill="auto"/>
            <w:vAlign w:val="center"/>
          </w:tcPr>
          <w:p w14:paraId="091EC63F"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7CA810A3"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vAlign w:val="center"/>
          </w:tcPr>
          <w:p w14:paraId="56932E6E"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1A9A4FF9" w14:textId="77777777" w:rsidTr="00977B2C">
        <w:trPr>
          <w:jc w:val="center"/>
        </w:trPr>
        <w:tc>
          <w:tcPr>
            <w:tcW w:w="465" w:type="dxa"/>
            <w:vAlign w:val="center"/>
          </w:tcPr>
          <w:p w14:paraId="469CEAA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1964" w:type="dxa"/>
            <w:tcBorders>
              <w:top w:val="nil"/>
              <w:left w:val="single" w:sz="4" w:space="0" w:color="000000"/>
              <w:bottom w:val="single" w:sz="4" w:space="0" w:color="000000"/>
              <w:right w:val="single" w:sz="4" w:space="0" w:color="000000"/>
            </w:tcBorders>
            <w:shd w:val="clear" w:color="auto" w:fill="FFFFFF"/>
            <w:vAlign w:val="center"/>
          </w:tcPr>
          <w:p w14:paraId="0CE1C808"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Elsuida Hoxhaj</w:t>
            </w:r>
          </w:p>
        </w:tc>
        <w:tc>
          <w:tcPr>
            <w:tcW w:w="1514" w:type="dxa"/>
            <w:tcBorders>
              <w:top w:val="nil"/>
              <w:left w:val="nil"/>
              <w:bottom w:val="single" w:sz="4" w:space="0" w:color="000000"/>
              <w:right w:val="single" w:sz="4" w:space="0" w:color="000000"/>
            </w:tcBorders>
            <w:shd w:val="clear" w:color="auto" w:fill="auto"/>
            <w:vAlign w:val="center"/>
          </w:tcPr>
          <w:p w14:paraId="4CC38E7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Asistent Lektor</w:t>
            </w:r>
          </w:p>
        </w:tc>
        <w:tc>
          <w:tcPr>
            <w:tcW w:w="1007" w:type="dxa"/>
            <w:tcBorders>
              <w:top w:val="nil"/>
              <w:left w:val="nil"/>
              <w:bottom w:val="single" w:sz="4" w:space="0" w:color="000000"/>
              <w:right w:val="single" w:sz="4" w:space="0" w:color="000000"/>
            </w:tcBorders>
            <w:shd w:val="clear" w:color="auto" w:fill="auto"/>
            <w:vAlign w:val="center"/>
          </w:tcPr>
          <w:p w14:paraId="053CF726"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Msc</w:t>
            </w:r>
          </w:p>
        </w:tc>
        <w:tc>
          <w:tcPr>
            <w:tcW w:w="596" w:type="dxa"/>
            <w:vAlign w:val="center"/>
          </w:tcPr>
          <w:p w14:paraId="0EE21BB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134DE3B8"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FFFFFF"/>
            <w:vAlign w:val="center"/>
          </w:tcPr>
          <w:p w14:paraId="2E25D213"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vAlign w:val="center"/>
          </w:tcPr>
          <w:p w14:paraId="7BF900A2"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10E2357C" w14:textId="77777777" w:rsidTr="00977B2C">
        <w:trPr>
          <w:jc w:val="center"/>
        </w:trPr>
        <w:tc>
          <w:tcPr>
            <w:tcW w:w="465" w:type="dxa"/>
            <w:tcBorders>
              <w:bottom w:val="single" w:sz="4" w:space="0" w:color="000000"/>
            </w:tcBorders>
            <w:vAlign w:val="center"/>
          </w:tcPr>
          <w:p w14:paraId="2CFAC68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1964" w:type="dxa"/>
            <w:tcBorders>
              <w:top w:val="nil"/>
              <w:left w:val="single" w:sz="4" w:space="0" w:color="000000"/>
              <w:bottom w:val="single" w:sz="4" w:space="0" w:color="000000"/>
              <w:right w:val="single" w:sz="4" w:space="0" w:color="000000"/>
            </w:tcBorders>
            <w:shd w:val="clear" w:color="auto" w:fill="FFFFFF"/>
            <w:vAlign w:val="center"/>
          </w:tcPr>
          <w:p w14:paraId="2B9EA599"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Albana Çekrezi</w:t>
            </w:r>
          </w:p>
        </w:tc>
        <w:tc>
          <w:tcPr>
            <w:tcW w:w="1514" w:type="dxa"/>
            <w:tcBorders>
              <w:top w:val="nil"/>
              <w:left w:val="nil"/>
              <w:bottom w:val="single" w:sz="4" w:space="0" w:color="000000"/>
              <w:right w:val="single" w:sz="4" w:space="0" w:color="000000"/>
            </w:tcBorders>
            <w:shd w:val="clear" w:color="auto" w:fill="FFFFFF"/>
            <w:vAlign w:val="center"/>
          </w:tcPr>
          <w:p w14:paraId="0043AAC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Asistent Lektor</w:t>
            </w:r>
          </w:p>
        </w:tc>
        <w:tc>
          <w:tcPr>
            <w:tcW w:w="1007" w:type="dxa"/>
            <w:tcBorders>
              <w:top w:val="nil"/>
              <w:left w:val="nil"/>
              <w:bottom w:val="single" w:sz="4" w:space="0" w:color="000000"/>
              <w:right w:val="single" w:sz="4" w:space="0" w:color="000000"/>
            </w:tcBorders>
            <w:shd w:val="clear" w:color="auto" w:fill="FFFFFF"/>
            <w:vAlign w:val="center"/>
          </w:tcPr>
          <w:p w14:paraId="3EFBB072"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Msc</w:t>
            </w:r>
          </w:p>
        </w:tc>
        <w:tc>
          <w:tcPr>
            <w:tcW w:w="596" w:type="dxa"/>
            <w:tcBorders>
              <w:bottom w:val="single" w:sz="4" w:space="0" w:color="000000"/>
            </w:tcBorders>
            <w:vAlign w:val="center"/>
          </w:tcPr>
          <w:p w14:paraId="58ACCD9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78573F30"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FFFFFF"/>
            <w:vAlign w:val="center"/>
          </w:tcPr>
          <w:p w14:paraId="46201CE2"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tcBorders>
              <w:bottom w:val="single" w:sz="4" w:space="0" w:color="000000"/>
            </w:tcBorders>
            <w:vAlign w:val="center"/>
          </w:tcPr>
          <w:p w14:paraId="5900DB19"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0B31C7DF" w14:textId="77777777" w:rsidTr="00977B2C">
        <w:trPr>
          <w:jc w:val="center"/>
        </w:trPr>
        <w:tc>
          <w:tcPr>
            <w:tcW w:w="465" w:type="dxa"/>
            <w:tcBorders>
              <w:top w:val="single" w:sz="4" w:space="0" w:color="000000"/>
            </w:tcBorders>
            <w:vAlign w:val="center"/>
          </w:tcPr>
          <w:p w14:paraId="512AA2F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w:t>
            </w:r>
          </w:p>
        </w:tc>
        <w:tc>
          <w:tcPr>
            <w:tcW w:w="196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BBFF61"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 xml:space="preserve"> </w:t>
            </w:r>
            <w:r w:rsidRPr="00977B2C">
              <w:rPr>
                <w:rFonts w:ascii="Times New Roman" w:eastAsia="Times New Roman" w:hAnsi="Times New Roman" w:cs="Times New Roman"/>
                <w:color w:val="000000"/>
                <w:sz w:val="16"/>
                <w:szCs w:val="16"/>
                <w:lang w:val="sq-AL" w:eastAsia="en-GB"/>
              </w:rPr>
              <w:t>Indrit Lami</w:t>
            </w:r>
          </w:p>
        </w:tc>
        <w:tc>
          <w:tcPr>
            <w:tcW w:w="1514" w:type="dxa"/>
            <w:tcBorders>
              <w:top w:val="single" w:sz="4" w:space="0" w:color="000000"/>
              <w:left w:val="nil"/>
              <w:bottom w:val="single" w:sz="4" w:space="0" w:color="000000"/>
              <w:right w:val="single" w:sz="4" w:space="0" w:color="000000"/>
            </w:tcBorders>
            <w:shd w:val="clear" w:color="auto" w:fill="FFFFFF"/>
            <w:vAlign w:val="center"/>
          </w:tcPr>
          <w:p w14:paraId="264117EA"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Asistent Lektor</w:t>
            </w:r>
          </w:p>
        </w:tc>
        <w:tc>
          <w:tcPr>
            <w:tcW w:w="1007" w:type="dxa"/>
            <w:tcBorders>
              <w:top w:val="single" w:sz="4" w:space="0" w:color="000000"/>
              <w:left w:val="nil"/>
              <w:bottom w:val="single" w:sz="4" w:space="0" w:color="000000"/>
              <w:right w:val="single" w:sz="4" w:space="0" w:color="000000"/>
            </w:tcBorders>
            <w:shd w:val="clear" w:color="auto" w:fill="FFFFFF"/>
            <w:vAlign w:val="center"/>
          </w:tcPr>
          <w:p w14:paraId="2A3F203C"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Msc</w:t>
            </w:r>
          </w:p>
        </w:tc>
        <w:tc>
          <w:tcPr>
            <w:tcW w:w="596" w:type="dxa"/>
            <w:tcBorders>
              <w:top w:val="single" w:sz="4" w:space="0" w:color="000000"/>
            </w:tcBorders>
            <w:vAlign w:val="center"/>
          </w:tcPr>
          <w:p w14:paraId="52C4686D"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9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E6F424"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5E30DB0C"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tcBorders>
              <w:top w:val="single" w:sz="4" w:space="0" w:color="000000"/>
            </w:tcBorders>
            <w:vAlign w:val="center"/>
          </w:tcPr>
          <w:p w14:paraId="135050A0"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5E4699C8" w14:textId="77777777" w:rsidTr="00977B2C">
        <w:trPr>
          <w:jc w:val="center"/>
        </w:trPr>
        <w:tc>
          <w:tcPr>
            <w:tcW w:w="465" w:type="dxa"/>
            <w:tcBorders>
              <w:top w:val="single" w:sz="4" w:space="0" w:color="000000"/>
            </w:tcBorders>
            <w:vAlign w:val="center"/>
          </w:tcPr>
          <w:p w14:paraId="0FCD5CE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c>
          <w:tcPr>
            <w:tcW w:w="196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71C7CF"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Neliada Memushaj</w:t>
            </w:r>
          </w:p>
        </w:tc>
        <w:tc>
          <w:tcPr>
            <w:tcW w:w="1514" w:type="dxa"/>
            <w:tcBorders>
              <w:top w:val="single" w:sz="4" w:space="0" w:color="000000"/>
              <w:left w:val="nil"/>
              <w:bottom w:val="single" w:sz="4" w:space="0" w:color="000000"/>
              <w:right w:val="single" w:sz="4" w:space="0" w:color="000000"/>
            </w:tcBorders>
            <w:shd w:val="clear" w:color="auto" w:fill="FFFFFF"/>
            <w:vAlign w:val="center"/>
          </w:tcPr>
          <w:p w14:paraId="2C0B2B63"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Asistent Lektor</w:t>
            </w:r>
          </w:p>
        </w:tc>
        <w:tc>
          <w:tcPr>
            <w:tcW w:w="1007" w:type="dxa"/>
            <w:tcBorders>
              <w:top w:val="single" w:sz="4" w:space="0" w:color="000000"/>
              <w:left w:val="nil"/>
              <w:bottom w:val="single" w:sz="4" w:space="0" w:color="000000"/>
              <w:right w:val="single" w:sz="4" w:space="0" w:color="000000"/>
            </w:tcBorders>
            <w:shd w:val="clear" w:color="auto" w:fill="FFFFFF"/>
            <w:vAlign w:val="center"/>
          </w:tcPr>
          <w:p w14:paraId="438C50FA"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Msc</w:t>
            </w:r>
          </w:p>
        </w:tc>
        <w:tc>
          <w:tcPr>
            <w:tcW w:w="596" w:type="dxa"/>
            <w:tcBorders>
              <w:top w:val="single" w:sz="4" w:space="0" w:color="000000"/>
            </w:tcBorders>
            <w:vAlign w:val="center"/>
          </w:tcPr>
          <w:p w14:paraId="790B62C1"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9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D88172"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40EACBA7"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tcBorders>
              <w:top w:val="single" w:sz="4" w:space="0" w:color="000000"/>
            </w:tcBorders>
            <w:vAlign w:val="center"/>
          </w:tcPr>
          <w:p w14:paraId="0A93AC53"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2CB84873" w14:textId="77777777" w:rsidTr="00977B2C">
        <w:trPr>
          <w:jc w:val="center"/>
        </w:trPr>
        <w:tc>
          <w:tcPr>
            <w:tcW w:w="465" w:type="dxa"/>
            <w:tcBorders>
              <w:top w:val="single" w:sz="4" w:space="0" w:color="000000"/>
            </w:tcBorders>
            <w:vAlign w:val="center"/>
          </w:tcPr>
          <w:p w14:paraId="55867F3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lastRenderedPageBreak/>
              <w:t>9</w:t>
            </w:r>
          </w:p>
        </w:tc>
        <w:tc>
          <w:tcPr>
            <w:tcW w:w="196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CC7BD0"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514" w:type="dxa"/>
            <w:tcBorders>
              <w:top w:val="single" w:sz="4" w:space="0" w:color="000000"/>
              <w:left w:val="nil"/>
              <w:bottom w:val="single" w:sz="4" w:space="0" w:color="000000"/>
              <w:right w:val="single" w:sz="4" w:space="0" w:color="000000"/>
            </w:tcBorders>
            <w:shd w:val="clear" w:color="auto" w:fill="FFFFFF"/>
            <w:vAlign w:val="center"/>
          </w:tcPr>
          <w:p w14:paraId="76B6B1ED"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07" w:type="dxa"/>
            <w:tcBorders>
              <w:top w:val="single" w:sz="4" w:space="0" w:color="000000"/>
              <w:left w:val="nil"/>
              <w:bottom w:val="single" w:sz="4" w:space="0" w:color="000000"/>
              <w:right w:val="single" w:sz="4" w:space="0" w:color="000000"/>
            </w:tcBorders>
            <w:shd w:val="clear" w:color="auto" w:fill="FFFFFF"/>
            <w:vAlign w:val="center"/>
          </w:tcPr>
          <w:p w14:paraId="59D4C95B"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596" w:type="dxa"/>
            <w:tcBorders>
              <w:top w:val="single" w:sz="4" w:space="0" w:color="000000"/>
            </w:tcBorders>
            <w:vAlign w:val="center"/>
          </w:tcPr>
          <w:p w14:paraId="533D966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w:t>
            </w:r>
          </w:p>
        </w:tc>
        <w:tc>
          <w:tcPr>
            <w:tcW w:w="19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C0C2CA"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09FDAE81"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tcBorders>
              <w:top w:val="single" w:sz="4" w:space="0" w:color="000000"/>
            </w:tcBorders>
            <w:vAlign w:val="center"/>
          </w:tcPr>
          <w:p w14:paraId="641C4CB9"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2DBFD4C8" w14:textId="77777777" w:rsidTr="00977B2C">
        <w:trPr>
          <w:jc w:val="center"/>
        </w:trPr>
        <w:tc>
          <w:tcPr>
            <w:tcW w:w="4950" w:type="dxa"/>
            <w:gridSpan w:val="4"/>
            <w:tcBorders>
              <w:right w:val="single" w:sz="4" w:space="0" w:color="000000"/>
            </w:tcBorders>
            <w:shd w:val="clear" w:color="auto" w:fill="F2F2F2"/>
            <w:vAlign w:val="center"/>
          </w:tcPr>
          <w:p w14:paraId="34C0253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Personeli Ndihmës Akademik  (Emër Mbiemër)</w:t>
            </w:r>
          </w:p>
        </w:tc>
        <w:tc>
          <w:tcPr>
            <w:tcW w:w="596" w:type="dxa"/>
            <w:vAlign w:val="center"/>
          </w:tcPr>
          <w:p w14:paraId="4A5F923B"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4F79BB92"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0C1DBD96"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vAlign w:val="center"/>
          </w:tcPr>
          <w:p w14:paraId="6BFEEC65"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48209E84" w14:textId="77777777" w:rsidTr="00977B2C">
        <w:trPr>
          <w:jc w:val="center"/>
        </w:trPr>
        <w:tc>
          <w:tcPr>
            <w:tcW w:w="465" w:type="dxa"/>
            <w:vAlign w:val="center"/>
          </w:tcPr>
          <w:p w14:paraId="3352BA5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964" w:type="dxa"/>
            <w:tcBorders>
              <w:top w:val="nil"/>
              <w:left w:val="single" w:sz="4" w:space="0" w:color="000000"/>
              <w:bottom w:val="single" w:sz="4" w:space="0" w:color="000000"/>
              <w:right w:val="single" w:sz="4" w:space="0" w:color="000000"/>
            </w:tcBorders>
            <w:shd w:val="clear" w:color="auto" w:fill="FFFFFF"/>
            <w:vAlign w:val="center"/>
          </w:tcPr>
          <w:p w14:paraId="07C2C870"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Adelajda Shima</w:t>
            </w:r>
          </w:p>
        </w:tc>
        <w:tc>
          <w:tcPr>
            <w:tcW w:w="1514" w:type="dxa"/>
            <w:tcBorders>
              <w:top w:val="nil"/>
              <w:left w:val="nil"/>
              <w:bottom w:val="single" w:sz="4" w:space="0" w:color="000000"/>
              <w:right w:val="single" w:sz="4" w:space="0" w:color="000000"/>
            </w:tcBorders>
            <w:shd w:val="clear" w:color="auto" w:fill="FFFFFF"/>
            <w:vAlign w:val="center"/>
          </w:tcPr>
          <w:p w14:paraId="569032B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Ndihmës Akademik</w:t>
            </w:r>
          </w:p>
        </w:tc>
        <w:tc>
          <w:tcPr>
            <w:tcW w:w="1007" w:type="dxa"/>
            <w:tcBorders>
              <w:top w:val="nil"/>
              <w:left w:val="nil"/>
              <w:bottom w:val="single" w:sz="4" w:space="0" w:color="000000"/>
              <w:right w:val="single" w:sz="4" w:space="0" w:color="000000"/>
            </w:tcBorders>
            <w:shd w:val="clear" w:color="auto" w:fill="FFFFFF"/>
            <w:vAlign w:val="center"/>
          </w:tcPr>
          <w:p w14:paraId="74F5D7D6"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596" w:type="dxa"/>
            <w:vAlign w:val="center"/>
          </w:tcPr>
          <w:p w14:paraId="166632A4"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69B187D4"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5AB4D071"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vAlign w:val="center"/>
          </w:tcPr>
          <w:p w14:paraId="65AD65A0"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67992744" w14:textId="77777777" w:rsidTr="00977B2C">
        <w:trPr>
          <w:jc w:val="center"/>
        </w:trPr>
        <w:tc>
          <w:tcPr>
            <w:tcW w:w="465" w:type="dxa"/>
            <w:vAlign w:val="center"/>
          </w:tcPr>
          <w:p w14:paraId="266DFD4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964" w:type="dxa"/>
            <w:tcBorders>
              <w:top w:val="nil"/>
              <w:left w:val="single" w:sz="4" w:space="0" w:color="000000"/>
              <w:bottom w:val="single" w:sz="4" w:space="0" w:color="000000"/>
              <w:right w:val="single" w:sz="4" w:space="0" w:color="000000"/>
            </w:tcBorders>
            <w:shd w:val="clear" w:color="auto" w:fill="FFFFFF"/>
            <w:vAlign w:val="center"/>
          </w:tcPr>
          <w:p w14:paraId="649B5A86"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514" w:type="dxa"/>
            <w:tcBorders>
              <w:top w:val="nil"/>
              <w:left w:val="nil"/>
              <w:bottom w:val="single" w:sz="4" w:space="0" w:color="000000"/>
              <w:right w:val="single" w:sz="4" w:space="0" w:color="000000"/>
            </w:tcBorders>
            <w:shd w:val="clear" w:color="auto" w:fill="auto"/>
            <w:vAlign w:val="center"/>
          </w:tcPr>
          <w:p w14:paraId="36ECA192"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07" w:type="dxa"/>
            <w:tcBorders>
              <w:top w:val="nil"/>
              <w:left w:val="nil"/>
              <w:bottom w:val="single" w:sz="4" w:space="0" w:color="000000"/>
              <w:right w:val="single" w:sz="4" w:space="0" w:color="000000"/>
            </w:tcBorders>
            <w:shd w:val="clear" w:color="auto" w:fill="auto"/>
            <w:vAlign w:val="center"/>
          </w:tcPr>
          <w:p w14:paraId="2EFF1E2E"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596" w:type="dxa"/>
            <w:vAlign w:val="center"/>
          </w:tcPr>
          <w:p w14:paraId="0C3590C6"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924" w:type="dxa"/>
            <w:tcBorders>
              <w:top w:val="nil"/>
              <w:left w:val="single" w:sz="4" w:space="0" w:color="000000"/>
              <w:bottom w:val="single" w:sz="4" w:space="0" w:color="000000"/>
              <w:right w:val="single" w:sz="4" w:space="0" w:color="000000"/>
            </w:tcBorders>
            <w:shd w:val="clear" w:color="auto" w:fill="auto"/>
            <w:vAlign w:val="center"/>
          </w:tcPr>
          <w:p w14:paraId="7DFFA908"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5404A572"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vAlign w:val="center"/>
          </w:tcPr>
          <w:p w14:paraId="514BE4E6" w14:textId="77777777" w:rsidR="00977B2C" w:rsidRPr="00977B2C" w:rsidRDefault="00977B2C" w:rsidP="00977B2C">
            <w:pPr>
              <w:rPr>
                <w:rFonts w:ascii="Times New Roman" w:eastAsia="Times New Roman" w:hAnsi="Times New Roman" w:cs="Times New Roman"/>
                <w:sz w:val="16"/>
                <w:szCs w:val="16"/>
                <w:lang w:val="sq-AL" w:eastAsia="en-GB"/>
              </w:rPr>
            </w:pPr>
          </w:p>
        </w:tc>
      </w:tr>
    </w:tbl>
    <w:p w14:paraId="79844220"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61E9D171"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6214B3CA" w14:textId="77777777" w:rsidR="00977B2C" w:rsidRPr="00977B2C" w:rsidRDefault="00977B2C" w:rsidP="00977B2C">
      <w:pPr>
        <w:spacing w:after="0" w:line="240" w:lineRule="auto"/>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Tabela 2.2 </w:t>
      </w:r>
    </w:p>
    <w:p w14:paraId="4F42411F" w14:textId="77777777" w:rsidR="00977B2C" w:rsidRPr="00977B2C" w:rsidRDefault="00977B2C" w:rsidP="00977B2C">
      <w:pPr>
        <w:spacing w:after="0" w:line="240" w:lineRule="auto"/>
        <w:jc w:val="right"/>
        <w:rPr>
          <w:rFonts w:ascii="Times New Roman" w:eastAsia="Times New Roman" w:hAnsi="Times New Roman" w:cs="Times New Roman"/>
          <w:sz w:val="16"/>
          <w:szCs w:val="16"/>
          <w:lang w:val="sq-AL" w:eastAsia="en-GB"/>
        </w:rPr>
      </w:pPr>
    </w:p>
    <w:tbl>
      <w:tblPr>
        <w:tblW w:w="100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5"/>
        <w:gridCol w:w="1780"/>
        <w:gridCol w:w="1698"/>
        <w:gridCol w:w="1007"/>
        <w:gridCol w:w="596"/>
        <w:gridCol w:w="1924"/>
        <w:gridCol w:w="1255"/>
        <w:gridCol w:w="1355"/>
      </w:tblGrid>
      <w:tr w:rsidR="00977B2C" w:rsidRPr="00977B2C" w14:paraId="5D53FB81" w14:textId="77777777" w:rsidTr="00977B2C">
        <w:trPr>
          <w:trHeight w:val="519"/>
          <w:jc w:val="center"/>
        </w:trPr>
        <w:tc>
          <w:tcPr>
            <w:tcW w:w="10080" w:type="dxa"/>
            <w:gridSpan w:val="8"/>
            <w:shd w:val="clear" w:color="auto" w:fill="F2F2F2"/>
            <w:vAlign w:val="center"/>
          </w:tcPr>
          <w:p w14:paraId="3BC91BF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b/>
                <w:sz w:val="16"/>
                <w:szCs w:val="16"/>
                <w:lang w:val="sq-AL" w:eastAsia="en-GB"/>
              </w:rPr>
              <w:t xml:space="preserve">Departamenti i .Edukimit dhe Gjuhës Angleze </w:t>
            </w:r>
            <w:r w:rsidRPr="00977B2C">
              <w:rPr>
                <w:rFonts w:ascii="Times New Roman" w:eastAsia="Times New Roman" w:hAnsi="Times New Roman" w:cs="Times New Roman"/>
                <w:sz w:val="16"/>
                <w:szCs w:val="16"/>
                <w:lang w:val="sq-AL" w:eastAsia="en-GB"/>
              </w:rPr>
              <w:t>përgjegjës për programin</w:t>
            </w:r>
            <w:r w:rsidRPr="00977B2C">
              <w:rPr>
                <w:rFonts w:ascii="Times New Roman" w:eastAsia="Times New Roman" w:hAnsi="Times New Roman" w:cs="Times New Roman"/>
                <w:b/>
                <w:sz w:val="16"/>
                <w:szCs w:val="16"/>
                <w:lang w:val="sq-AL" w:eastAsia="en-GB"/>
              </w:rPr>
              <w:t xml:space="preserve"> Master i Shkencave në Gjuhë dhe Letërsi Angleze</w:t>
            </w:r>
          </w:p>
          <w:p w14:paraId="2D42236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(Viti akademik 2022- 2023)</w:t>
            </w:r>
          </w:p>
        </w:tc>
      </w:tr>
      <w:tr w:rsidR="00977B2C" w:rsidRPr="00977B2C" w14:paraId="0043355A" w14:textId="77777777" w:rsidTr="00977B2C">
        <w:trPr>
          <w:trHeight w:val="238"/>
          <w:jc w:val="center"/>
        </w:trPr>
        <w:tc>
          <w:tcPr>
            <w:tcW w:w="2245" w:type="dxa"/>
            <w:gridSpan w:val="2"/>
            <w:vAlign w:val="center"/>
          </w:tcPr>
          <w:p w14:paraId="79E477B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Personeli Akademik Efektiv </w:t>
            </w:r>
          </w:p>
          <w:p w14:paraId="4CD1073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(Emër Mbiemër)</w:t>
            </w:r>
          </w:p>
        </w:tc>
        <w:tc>
          <w:tcPr>
            <w:tcW w:w="1698" w:type="dxa"/>
            <w:vAlign w:val="center"/>
          </w:tcPr>
          <w:p w14:paraId="0A0D8B5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Detyra në Dep.</w:t>
            </w:r>
          </w:p>
        </w:tc>
        <w:tc>
          <w:tcPr>
            <w:tcW w:w="1007" w:type="dxa"/>
            <w:vAlign w:val="center"/>
          </w:tcPr>
          <w:p w14:paraId="44A7465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Titulli</w:t>
            </w:r>
          </w:p>
          <w:p w14:paraId="6042919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/Grada</w:t>
            </w:r>
          </w:p>
        </w:tc>
        <w:tc>
          <w:tcPr>
            <w:tcW w:w="2520" w:type="dxa"/>
            <w:gridSpan w:val="2"/>
            <w:vAlign w:val="center"/>
          </w:tcPr>
          <w:p w14:paraId="74D7E56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Personeli Akademik me Kontratë (Emër Mbiemër)</w:t>
            </w:r>
          </w:p>
        </w:tc>
        <w:tc>
          <w:tcPr>
            <w:tcW w:w="1255" w:type="dxa"/>
            <w:vAlign w:val="center"/>
          </w:tcPr>
          <w:p w14:paraId="1987BBC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Titulli</w:t>
            </w:r>
          </w:p>
          <w:p w14:paraId="073C107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/Grada</w:t>
            </w:r>
          </w:p>
        </w:tc>
        <w:tc>
          <w:tcPr>
            <w:tcW w:w="1355" w:type="dxa"/>
            <w:vAlign w:val="center"/>
          </w:tcPr>
          <w:p w14:paraId="2650AE8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Institucioni ku punon full time</w:t>
            </w:r>
          </w:p>
        </w:tc>
      </w:tr>
      <w:tr w:rsidR="00977B2C" w:rsidRPr="00977B2C" w14:paraId="0A7CB1C4" w14:textId="77777777" w:rsidTr="00977B2C">
        <w:trPr>
          <w:jc w:val="center"/>
        </w:trPr>
        <w:tc>
          <w:tcPr>
            <w:tcW w:w="465" w:type="dxa"/>
            <w:vAlign w:val="center"/>
          </w:tcPr>
          <w:p w14:paraId="2D6270C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8E174E"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Irena Shehu</w:t>
            </w:r>
          </w:p>
        </w:tc>
        <w:tc>
          <w:tcPr>
            <w:tcW w:w="1698" w:type="dxa"/>
            <w:tcBorders>
              <w:top w:val="single" w:sz="4" w:space="0" w:color="000000"/>
              <w:left w:val="nil"/>
              <w:bottom w:val="single" w:sz="4" w:space="0" w:color="000000"/>
              <w:right w:val="single" w:sz="4" w:space="0" w:color="000000"/>
            </w:tcBorders>
            <w:shd w:val="clear" w:color="auto" w:fill="auto"/>
            <w:vAlign w:val="center"/>
          </w:tcPr>
          <w:p w14:paraId="4A20E15A"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Pergj. depart</w:t>
            </w:r>
          </w:p>
        </w:tc>
        <w:tc>
          <w:tcPr>
            <w:tcW w:w="1007" w:type="dxa"/>
            <w:tcBorders>
              <w:top w:val="single" w:sz="4" w:space="0" w:color="000000"/>
              <w:left w:val="nil"/>
              <w:bottom w:val="single" w:sz="4" w:space="0" w:color="000000"/>
              <w:right w:val="single" w:sz="4" w:space="0" w:color="000000"/>
            </w:tcBorders>
            <w:shd w:val="clear" w:color="auto" w:fill="auto"/>
            <w:vAlign w:val="center"/>
          </w:tcPr>
          <w:p w14:paraId="6A72279D"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596" w:type="dxa"/>
            <w:vAlign w:val="center"/>
          </w:tcPr>
          <w:p w14:paraId="38669DC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BFE323"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Migena Alimehmeti</w:t>
            </w:r>
          </w:p>
        </w:tc>
        <w:tc>
          <w:tcPr>
            <w:tcW w:w="1255" w:type="dxa"/>
            <w:tcBorders>
              <w:top w:val="single" w:sz="4" w:space="0" w:color="000000"/>
              <w:left w:val="nil"/>
              <w:bottom w:val="single" w:sz="4" w:space="0" w:color="000000"/>
              <w:right w:val="single" w:sz="4" w:space="0" w:color="000000"/>
            </w:tcBorders>
            <w:shd w:val="clear" w:color="auto" w:fill="auto"/>
            <w:vAlign w:val="center"/>
          </w:tcPr>
          <w:p w14:paraId="03799B9F"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Prof. Asoc. Dr. </w:t>
            </w:r>
          </w:p>
        </w:tc>
        <w:tc>
          <w:tcPr>
            <w:tcW w:w="1355" w:type="dxa"/>
            <w:vAlign w:val="center"/>
          </w:tcPr>
          <w:p w14:paraId="6B53D76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Universiteti i Tiranës</w:t>
            </w:r>
          </w:p>
        </w:tc>
      </w:tr>
      <w:tr w:rsidR="00977B2C" w:rsidRPr="00977B2C" w14:paraId="62FF3D0F" w14:textId="77777777" w:rsidTr="00977B2C">
        <w:trPr>
          <w:jc w:val="center"/>
        </w:trPr>
        <w:tc>
          <w:tcPr>
            <w:tcW w:w="465" w:type="dxa"/>
            <w:vAlign w:val="center"/>
          </w:tcPr>
          <w:p w14:paraId="6CBC6A2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780" w:type="dxa"/>
            <w:tcBorders>
              <w:top w:val="nil"/>
              <w:left w:val="single" w:sz="4" w:space="0" w:color="000000"/>
              <w:bottom w:val="single" w:sz="4" w:space="0" w:color="000000"/>
              <w:right w:val="single" w:sz="4" w:space="0" w:color="000000"/>
            </w:tcBorders>
            <w:shd w:val="clear" w:color="auto" w:fill="FFFFFF"/>
            <w:vAlign w:val="center"/>
          </w:tcPr>
          <w:p w14:paraId="1341D5C8"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William Martin</w:t>
            </w:r>
          </w:p>
        </w:tc>
        <w:tc>
          <w:tcPr>
            <w:tcW w:w="1698" w:type="dxa"/>
            <w:tcBorders>
              <w:top w:val="nil"/>
              <w:left w:val="nil"/>
              <w:bottom w:val="single" w:sz="4" w:space="0" w:color="000000"/>
              <w:right w:val="single" w:sz="4" w:space="0" w:color="000000"/>
            </w:tcBorders>
            <w:shd w:val="clear" w:color="auto" w:fill="FFFFFF"/>
            <w:vAlign w:val="center"/>
          </w:tcPr>
          <w:p w14:paraId="5FB30B5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Lektor</w:t>
            </w:r>
          </w:p>
        </w:tc>
        <w:tc>
          <w:tcPr>
            <w:tcW w:w="1007" w:type="dxa"/>
            <w:tcBorders>
              <w:top w:val="nil"/>
              <w:left w:val="nil"/>
              <w:bottom w:val="single" w:sz="4" w:space="0" w:color="000000"/>
              <w:right w:val="single" w:sz="4" w:space="0" w:color="000000"/>
            </w:tcBorders>
            <w:shd w:val="clear" w:color="auto" w:fill="FFFFFF"/>
            <w:vAlign w:val="center"/>
          </w:tcPr>
          <w:p w14:paraId="72C6A620"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596" w:type="dxa"/>
            <w:vAlign w:val="center"/>
          </w:tcPr>
          <w:p w14:paraId="49E0093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32CD8879"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Fatjona </w:t>
            </w:r>
          </w:p>
        </w:tc>
        <w:tc>
          <w:tcPr>
            <w:tcW w:w="1255" w:type="dxa"/>
            <w:tcBorders>
              <w:top w:val="nil"/>
              <w:left w:val="nil"/>
              <w:bottom w:val="single" w:sz="4" w:space="0" w:color="000000"/>
              <w:right w:val="single" w:sz="4" w:space="0" w:color="000000"/>
            </w:tcBorders>
            <w:shd w:val="clear" w:color="auto" w:fill="FFFFFF"/>
            <w:vAlign w:val="center"/>
          </w:tcPr>
          <w:p w14:paraId="11F96479"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Hyseni</w:t>
            </w:r>
          </w:p>
        </w:tc>
        <w:tc>
          <w:tcPr>
            <w:tcW w:w="1355" w:type="dxa"/>
            <w:vAlign w:val="center"/>
          </w:tcPr>
          <w:p w14:paraId="2790399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w:t>
            </w:r>
          </w:p>
        </w:tc>
      </w:tr>
      <w:tr w:rsidR="00977B2C" w:rsidRPr="00977B2C" w14:paraId="7453BFB0" w14:textId="77777777" w:rsidTr="00977B2C">
        <w:trPr>
          <w:jc w:val="center"/>
        </w:trPr>
        <w:tc>
          <w:tcPr>
            <w:tcW w:w="465" w:type="dxa"/>
            <w:vAlign w:val="center"/>
          </w:tcPr>
          <w:p w14:paraId="74D6606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780" w:type="dxa"/>
            <w:tcBorders>
              <w:top w:val="nil"/>
              <w:left w:val="single" w:sz="4" w:space="0" w:color="000000"/>
              <w:bottom w:val="single" w:sz="4" w:space="0" w:color="000000"/>
              <w:right w:val="single" w:sz="4" w:space="0" w:color="000000"/>
            </w:tcBorders>
            <w:shd w:val="clear" w:color="auto" w:fill="FFFFFF"/>
            <w:vAlign w:val="center"/>
          </w:tcPr>
          <w:p w14:paraId="5F3D6E90"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Enriketa Sogutlu</w:t>
            </w:r>
          </w:p>
        </w:tc>
        <w:tc>
          <w:tcPr>
            <w:tcW w:w="1698" w:type="dxa"/>
            <w:tcBorders>
              <w:top w:val="nil"/>
              <w:left w:val="nil"/>
              <w:bottom w:val="single" w:sz="4" w:space="0" w:color="000000"/>
              <w:right w:val="single" w:sz="4" w:space="0" w:color="000000"/>
            </w:tcBorders>
            <w:shd w:val="clear" w:color="auto" w:fill="auto"/>
            <w:vAlign w:val="center"/>
          </w:tcPr>
          <w:p w14:paraId="52C7830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Lektor</w:t>
            </w:r>
          </w:p>
        </w:tc>
        <w:tc>
          <w:tcPr>
            <w:tcW w:w="1007" w:type="dxa"/>
            <w:tcBorders>
              <w:top w:val="nil"/>
              <w:left w:val="nil"/>
              <w:bottom w:val="single" w:sz="4" w:space="0" w:color="000000"/>
              <w:right w:val="single" w:sz="4" w:space="0" w:color="000000"/>
            </w:tcBorders>
            <w:shd w:val="clear" w:color="auto" w:fill="auto"/>
            <w:vAlign w:val="center"/>
          </w:tcPr>
          <w:p w14:paraId="4AFA488F"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596" w:type="dxa"/>
            <w:vAlign w:val="center"/>
          </w:tcPr>
          <w:p w14:paraId="7EBE657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6946BBE6"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255" w:type="dxa"/>
            <w:tcBorders>
              <w:top w:val="nil"/>
              <w:left w:val="nil"/>
              <w:bottom w:val="single" w:sz="4" w:space="0" w:color="000000"/>
              <w:right w:val="single" w:sz="4" w:space="0" w:color="000000"/>
            </w:tcBorders>
            <w:shd w:val="clear" w:color="auto" w:fill="auto"/>
            <w:vAlign w:val="center"/>
          </w:tcPr>
          <w:p w14:paraId="59A35F90"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355" w:type="dxa"/>
            <w:vAlign w:val="center"/>
          </w:tcPr>
          <w:p w14:paraId="6B95FE90"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2266121A" w14:textId="77777777" w:rsidTr="00977B2C">
        <w:trPr>
          <w:jc w:val="center"/>
        </w:trPr>
        <w:tc>
          <w:tcPr>
            <w:tcW w:w="465" w:type="dxa"/>
            <w:vAlign w:val="center"/>
          </w:tcPr>
          <w:p w14:paraId="4BEDBA0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780" w:type="dxa"/>
            <w:tcBorders>
              <w:top w:val="nil"/>
              <w:left w:val="single" w:sz="4" w:space="0" w:color="000000"/>
              <w:bottom w:val="single" w:sz="4" w:space="0" w:color="000000"/>
              <w:right w:val="single" w:sz="4" w:space="0" w:color="000000"/>
            </w:tcBorders>
            <w:shd w:val="clear" w:color="auto" w:fill="FFFFFF"/>
            <w:vAlign w:val="center"/>
          </w:tcPr>
          <w:p w14:paraId="7A055D99"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Edona Llukaçaj</w:t>
            </w:r>
          </w:p>
        </w:tc>
        <w:tc>
          <w:tcPr>
            <w:tcW w:w="1698" w:type="dxa"/>
            <w:tcBorders>
              <w:top w:val="nil"/>
              <w:left w:val="nil"/>
              <w:bottom w:val="single" w:sz="4" w:space="0" w:color="000000"/>
              <w:right w:val="single" w:sz="4" w:space="0" w:color="000000"/>
            </w:tcBorders>
            <w:shd w:val="clear" w:color="auto" w:fill="FFFFFF"/>
            <w:vAlign w:val="center"/>
          </w:tcPr>
          <w:p w14:paraId="3AE4C15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Lektor</w:t>
            </w:r>
          </w:p>
        </w:tc>
        <w:tc>
          <w:tcPr>
            <w:tcW w:w="1007" w:type="dxa"/>
            <w:tcBorders>
              <w:top w:val="nil"/>
              <w:left w:val="nil"/>
              <w:bottom w:val="single" w:sz="4" w:space="0" w:color="000000"/>
              <w:right w:val="single" w:sz="4" w:space="0" w:color="000000"/>
            </w:tcBorders>
            <w:shd w:val="clear" w:color="auto" w:fill="FFFFFF"/>
            <w:vAlign w:val="center"/>
          </w:tcPr>
          <w:p w14:paraId="74DA5C74"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596" w:type="dxa"/>
            <w:vAlign w:val="center"/>
          </w:tcPr>
          <w:p w14:paraId="7819C84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924" w:type="dxa"/>
            <w:tcBorders>
              <w:top w:val="nil"/>
              <w:left w:val="single" w:sz="4" w:space="0" w:color="000000"/>
              <w:bottom w:val="single" w:sz="4" w:space="0" w:color="000000"/>
              <w:right w:val="single" w:sz="4" w:space="0" w:color="000000"/>
            </w:tcBorders>
            <w:shd w:val="clear" w:color="auto" w:fill="auto"/>
            <w:vAlign w:val="center"/>
          </w:tcPr>
          <w:p w14:paraId="10250245"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255" w:type="dxa"/>
            <w:tcBorders>
              <w:top w:val="nil"/>
              <w:left w:val="nil"/>
              <w:bottom w:val="single" w:sz="4" w:space="0" w:color="000000"/>
              <w:right w:val="single" w:sz="4" w:space="0" w:color="000000"/>
            </w:tcBorders>
            <w:shd w:val="clear" w:color="auto" w:fill="auto"/>
            <w:vAlign w:val="center"/>
          </w:tcPr>
          <w:p w14:paraId="76D4C6A3"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355" w:type="dxa"/>
            <w:vAlign w:val="center"/>
          </w:tcPr>
          <w:p w14:paraId="5BD5568C"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2BC61184" w14:textId="77777777" w:rsidTr="00977B2C">
        <w:trPr>
          <w:jc w:val="center"/>
        </w:trPr>
        <w:tc>
          <w:tcPr>
            <w:tcW w:w="465" w:type="dxa"/>
            <w:vAlign w:val="center"/>
          </w:tcPr>
          <w:p w14:paraId="40D12FB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1780" w:type="dxa"/>
            <w:tcBorders>
              <w:top w:val="nil"/>
              <w:left w:val="single" w:sz="4" w:space="0" w:color="000000"/>
              <w:bottom w:val="single" w:sz="4" w:space="0" w:color="000000"/>
              <w:right w:val="single" w:sz="4" w:space="0" w:color="000000"/>
            </w:tcBorders>
            <w:shd w:val="clear" w:color="auto" w:fill="FFFFFF"/>
            <w:vAlign w:val="center"/>
          </w:tcPr>
          <w:p w14:paraId="3421134B"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Elsuida Hoxhaj</w:t>
            </w:r>
          </w:p>
        </w:tc>
        <w:tc>
          <w:tcPr>
            <w:tcW w:w="1698" w:type="dxa"/>
            <w:tcBorders>
              <w:top w:val="nil"/>
              <w:left w:val="nil"/>
              <w:bottom w:val="single" w:sz="4" w:space="0" w:color="000000"/>
              <w:right w:val="single" w:sz="4" w:space="0" w:color="000000"/>
            </w:tcBorders>
            <w:shd w:val="clear" w:color="auto" w:fill="auto"/>
            <w:vAlign w:val="center"/>
          </w:tcPr>
          <w:p w14:paraId="73EDEF7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Asistent Lektor</w:t>
            </w:r>
          </w:p>
        </w:tc>
        <w:tc>
          <w:tcPr>
            <w:tcW w:w="1007" w:type="dxa"/>
            <w:tcBorders>
              <w:top w:val="nil"/>
              <w:left w:val="nil"/>
              <w:bottom w:val="single" w:sz="4" w:space="0" w:color="000000"/>
              <w:right w:val="single" w:sz="4" w:space="0" w:color="000000"/>
            </w:tcBorders>
            <w:shd w:val="clear" w:color="auto" w:fill="auto"/>
            <w:vAlign w:val="center"/>
          </w:tcPr>
          <w:p w14:paraId="0A08DCE3"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Msc</w:t>
            </w:r>
          </w:p>
        </w:tc>
        <w:tc>
          <w:tcPr>
            <w:tcW w:w="596" w:type="dxa"/>
            <w:vAlign w:val="center"/>
          </w:tcPr>
          <w:p w14:paraId="110EA18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79582A5C"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255" w:type="dxa"/>
            <w:tcBorders>
              <w:top w:val="nil"/>
              <w:left w:val="nil"/>
              <w:bottom w:val="single" w:sz="4" w:space="0" w:color="000000"/>
              <w:right w:val="single" w:sz="4" w:space="0" w:color="000000"/>
            </w:tcBorders>
            <w:shd w:val="clear" w:color="auto" w:fill="FFFFFF"/>
            <w:vAlign w:val="center"/>
          </w:tcPr>
          <w:p w14:paraId="465DF598"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355" w:type="dxa"/>
            <w:vAlign w:val="center"/>
          </w:tcPr>
          <w:p w14:paraId="1DA3B0E5"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1E802769" w14:textId="77777777" w:rsidTr="00977B2C">
        <w:trPr>
          <w:jc w:val="center"/>
        </w:trPr>
        <w:tc>
          <w:tcPr>
            <w:tcW w:w="465" w:type="dxa"/>
            <w:tcBorders>
              <w:bottom w:val="single" w:sz="4" w:space="0" w:color="000000"/>
            </w:tcBorders>
            <w:vAlign w:val="center"/>
          </w:tcPr>
          <w:p w14:paraId="689AC40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1780" w:type="dxa"/>
            <w:tcBorders>
              <w:top w:val="nil"/>
              <w:left w:val="single" w:sz="4" w:space="0" w:color="000000"/>
              <w:bottom w:val="single" w:sz="4" w:space="0" w:color="000000"/>
              <w:right w:val="single" w:sz="4" w:space="0" w:color="000000"/>
            </w:tcBorders>
            <w:shd w:val="clear" w:color="auto" w:fill="FFFFFF"/>
            <w:vAlign w:val="center"/>
          </w:tcPr>
          <w:p w14:paraId="145E260B"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Albana Çekrezi</w:t>
            </w:r>
          </w:p>
        </w:tc>
        <w:tc>
          <w:tcPr>
            <w:tcW w:w="1698" w:type="dxa"/>
            <w:tcBorders>
              <w:top w:val="nil"/>
              <w:left w:val="nil"/>
              <w:bottom w:val="single" w:sz="4" w:space="0" w:color="000000"/>
              <w:right w:val="single" w:sz="4" w:space="0" w:color="000000"/>
            </w:tcBorders>
            <w:shd w:val="clear" w:color="auto" w:fill="FFFFFF"/>
            <w:vAlign w:val="center"/>
          </w:tcPr>
          <w:p w14:paraId="7AE6390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Asistent Lektor</w:t>
            </w:r>
          </w:p>
        </w:tc>
        <w:tc>
          <w:tcPr>
            <w:tcW w:w="1007" w:type="dxa"/>
            <w:tcBorders>
              <w:top w:val="nil"/>
              <w:left w:val="nil"/>
              <w:bottom w:val="single" w:sz="4" w:space="0" w:color="000000"/>
              <w:right w:val="single" w:sz="4" w:space="0" w:color="000000"/>
            </w:tcBorders>
            <w:shd w:val="clear" w:color="auto" w:fill="FFFFFF"/>
            <w:vAlign w:val="center"/>
          </w:tcPr>
          <w:p w14:paraId="6D25C05D"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Msc</w:t>
            </w:r>
          </w:p>
        </w:tc>
        <w:tc>
          <w:tcPr>
            <w:tcW w:w="596" w:type="dxa"/>
            <w:tcBorders>
              <w:bottom w:val="single" w:sz="4" w:space="0" w:color="000000"/>
            </w:tcBorders>
            <w:vAlign w:val="center"/>
          </w:tcPr>
          <w:p w14:paraId="5C51AA4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43FED87C"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255" w:type="dxa"/>
            <w:tcBorders>
              <w:top w:val="nil"/>
              <w:left w:val="nil"/>
              <w:bottom w:val="single" w:sz="4" w:space="0" w:color="000000"/>
              <w:right w:val="single" w:sz="4" w:space="0" w:color="000000"/>
            </w:tcBorders>
            <w:shd w:val="clear" w:color="auto" w:fill="FFFFFF"/>
            <w:vAlign w:val="center"/>
          </w:tcPr>
          <w:p w14:paraId="22C3F3B3"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355" w:type="dxa"/>
            <w:tcBorders>
              <w:bottom w:val="single" w:sz="4" w:space="0" w:color="000000"/>
            </w:tcBorders>
            <w:vAlign w:val="center"/>
          </w:tcPr>
          <w:p w14:paraId="5268EE05"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5555EC69" w14:textId="77777777" w:rsidTr="00977B2C">
        <w:trPr>
          <w:jc w:val="center"/>
        </w:trPr>
        <w:tc>
          <w:tcPr>
            <w:tcW w:w="465" w:type="dxa"/>
            <w:tcBorders>
              <w:top w:val="single" w:sz="4" w:space="0" w:color="000000"/>
            </w:tcBorders>
            <w:vAlign w:val="center"/>
          </w:tcPr>
          <w:p w14:paraId="3574A8B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w:t>
            </w:r>
          </w:p>
        </w:tc>
        <w:tc>
          <w:tcPr>
            <w:tcW w:w="1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78FF1F"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Indrit Lami</w:t>
            </w:r>
          </w:p>
        </w:tc>
        <w:tc>
          <w:tcPr>
            <w:tcW w:w="1698" w:type="dxa"/>
            <w:tcBorders>
              <w:top w:val="single" w:sz="4" w:space="0" w:color="000000"/>
              <w:left w:val="nil"/>
              <w:bottom w:val="single" w:sz="4" w:space="0" w:color="000000"/>
              <w:right w:val="single" w:sz="4" w:space="0" w:color="000000"/>
            </w:tcBorders>
            <w:shd w:val="clear" w:color="auto" w:fill="FFFFFF"/>
            <w:vAlign w:val="center"/>
          </w:tcPr>
          <w:p w14:paraId="57E01A28"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Asistent Lektor</w:t>
            </w:r>
          </w:p>
        </w:tc>
        <w:tc>
          <w:tcPr>
            <w:tcW w:w="1007" w:type="dxa"/>
            <w:tcBorders>
              <w:top w:val="single" w:sz="4" w:space="0" w:color="000000"/>
              <w:left w:val="nil"/>
              <w:bottom w:val="single" w:sz="4" w:space="0" w:color="000000"/>
              <w:right w:val="single" w:sz="4" w:space="0" w:color="000000"/>
            </w:tcBorders>
            <w:shd w:val="clear" w:color="auto" w:fill="FFFFFF"/>
            <w:vAlign w:val="center"/>
          </w:tcPr>
          <w:p w14:paraId="4B585ED3"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Msc</w:t>
            </w:r>
          </w:p>
        </w:tc>
        <w:tc>
          <w:tcPr>
            <w:tcW w:w="596" w:type="dxa"/>
            <w:tcBorders>
              <w:top w:val="single" w:sz="4" w:space="0" w:color="000000"/>
            </w:tcBorders>
            <w:vAlign w:val="center"/>
          </w:tcPr>
          <w:p w14:paraId="183AACE1"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9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07009E"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255" w:type="dxa"/>
            <w:tcBorders>
              <w:top w:val="single" w:sz="4" w:space="0" w:color="000000"/>
              <w:left w:val="nil"/>
              <w:bottom w:val="single" w:sz="4" w:space="0" w:color="000000"/>
              <w:right w:val="single" w:sz="4" w:space="0" w:color="000000"/>
            </w:tcBorders>
            <w:shd w:val="clear" w:color="auto" w:fill="FFFFFF"/>
            <w:vAlign w:val="center"/>
          </w:tcPr>
          <w:p w14:paraId="0DAF6ED0"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355" w:type="dxa"/>
            <w:tcBorders>
              <w:top w:val="single" w:sz="4" w:space="0" w:color="000000"/>
            </w:tcBorders>
            <w:vAlign w:val="center"/>
          </w:tcPr>
          <w:p w14:paraId="1E3AEAFF"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0AF872A2" w14:textId="77777777" w:rsidTr="00977B2C">
        <w:trPr>
          <w:jc w:val="center"/>
        </w:trPr>
        <w:tc>
          <w:tcPr>
            <w:tcW w:w="465" w:type="dxa"/>
            <w:tcBorders>
              <w:top w:val="single" w:sz="4" w:space="0" w:color="000000"/>
            </w:tcBorders>
            <w:vAlign w:val="center"/>
          </w:tcPr>
          <w:p w14:paraId="5C5B65B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c>
          <w:tcPr>
            <w:tcW w:w="1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590035"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Neliada Memushaj</w:t>
            </w:r>
          </w:p>
        </w:tc>
        <w:tc>
          <w:tcPr>
            <w:tcW w:w="1698" w:type="dxa"/>
            <w:tcBorders>
              <w:top w:val="single" w:sz="4" w:space="0" w:color="000000"/>
              <w:left w:val="nil"/>
              <w:bottom w:val="single" w:sz="4" w:space="0" w:color="000000"/>
              <w:right w:val="single" w:sz="4" w:space="0" w:color="000000"/>
            </w:tcBorders>
            <w:shd w:val="clear" w:color="auto" w:fill="FFFFFF"/>
            <w:vAlign w:val="center"/>
          </w:tcPr>
          <w:p w14:paraId="2669C0FB"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Asistent Lektor</w:t>
            </w:r>
          </w:p>
        </w:tc>
        <w:tc>
          <w:tcPr>
            <w:tcW w:w="1007" w:type="dxa"/>
            <w:tcBorders>
              <w:top w:val="single" w:sz="4" w:space="0" w:color="000000"/>
              <w:left w:val="nil"/>
              <w:bottom w:val="single" w:sz="4" w:space="0" w:color="000000"/>
              <w:right w:val="single" w:sz="4" w:space="0" w:color="000000"/>
            </w:tcBorders>
            <w:shd w:val="clear" w:color="auto" w:fill="FFFFFF"/>
            <w:vAlign w:val="center"/>
          </w:tcPr>
          <w:p w14:paraId="421D1ADA"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Msc</w:t>
            </w:r>
          </w:p>
        </w:tc>
        <w:tc>
          <w:tcPr>
            <w:tcW w:w="596" w:type="dxa"/>
            <w:tcBorders>
              <w:top w:val="single" w:sz="4" w:space="0" w:color="000000"/>
            </w:tcBorders>
            <w:vAlign w:val="center"/>
          </w:tcPr>
          <w:p w14:paraId="719BE37A"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9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72A7B3"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255" w:type="dxa"/>
            <w:tcBorders>
              <w:top w:val="single" w:sz="4" w:space="0" w:color="000000"/>
              <w:left w:val="nil"/>
              <w:bottom w:val="single" w:sz="4" w:space="0" w:color="000000"/>
              <w:right w:val="single" w:sz="4" w:space="0" w:color="000000"/>
            </w:tcBorders>
            <w:shd w:val="clear" w:color="auto" w:fill="FFFFFF"/>
            <w:vAlign w:val="center"/>
          </w:tcPr>
          <w:p w14:paraId="3D98328D"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355" w:type="dxa"/>
            <w:tcBorders>
              <w:top w:val="single" w:sz="4" w:space="0" w:color="000000"/>
            </w:tcBorders>
            <w:vAlign w:val="center"/>
          </w:tcPr>
          <w:p w14:paraId="12D831BA"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0FF33098" w14:textId="77777777" w:rsidTr="00977B2C">
        <w:trPr>
          <w:jc w:val="center"/>
        </w:trPr>
        <w:tc>
          <w:tcPr>
            <w:tcW w:w="465" w:type="dxa"/>
            <w:tcBorders>
              <w:top w:val="single" w:sz="4" w:space="0" w:color="000000"/>
            </w:tcBorders>
            <w:vAlign w:val="center"/>
          </w:tcPr>
          <w:p w14:paraId="78525DF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w:t>
            </w:r>
          </w:p>
        </w:tc>
        <w:tc>
          <w:tcPr>
            <w:tcW w:w="1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EB672F"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698" w:type="dxa"/>
            <w:tcBorders>
              <w:top w:val="single" w:sz="4" w:space="0" w:color="000000"/>
              <w:left w:val="nil"/>
              <w:bottom w:val="single" w:sz="4" w:space="0" w:color="000000"/>
              <w:right w:val="single" w:sz="4" w:space="0" w:color="000000"/>
            </w:tcBorders>
            <w:shd w:val="clear" w:color="auto" w:fill="FFFFFF"/>
            <w:vAlign w:val="center"/>
          </w:tcPr>
          <w:p w14:paraId="03E22E3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Asistent Lektor</w:t>
            </w:r>
          </w:p>
        </w:tc>
        <w:tc>
          <w:tcPr>
            <w:tcW w:w="1007" w:type="dxa"/>
            <w:tcBorders>
              <w:top w:val="single" w:sz="4" w:space="0" w:color="000000"/>
              <w:left w:val="nil"/>
              <w:bottom w:val="single" w:sz="4" w:space="0" w:color="000000"/>
              <w:right w:val="single" w:sz="4" w:space="0" w:color="000000"/>
            </w:tcBorders>
            <w:shd w:val="clear" w:color="auto" w:fill="FFFFFF"/>
            <w:vAlign w:val="center"/>
          </w:tcPr>
          <w:p w14:paraId="17130FE1"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596" w:type="dxa"/>
            <w:tcBorders>
              <w:top w:val="single" w:sz="4" w:space="0" w:color="000000"/>
            </w:tcBorders>
            <w:vAlign w:val="center"/>
          </w:tcPr>
          <w:p w14:paraId="5154EAC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w:t>
            </w:r>
          </w:p>
        </w:tc>
        <w:tc>
          <w:tcPr>
            <w:tcW w:w="19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C09FED"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255" w:type="dxa"/>
            <w:tcBorders>
              <w:top w:val="single" w:sz="4" w:space="0" w:color="000000"/>
              <w:left w:val="nil"/>
              <w:bottom w:val="single" w:sz="4" w:space="0" w:color="000000"/>
              <w:right w:val="single" w:sz="4" w:space="0" w:color="000000"/>
            </w:tcBorders>
            <w:shd w:val="clear" w:color="auto" w:fill="FFFFFF"/>
            <w:vAlign w:val="center"/>
          </w:tcPr>
          <w:p w14:paraId="15C41EB1"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355" w:type="dxa"/>
            <w:tcBorders>
              <w:top w:val="single" w:sz="4" w:space="0" w:color="000000"/>
            </w:tcBorders>
            <w:vAlign w:val="center"/>
          </w:tcPr>
          <w:p w14:paraId="1FDA2CBE"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46075DA1" w14:textId="77777777" w:rsidTr="00977B2C">
        <w:trPr>
          <w:jc w:val="center"/>
        </w:trPr>
        <w:tc>
          <w:tcPr>
            <w:tcW w:w="4950" w:type="dxa"/>
            <w:gridSpan w:val="4"/>
            <w:tcBorders>
              <w:right w:val="single" w:sz="4" w:space="0" w:color="000000"/>
            </w:tcBorders>
            <w:shd w:val="clear" w:color="auto" w:fill="F2F2F2"/>
            <w:vAlign w:val="center"/>
          </w:tcPr>
          <w:p w14:paraId="7F9BFA3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Personeli Ndihmës Akademik  (Emër Mbiemër)</w:t>
            </w:r>
          </w:p>
        </w:tc>
        <w:tc>
          <w:tcPr>
            <w:tcW w:w="596" w:type="dxa"/>
            <w:vAlign w:val="center"/>
          </w:tcPr>
          <w:p w14:paraId="1DDA8591"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6342DC12"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255" w:type="dxa"/>
            <w:tcBorders>
              <w:top w:val="nil"/>
              <w:left w:val="nil"/>
              <w:bottom w:val="single" w:sz="4" w:space="0" w:color="000000"/>
              <w:right w:val="single" w:sz="4" w:space="0" w:color="000000"/>
            </w:tcBorders>
            <w:shd w:val="clear" w:color="auto" w:fill="auto"/>
            <w:vAlign w:val="center"/>
          </w:tcPr>
          <w:p w14:paraId="17019AEC"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355" w:type="dxa"/>
            <w:vAlign w:val="center"/>
          </w:tcPr>
          <w:p w14:paraId="33A1174B"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6B8B0BA1" w14:textId="77777777" w:rsidTr="00977B2C">
        <w:trPr>
          <w:jc w:val="center"/>
        </w:trPr>
        <w:tc>
          <w:tcPr>
            <w:tcW w:w="465" w:type="dxa"/>
            <w:vAlign w:val="center"/>
          </w:tcPr>
          <w:p w14:paraId="239FCAF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780" w:type="dxa"/>
            <w:tcBorders>
              <w:top w:val="nil"/>
              <w:left w:val="single" w:sz="4" w:space="0" w:color="000000"/>
              <w:bottom w:val="single" w:sz="4" w:space="0" w:color="000000"/>
              <w:right w:val="single" w:sz="4" w:space="0" w:color="000000"/>
            </w:tcBorders>
            <w:shd w:val="clear" w:color="auto" w:fill="FFFFFF"/>
            <w:vAlign w:val="center"/>
          </w:tcPr>
          <w:p w14:paraId="443A71FF"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Adelajda Shima</w:t>
            </w:r>
          </w:p>
        </w:tc>
        <w:tc>
          <w:tcPr>
            <w:tcW w:w="1698" w:type="dxa"/>
            <w:tcBorders>
              <w:top w:val="nil"/>
              <w:left w:val="nil"/>
              <w:bottom w:val="single" w:sz="4" w:space="0" w:color="000000"/>
              <w:right w:val="single" w:sz="4" w:space="0" w:color="000000"/>
            </w:tcBorders>
            <w:shd w:val="clear" w:color="auto" w:fill="FFFFFF"/>
            <w:vAlign w:val="center"/>
          </w:tcPr>
          <w:p w14:paraId="11341EA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Ndihmës Akademik</w:t>
            </w:r>
          </w:p>
        </w:tc>
        <w:tc>
          <w:tcPr>
            <w:tcW w:w="1007" w:type="dxa"/>
            <w:tcBorders>
              <w:top w:val="nil"/>
              <w:left w:val="nil"/>
              <w:bottom w:val="single" w:sz="4" w:space="0" w:color="000000"/>
              <w:right w:val="single" w:sz="4" w:space="0" w:color="000000"/>
            </w:tcBorders>
            <w:shd w:val="clear" w:color="auto" w:fill="FFFFFF"/>
            <w:vAlign w:val="center"/>
          </w:tcPr>
          <w:p w14:paraId="1789A0ED"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596" w:type="dxa"/>
            <w:vAlign w:val="center"/>
          </w:tcPr>
          <w:p w14:paraId="15EF61EB"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1B8C223B"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255" w:type="dxa"/>
            <w:tcBorders>
              <w:top w:val="nil"/>
              <w:left w:val="nil"/>
              <w:bottom w:val="single" w:sz="4" w:space="0" w:color="000000"/>
              <w:right w:val="single" w:sz="4" w:space="0" w:color="000000"/>
            </w:tcBorders>
            <w:shd w:val="clear" w:color="auto" w:fill="auto"/>
            <w:vAlign w:val="center"/>
          </w:tcPr>
          <w:p w14:paraId="6A09EB33"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355" w:type="dxa"/>
            <w:vAlign w:val="center"/>
          </w:tcPr>
          <w:p w14:paraId="19910575"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6B051F0A" w14:textId="77777777" w:rsidTr="00977B2C">
        <w:trPr>
          <w:jc w:val="center"/>
        </w:trPr>
        <w:tc>
          <w:tcPr>
            <w:tcW w:w="465" w:type="dxa"/>
            <w:vAlign w:val="center"/>
          </w:tcPr>
          <w:p w14:paraId="504A0D2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780" w:type="dxa"/>
            <w:tcBorders>
              <w:top w:val="nil"/>
              <w:left w:val="single" w:sz="4" w:space="0" w:color="000000"/>
              <w:bottom w:val="single" w:sz="4" w:space="0" w:color="000000"/>
              <w:right w:val="single" w:sz="4" w:space="0" w:color="000000"/>
            </w:tcBorders>
            <w:shd w:val="clear" w:color="auto" w:fill="FFFFFF"/>
            <w:vAlign w:val="center"/>
          </w:tcPr>
          <w:p w14:paraId="43E89AEB"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698" w:type="dxa"/>
            <w:tcBorders>
              <w:top w:val="nil"/>
              <w:left w:val="nil"/>
              <w:bottom w:val="single" w:sz="4" w:space="0" w:color="000000"/>
              <w:right w:val="single" w:sz="4" w:space="0" w:color="000000"/>
            </w:tcBorders>
            <w:shd w:val="clear" w:color="auto" w:fill="auto"/>
            <w:vAlign w:val="center"/>
          </w:tcPr>
          <w:p w14:paraId="4D8BF0DA"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07" w:type="dxa"/>
            <w:tcBorders>
              <w:top w:val="nil"/>
              <w:left w:val="nil"/>
              <w:bottom w:val="single" w:sz="4" w:space="0" w:color="000000"/>
              <w:right w:val="single" w:sz="4" w:space="0" w:color="000000"/>
            </w:tcBorders>
            <w:shd w:val="clear" w:color="auto" w:fill="auto"/>
            <w:vAlign w:val="center"/>
          </w:tcPr>
          <w:p w14:paraId="0CA3BFFA"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596" w:type="dxa"/>
            <w:vAlign w:val="center"/>
          </w:tcPr>
          <w:p w14:paraId="01089910"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924" w:type="dxa"/>
            <w:tcBorders>
              <w:top w:val="nil"/>
              <w:left w:val="single" w:sz="4" w:space="0" w:color="000000"/>
              <w:bottom w:val="single" w:sz="4" w:space="0" w:color="000000"/>
              <w:right w:val="single" w:sz="4" w:space="0" w:color="000000"/>
            </w:tcBorders>
            <w:shd w:val="clear" w:color="auto" w:fill="auto"/>
            <w:vAlign w:val="center"/>
          </w:tcPr>
          <w:p w14:paraId="41E4B9FA"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255" w:type="dxa"/>
            <w:tcBorders>
              <w:top w:val="nil"/>
              <w:left w:val="nil"/>
              <w:bottom w:val="single" w:sz="4" w:space="0" w:color="000000"/>
              <w:right w:val="single" w:sz="4" w:space="0" w:color="000000"/>
            </w:tcBorders>
            <w:shd w:val="clear" w:color="auto" w:fill="auto"/>
            <w:vAlign w:val="center"/>
          </w:tcPr>
          <w:p w14:paraId="7EBF8A61"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355" w:type="dxa"/>
            <w:vAlign w:val="center"/>
          </w:tcPr>
          <w:p w14:paraId="152C9963" w14:textId="77777777" w:rsidR="00977B2C" w:rsidRPr="00977B2C" w:rsidRDefault="00977B2C" w:rsidP="00977B2C">
            <w:pPr>
              <w:rPr>
                <w:rFonts w:ascii="Times New Roman" w:eastAsia="Times New Roman" w:hAnsi="Times New Roman" w:cs="Times New Roman"/>
                <w:sz w:val="16"/>
                <w:szCs w:val="16"/>
                <w:lang w:val="sq-AL" w:eastAsia="en-GB"/>
              </w:rPr>
            </w:pPr>
          </w:p>
        </w:tc>
      </w:tr>
    </w:tbl>
    <w:p w14:paraId="3E84A5B0"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01D52FE0"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6A9A5D2B"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3EF52EB0" w14:textId="77777777" w:rsidR="00977B2C" w:rsidRPr="00977B2C" w:rsidRDefault="00977B2C" w:rsidP="00977B2C">
      <w:pPr>
        <w:spacing w:after="0" w:line="240" w:lineRule="auto"/>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2.3</w:t>
      </w:r>
    </w:p>
    <w:p w14:paraId="5F0CEE47" w14:textId="77777777" w:rsidR="00977B2C" w:rsidRPr="00977B2C" w:rsidRDefault="00977B2C" w:rsidP="00977B2C">
      <w:pPr>
        <w:spacing w:after="0" w:line="240" w:lineRule="auto"/>
        <w:jc w:val="right"/>
        <w:rPr>
          <w:rFonts w:ascii="Times New Roman" w:eastAsia="Times New Roman" w:hAnsi="Times New Roman" w:cs="Times New Roman"/>
          <w:sz w:val="16"/>
          <w:szCs w:val="16"/>
          <w:lang w:val="sq-AL" w:eastAsia="en-GB"/>
        </w:rPr>
      </w:pPr>
    </w:p>
    <w:tbl>
      <w:tblPr>
        <w:tblW w:w="100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5"/>
        <w:gridCol w:w="1964"/>
        <w:gridCol w:w="1514"/>
        <w:gridCol w:w="1007"/>
        <w:gridCol w:w="596"/>
        <w:gridCol w:w="1924"/>
        <w:gridCol w:w="1170"/>
        <w:gridCol w:w="1440"/>
      </w:tblGrid>
      <w:tr w:rsidR="00977B2C" w:rsidRPr="00977B2C" w14:paraId="7FD01E6E" w14:textId="77777777" w:rsidTr="00977B2C">
        <w:trPr>
          <w:trHeight w:val="519"/>
          <w:jc w:val="center"/>
        </w:trPr>
        <w:tc>
          <w:tcPr>
            <w:tcW w:w="10080" w:type="dxa"/>
            <w:gridSpan w:val="8"/>
            <w:shd w:val="clear" w:color="auto" w:fill="F2F2F2"/>
            <w:vAlign w:val="center"/>
          </w:tcPr>
          <w:p w14:paraId="0E1DF98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b/>
                <w:sz w:val="16"/>
                <w:szCs w:val="16"/>
                <w:lang w:val="sq-AL" w:eastAsia="en-GB"/>
              </w:rPr>
              <w:t xml:space="preserve">Departamenti i Edukimit dhe Gjuhës Angleze </w:t>
            </w:r>
            <w:r w:rsidRPr="00977B2C">
              <w:rPr>
                <w:rFonts w:ascii="Times New Roman" w:eastAsia="Times New Roman" w:hAnsi="Times New Roman" w:cs="Times New Roman"/>
                <w:sz w:val="16"/>
                <w:szCs w:val="16"/>
                <w:lang w:val="sq-AL" w:eastAsia="en-GB"/>
              </w:rPr>
              <w:t xml:space="preserve"> përgjegjës për programin </w:t>
            </w:r>
            <w:r w:rsidRPr="00977B2C">
              <w:rPr>
                <w:rFonts w:ascii="Times New Roman" w:eastAsia="Times New Roman" w:hAnsi="Times New Roman" w:cs="Times New Roman"/>
                <w:b/>
                <w:sz w:val="16"/>
                <w:szCs w:val="16"/>
                <w:lang w:val="sq-AL" w:eastAsia="en-GB"/>
              </w:rPr>
              <w:t>Master i Shkencave në Gjuhë dhe Letërsi Angleze</w:t>
            </w:r>
          </w:p>
          <w:p w14:paraId="2EFB754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(Viti akademik 2023- 2024)</w:t>
            </w:r>
          </w:p>
        </w:tc>
      </w:tr>
      <w:tr w:rsidR="00977B2C" w:rsidRPr="00977B2C" w14:paraId="433EB58E" w14:textId="77777777" w:rsidTr="00977B2C">
        <w:trPr>
          <w:trHeight w:val="238"/>
          <w:jc w:val="center"/>
        </w:trPr>
        <w:tc>
          <w:tcPr>
            <w:tcW w:w="2429" w:type="dxa"/>
            <w:gridSpan w:val="2"/>
            <w:vAlign w:val="center"/>
          </w:tcPr>
          <w:p w14:paraId="6E2C4DC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Personeli Akademik Efektiv </w:t>
            </w:r>
          </w:p>
          <w:p w14:paraId="34B0DA2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(Emër Mbiemër)</w:t>
            </w:r>
          </w:p>
        </w:tc>
        <w:tc>
          <w:tcPr>
            <w:tcW w:w="1514" w:type="dxa"/>
            <w:vAlign w:val="center"/>
          </w:tcPr>
          <w:p w14:paraId="7FAEFF8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Detyra në Dep.</w:t>
            </w:r>
          </w:p>
        </w:tc>
        <w:tc>
          <w:tcPr>
            <w:tcW w:w="1007" w:type="dxa"/>
            <w:vAlign w:val="center"/>
          </w:tcPr>
          <w:p w14:paraId="778E090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Titulli</w:t>
            </w:r>
          </w:p>
          <w:p w14:paraId="1EFD3ED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/Grada</w:t>
            </w:r>
          </w:p>
        </w:tc>
        <w:tc>
          <w:tcPr>
            <w:tcW w:w="2520" w:type="dxa"/>
            <w:gridSpan w:val="2"/>
            <w:vAlign w:val="center"/>
          </w:tcPr>
          <w:p w14:paraId="74617EB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Personeli Akademik me Kontratë (Emër Mbiemër)</w:t>
            </w:r>
          </w:p>
        </w:tc>
        <w:tc>
          <w:tcPr>
            <w:tcW w:w="1170" w:type="dxa"/>
            <w:vAlign w:val="center"/>
          </w:tcPr>
          <w:p w14:paraId="5B47624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Titulli</w:t>
            </w:r>
          </w:p>
          <w:p w14:paraId="5C91834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/Grada</w:t>
            </w:r>
          </w:p>
        </w:tc>
        <w:tc>
          <w:tcPr>
            <w:tcW w:w="1440" w:type="dxa"/>
            <w:vAlign w:val="center"/>
          </w:tcPr>
          <w:p w14:paraId="5565F39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Institucioni ku punon full time</w:t>
            </w:r>
          </w:p>
        </w:tc>
      </w:tr>
      <w:tr w:rsidR="00977B2C" w:rsidRPr="00977B2C" w14:paraId="4FD33393" w14:textId="77777777" w:rsidTr="00977B2C">
        <w:trPr>
          <w:trHeight w:val="292"/>
          <w:jc w:val="center"/>
        </w:trPr>
        <w:tc>
          <w:tcPr>
            <w:tcW w:w="465" w:type="dxa"/>
            <w:vAlign w:val="center"/>
          </w:tcPr>
          <w:p w14:paraId="57C7F04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96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5A0959"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Irena Shehu</w:t>
            </w:r>
          </w:p>
        </w:tc>
        <w:tc>
          <w:tcPr>
            <w:tcW w:w="1514" w:type="dxa"/>
            <w:tcBorders>
              <w:top w:val="single" w:sz="4" w:space="0" w:color="000000"/>
              <w:left w:val="nil"/>
              <w:bottom w:val="single" w:sz="4" w:space="0" w:color="000000"/>
              <w:right w:val="single" w:sz="4" w:space="0" w:color="000000"/>
            </w:tcBorders>
            <w:shd w:val="clear" w:color="auto" w:fill="auto"/>
            <w:vAlign w:val="center"/>
          </w:tcPr>
          <w:p w14:paraId="1525533B"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Pergj. depart</w:t>
            </w:r>
          </w:p>
        </w:tc>
        <w:tc>
          <w:tcPr>
            <w:tcW w:w="1007" w:type="dxa"/>
            <w:tcBorders>
              <w:top w:val="single" w:sz="4" w:space="0" w:color="000000"/>
              <w:left w:val="nil"/>
              <w:bottom w:val="single" w:sz="4" w:space="0" w:color="000000"/>
              <w:right w:val="single" w:sz="4" w:space="0" w:color="000000"/>
            </w:tcBorders>
            <w:shd w:val="clear" w:color="auto" w:fill="auto"/>
            <w:vAlign w:val="center"/>
          </w:tcPr>
          <w:p w14:paraId="53F6C53D"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596" w:type="dxa"/>
            <w:vAlign w:val="center"/>
          </w:tcPr>
          <w:p w14:paraId="3CF9A7F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ACF99B"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Migena Alihmemeti</w:t>
            </w:r>
          </w:p>
        </w:tc>
        <w:tc>
          <w:tcPr>
            <w:tcW w:w="1170" w:type="dxa"/>
            <w:tcBorders>
              <w:top w:val="single" w:sz="4" w:space="0" w:color="000000"/>
              <w:left w:val="nil"/>
              <w:bottom w:val="single" w:sz="4" w:space="0" w:color="000000"/>
              <w:right w:val="single" w:sz="4" w:space="0" w:color="000000"/>
            </w:tcBorders>
            <w:shd w:val="clear" w:color="auto" w:fill="auto"/>
            <w:vAlign w:val="center"/>
          </w:tcPr>
          <w:p w14:paraId="16F09178"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Prof. Asoc.Dr. </w:t>
            </w:r>
          </w:p>
        </w:tc>
        <w:tc>
          <w:tcPr>
            <w:tcW w:w="1440" w:type="dxa"/>
            <w:vAlign w:val="center"/>
          </w:tcPr>
          <w:p w14:paraId="26095A2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Universiteti i Tiranës</w:t>
            </w:r>
          </w:p>
        </w:tc>
      </w:tr>
      <w:tr w:rsidR="00977B2C" w:rsidRPr="00977B2C" w14:paraId="551D8964" w14:textId="77777777" w:rsidTr="00977B2C">
        <w:trPr>
          <w:jc w:val="center"/>
        </w:trPr>
        <w:tc>
          <w:tcPr>
            <w:tcW w:w="465" w:type="dxa"/>
            <w:vAlign w:val="center"/>
          </w:tcPr>
          <w:p w14:paraId="746E5FD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964" w:type="dxa"/>
            <w:tcBorders>
              <w:top w:val="nil"/>
              <w:left w:val="single" w:sz="4" w:space="0" w:color="000000"/>
              <w:bottom w:val="single" w:sz="4" w:space="0" w:color="000000"/>
              <w:right w:val="single" w:sz="4" w:space="0" w:color="000000"/>
            </w:tcBorders>
            <w:shd w:val="clear" w:color="auto" w:fill="FFFFFF"/>
            <w:vAlign w:val="center"/>
          </w:tcPr>
          <w:p w14:paraId="495FF2AE"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William Martin</w:t>
            </w:r>
          </w:p>
        </w:tc>
        <w:tc>
          <w:tcPr>
            <w:tcW w:w="1514" w:type="dxa"/>
            <w:tcBorders>
              <w:top w:val="nil"/>
              <w:left w:val="nil"/>
              <w:bottom w:val="single" w:sz="4" w:space="0" w:color="000000"/>
              <w:right w:val="single" w:sz="4" w:space="0" w:color="000000"/>
            </w:tcBorders>
            <w:shd w:val="clear" w:color="auto" w:fill="FFFFFF"/>
            <w:vAlign w:val="center"/>
          </w:tcPr>
          <w:p w14:paraId="00EDD7F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Lektor</w:t>
            </w:r>
          </w:p>
        </w:tc>
        <w:tc>
          <w:tcPr>
            <w:tcW w:w="1007" w:type="dxa"/>
            <w:tcBorders>
              <w:top w:val="nil"/>
              <w:left w:val="nil"/>
              <w:bottom w:val="single" w:sz="4" w:space="0" w:color="000000"/>
              <w:right w:val="single" w:sz="4" w:space="0" w:color="000000"/>
            </w:tcBorders>
            <w:shd w:val="clear" w:color="auto" w:fill="FFFFFF"/>
            <w:vAlign w:val="center"/>
          </w:tcPr>
          <w:p w14:paraId="3F825DD8"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596" w:type="dxa"/>
            <w:vAlign w:val="center"/>
          </w:tcPr>
          <w:p w14:paraId="0756F5C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2E1F64C1"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FFFFFF"/>
            <w:vAlign w:val="center"/>
          </w:tcPr>
          <w:p w14:paraId="0568FFF5"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vAlign w:val="center"/>
          </w:tcPr>
          <w:p w14:paraId="2830043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2EB3B96F" w14:textId="77777777" w:rsidTr="00977B2C">
        <w:trPr>
          <w:jc w:val="center"/>
        </w:trPr>
        <w:tc>
          <w:tcPr>
            <w:tcW w:w="465" w:type="dxa"/>
            <w:vAlign w:val="center"/>
          </w:tcPr>
          <w:p w14:paraId="692CA70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964" w:type="dxa"/>
            <w:tcBorders>
              <w:top w:val="nil"/>
              <w:left w:val="single" w:sz="4" w:space="0" w:color="000000"/>
              <w:bottom w:val="single" w:sz="4" w:space="0" w:color="000000"/>
              <w:right w:val="single" w:sz="4" w:space="0" w:color="000000"/>
            </w:tcBorders>
            <w:shd w:val="clear" w:color="auto" w:fill="FFFFFF"/>
            <w:vAlign w:val="center"/>
          </w:tcPr>
          <w:p w14:paraId="710FBDDB"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Enriketa Sogutlu</w:t>
            </w:r>
          </w:p>
        </w:tc>
        <w:tc>
          <w:tcPr>
            <w:tcW w:w="1514" w:type="dxa"/>
            <w:tcBorders>
              <w:top w:val="nil"/>
              <w:left w:val="nil"/>
              <w:bottom w:val="single" w:sz="4" w:space="0" w:color="000000"/>
              <w:right w:val="single" w:sz="4" w:space="0" w:color="000000"/>
            </w:tcBorders>
            <w:shd w:val="clear" w:color="auto" w:fill="auto"/>
            <w:vAlign w:val="center"/>
          </w:tcPr>
          <w:p w14:paraId="03F37B5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Lektor</w:t>
            </w:r>
          </w:p>
        </w:tc>
        <w:tc>
          <w:tcPr>
            <w:tcW w:w="1007" w:type="dxa"/>
            <w:tcBorders>
              <w:top w:val="nil"/>
              <w:left w:val="nil"/>
              <w:bottom w:val="single" w:sz="4" w:space="0" w:color="000000"/>
              <w:right w:val="single" w:sz="4" w:space="0" w:color="000000"/>
            </w:tcBorders>
            <w:shd w:val="clear" w:color="auto" w:fill="auto"/>
            <w:vAlign w:val="center"/>
          </w:tcPr>
          <w:p w14:paraId="2ED05B8E"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 xml:space="preserve">Prof. Asoc </w:t>
            </w:r>
            <w:r w:rsidRPr="00977B2C">
              <w:rPr>
                <w:rFonts w:ascii="Times New Roman" w:eastAsia="Times New Roman" w:hAnsi="Times New Roman" w:cs="Times New Roman"/>
                <w:color w:val="000000"/>
                <w:sz w:val="16"/>
                <w:szCs w:val="16"/>
                <w:lang w:val="sq-AL" w:eastAsia="en-GB"/>
              </w:rPr>
              <w:t>Dr</w:t>
            </w:r>
          </w:p>
        </w:tc>
        <w:tc>
          <w:tcPr>
            <w:tcW w:w="596" w:type="dxa"/>
            <w:vAlign w:val="center"/>
          </w:tcPr>
          <w:p w14:paraId="0A5515F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7D38E4EB"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0AB3080E"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vAlign w:val="center"/>
          </w:tcPr>
          <w:p w14:paraId="1148BE28"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36068AB0" w14:textId="77777777" w:rsidTr="00977B2C">
        <w:trPr>
          <w:trHeight w:val="198"/>
          <w:jc w:val="center"/>
        </w:trPr>
        <w:tc>
          <w:tcPr>
            <w:tcW w:w="465" w:type="dxa"/>
            <w:vAlign w:val="center"/>
          </w:tcPr>
          <w:p w14:paraId="3FDD93F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964" w:type="dxa"/>
            <w:tcBorders>
              <w:top w:val="nil"/>
              <w:left w:val="single" w:sz="4" w:space="0" w:color="000000"/>
              <w:bottom w:val="single" w:sz="4" w:space="0" w:color="000000"/>
              <w:right w:val="single" w:sz="4" w:space="0" w:color="000000"/>
            </w:tcBorders>
            <w:shd w:val="clear" w:color="auto" w:fill="FFFFFF"/>
            <w:vAlign w:val="center"/>
          </w:tcPr>
          <w:p w14:paraId="32815C5E"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 xml:space="preserve">Edona Llukaçaj </w:t>
            </w:r>
          </w:p>
        </w:tc>
        <w:tc>
          <w:tcPr>
            <w:tcW w:w="1514" w:type="dxa"/>
            <w:tcBorders>
              <w:top w:val="nil"/>
              <w:left w:val="nil"/>
              <w:bottom w:val="single" w:sz="4" w:space="0" w:color="000000"/>
              <w:right w:val="single" w:sz="4" w:space="0" w:color="000000"/>
            </w:tcBorders>
            <w:shd w:val="clear" w:color="auto" w:fill="FFFFFF"/>
            <w:vAlign w:val="center"/>
          </w:tcPr>
          <w:p w14:paraId="27C1577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Lektor</w:t>
            </w:r>
          </w:p>
        </w:tc>
        <w:tc>
          <w:tcPr>
            <w:tcW w:w="1007" w:type="dxa"/>
            <w:tcBorders>
              <w:top w:val="nil"/>
              <w:left w:val="nil"/>
              <w:bottom w:val="single" w:sz="4" w:space="0" w:color="000000"/>
              <w:right w:val="single" w:sz="4" w:space="0" w:color="000000"/>
            </w:tcBorders>
            <w:shd w:val="clear" w:color="auto" w:fill="FFFFFF"/>
            <w:vAlign w:val="center"/>
          </w:tcPr>
          <w:p w14:paraId="3F465258"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Dr.</w:t>
            </w:r>
          </w:p>
        </w:tc>
        <w:tc>
          <w:tcPr>
            <w:tcW w:w="596" w:type="dxa"/>
            <w:vAlign w:val="center"/>
          </w:tcPr>
          <w:p w14:paraId="07D1BE1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924" w:type="dxa"/>
            <w:tcBorders>
              <w:top w:val="nil"/>
              <w:left w:val="single" w:sz="4" w:space="0" w:color="000000"/>
              <w:bottom w:val="single" w:sz="4" w:space="0" w:color="000000"/>
              <w:right w:val="single" w:sz="4" w:space="0" w:color="000000"/>
            </w:tcBorders>
            <w:shd w:val="clear" w:color="auto" w:fill="auto"/>
            <w:vAlign w:val="center"/>
          </w:tcPr>
          <w:p w14:paraId="1475E361"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09A0B91D"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vAlign w:val="center"/>
          </w:tcPr>
          <w:p w14:paraId="75EA3BD6"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54C91498" w14:textId="77777777" w:rsidTr="00977B2C">
        <w:trPr>
          <w:jc w:val="center"/>
        </w:trPr>
        <w:tc>
          <w:tcPr>
            <w:tcW w:w="465" w:type="dxa"/>
            <w:vAlign w:val="center"/>
          </w:tcPr>
          <w:p w14:paraId="340344D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1964" w:type="dxa"/>
            <w:tcBorders>
              <w:top w:val="nil"/>
              <w:left w:val="single" w:sz="4" w:space="0" w:color="000000"/>
              <w:bottom w:val="single" w:sz="4" w:space="0" w:color="000000"/>
              <w:right w:val="single" w:sz="4" w:space="0" w:color="000000"/>
            </w:tcBorders>
            <w:shd w:val="clear" w:color="auto" w:fill="FFFFFF"/>
            <w:vAlign w:val="center"/>
          </w:tcPr>
          <w:p w14:paraId="7C751A89"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Albana Çekrezi</w:t>
            </w:r>
          </w:p>
        </w:tc>
        <w:tc>
          <w:tcPr>
            <w:tcW w:w="1514" w:type="dxa"/>
            <w:tcBorders>
              <w:top w:val="nil"/>
              <w:left w:val="nil"/>
              <w:bottom w:val="single" w:sz="4" w:space="0" w:color="000000"/>
              <w:right w:val="single" w:sz="4" w:space="0" w:color="000000"/>
            </w:tcBorders>
            <w:shd w:val="clear" w:color="auto" w:fill="auto"/>
            <w:vAlign w:val="center"/>
          </w:tcPr>
          <w:p w14:paraId="3387F49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Lektor</w:t>
            </w:r>
          </w:p>
        </w:tc>
        <w:tc>
          <w:tcPr>
            <w:tcW w:w="1007" w:type="dxa"/>
            <w:tcBorders>
              <w:top w:val="nil"/>
              <w:left w:val="nil"/>
              <w:bottom w:val="single" w:sz="4" w:space="0" w:color="000000"/>
              <w:right w:val="single" w:sz="4" w:space="0" w:color="000000"/>
            </w:tcBorders>
            <w:shd w:val="clear" w:color="auto" w:fill="auto"/>
            <w:vAlign w:val="center"/>
          </w:tcPr>
          <w:p w14:paraId="01BEA085"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Dr.</w:t>
            </w:r>
          </w:p>
        </w:tc>
        <w:tc>
          <w:tcPr>
            <w:tcW w:w="596" w:type="dxa"/>
            <w:vAlign w:val="center"/>
          </w:tcPr>
          <w:p w14:paraId="0920BE2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482A80C2"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FFFFFF"/>
            <w:vAlign w:val="center"/>
          </w:tcPr>
          <w:p w14:paraId="219A669D"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vAlign w:val="center"/>
          </w:tcPr>
          <w:p w14:paraId="3B5F5EEA"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244D5668" w14:textId="77777777" w:rsidTr="00977B2C">
        <w:trPr>
          <w:jc w:val="center"/>
        </w:trPr>
        <w:tc>
          <w:tcPr>
            <w:tcW w:w="465" w:type="dxa"/>
            <w:tcBorders>
              <w:bottom w:val="single" w:sz="4" w:space="0" w:color="000000"/>
            </w:tcBorders>
            <w:vAlign w:val="center"/>
          </w:tcPr>
          <w:p w14:paraId="4127E00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1964" w:type="dxa"/>
            <w:tcBorders>
              <w:top w:val="nil"/>
              <w:left w:val="single" w:sz="4" w:space="0" w:color="000000"/>
              <w:bottom w:val="single" w:sz="4" w:space="0" w:color="000000"/>
              <w:right w:val="single" w:sz="4" w:space="0" w:color="000000"/>
            </w:tcBorders>
            <w:shd w:val="clear" w:color="auto" w:fill="FFFFFF"/>
            <w:vAlign w:val="center"/>
          </w:tcPr>
          <w:p w14:paraId="31CAAAC9"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Indrit Lami</w:t>
            </w:r>
          </w:p>
        </w:tc>
        <w:tc>
          <w:tcPr>
            <w:tcW w:w="1514" w:type="dxa"/>
            <w:tcBorders>
              <w:top w:val="nil"/>
              <w:left w:val="nil"/>
              <w:bottom w:val="single" w:sz="4" w:space="0" w:color="000000"/>
              <w:right w:val="single" w:sz="4" w:space="0" w:color="000000"/>
            </w:tcBorders>
            <w:shd w:val="clear" w:color="auto" w:fill="FFFFFF"/>
            <w:vAlign w:val="center"/>
          </w:tcPr>
          <w:p w14:paraId="4706C1F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Asistent Lektor</w:t>
            </w:r>
          </w:p>
        </w:tc>
        <w:tc>
          <w:tcPr>
            <w:tcW w:w="1007" w:type="dxa"/>
            <w:tcBorders>
              <w:top w:val="nil"/>
              <w:left w:val="nil"/>
              <w:bottom w:val="single" w:sz="4" w:space="0" w:color="000000"/>
              <w:right w:val="single" w:sz="4" w:space="0" w:color="000000"/>
            </w:tcBorders>
            <w:shd w:val="clear" w:color="auto" w:fill="FFFFFF"/>
            <w:vAlign w:val="center"/>
          </w:tcPr>
          <w:p w14:paraId="694C6F4E"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Msc</w:t>
            </w:r>
          </w:p>
        </w:tc>
        <w:tc>
          <w:tcPr>
            <w:tcW w:w="596" w:type="dxa"/>
            <w:tcBorders>
              <w:bottom w:val="single" w:sz="4" w:space="0" w:color="000000"/>
            </w:tcBorders>
            <w:vAlign w:val="center"/>
          </w:tcPr>
          <w:p w14:paraId="3456FB3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07F0852A"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FFFFFF"/>
            <w:vAlign w:val="center"/>
          </w:tcPr>
          <w:p w14:paraId="31314C5D"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tcBorders>
              <w:bottom w:val="single" w:sz="4" w:space="0" w:color="000000"/>
            </w:tcBorders>
            <w:vAlign w:val="center"/>
          </w:tcPr>
          <w:p w14:paraId="4B4B56CA"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7DB64526" w14:textId="77777777" w:rsidTr="00977B2C">
        <w:trPr>
          <w:jc w:val="center"/>
        </w:trPr>
        <w:tc>
          <w:tcPr>
            <w:tcW w:w="465" w:type="dxa"/>
            <w:tcBorders>
              <w:top w:val="single" w:sz="4" w:space="0" w:color="000000"/>
            </w:tcBorders>
            <w:vAlign w:val="center"/>
          </w:tcPr>
          <w:p w14:paraId="45F8912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w:t>
            </w:r>
          </w:p>
        </w:tc>
        <w:tc>
          <w:tcPr>
            <w:tcW w:w="196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E52F93"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Neliada Memushaj</w:t>
            </w:r>
          </w:p>
        </w:tc>
        <w:tc>
          <w:tcPr>
            <w:tcW w:w="1514" w:type="dxa"/>
            <w:tcBorders>
              <w:top w:val="single" w:sz="4" w:space="0" w:color="000000"/>
              <w:left w:val="nil"/>
              <w:bottom w:val="single" w:sz="4" w:space="0" w:color="000000"/>
              <w:right w:val="single" w:sz="4" w:space="0" w:color="000000"/>
            </w:tcBorders>
            <w:shd w:val="clear" w:color="auto" w:fill="FFFFFF"/>
            <w:vAlign w:val="center"/>
          </w:tcPr>
          <w:p w14:paraId="525F1343"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Asistent Lektor</w:t>
            </w:r>
          </w:p>
        </w:tc>
        <w:tc>
          <w:tcPr>
            <w:tcW w:w="1007" w:type="dxa"/>
            <w:tcBorders>
              <w:top w:val="single" w:sz="4" w:space="0" w:color="000000"/>
              <w:left w:val="nil"/>
              <w:bottom w:val="single" w:sz="4" w:space="0" w:color="000000"/>
              <w:right w:val="single" w:sz="4" w:space="0" w:color="000000"/>
            </w:tcBorders>
            <w:shd w:val="clear" w:color="auto" w:fill="FFFFFF"/>
            <w:vAlign w:val="center"/>
          </w:tcPr>
          <w:p w14:paraId="2472CABB"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Msc</w:t>
            </w:r>
          </w:p>
        </w:tc>
        <w:tc>
          <w:tcPr>
            <w:tcW w:w="596" w:type="dxa"/>
            <w:tcBorders>
              <w:top w:val="single" w:sz="4" w:space="0" w:color="000000"/>
            </w:tcBorders>
            <w:vAlign w:val="center"/>
          </w:tcPr>
          <w:p w14:paraId="62D83628"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9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A28EA6"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46474248"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tcBorders>
              <w:top w:val="single" w:sz="4" w:space="0" w:color="000000"/>
            </w:tcBorders>
            <w:vAlign w:val="center"/>
          </w:tcPr>
          <w:p w14:paraId="36C6A50A"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353206BE" w14:textId="77777777" w:rsidTr="00977B2C">
        <w:trPr>
          <w:jc w:val="center"/>
        </w:trPr>
        <w:tc>
          <w:tcPr>
            <w:tcW w:w="465" w:type="dxa"/>
            <w:tcBorders>
              <w:top w:val="single" w:sz="4" w:space="0" w:color="000000"/>
            </w:tcBorders>
            <w:vAlign w:val="center"/>
          </w:tcPr>
          <w:p w14:paraId="5487BEC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c>
          <w:tcPr>
            <w:tcW w:w="196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AFFCB6"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Adelajda Shima</w:t>
            </w:r>
          </w:p>
        </w:tc>
        <w:tc>
          <w:tcPr>
            <w:tcW w:w="1514" w:type="dxa"/>
            <w:tcBorders>
              <w:top w:val="single" w:sz="4" w:space="0" w:color="000000"/>
              <w:left w:val="nil"/>
              <w:bottom w:val="single" w:sz="4" w:space="0" w:color="000000"/>
              <w:right w:val="single" w:sz="4" w:space="0" w:color="000000"/>
            </w:tcBorders>
            <w:shd w:val="clear" w:color="auto" w:fill="FFFFFF"/>
            <w:vAlign w:val="center"/>
          </w:tcPr>
          <w:p w14:paraId="587ED970"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Asistent Lektor</w:t>
            </w:r>
          </w:p>
        </w:tc>
        <w:tc>
          <w:tcPr>
            <w:tcW w:w="1007" w:type="dxa"/>
            <w:tcBorders>
              <w:top w:val="single" w:sz="4" w:space="0" w:color="000000"/>
              <w:left w:val="nil"/>
              <w:bottom w:val="single" w:sz="4" w:space="0" w:color="000000"/>
              <w:right w:val="single" w:sz="4" w:space="0" w:color="000000"/>
            </w:tcBorders>
            <w:shd w:val="clear" w:color="auto" w:fill="FFFFFF"/>
            <w:vAlign w:val="center"/>
          </w:tcPr>
          <w:p w14:paraId="15687954"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Msc</w:t>
            </w:r>
          </w:p>
        </w:tc>
        <w:tc>
          <w:tcPr>
            <w:tcW w:w="596" w:type="dxa"/>
            <w:tcBorders>
              <w:top w:val="single" w:sz="4" w:space="0" w:color="000000"/>
            </w:tcBorders>
            <w:vAlign w:val="center"/>
          </w:tcPr>
          <w:p w14:paraId="6403449C"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9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6BFE3E"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06058E1B"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tcBorders>
              <w:top w:val="single" w:sz="4" w:space="0" w:color="000000"/>
            </w:tcBorders>
            <w:vAlign w:val="center"/>
          </w:tcPr>
          <w:p w14:paraId="1E2965C5"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7A06EDFF" w14:textId="77777777" w:rsidTr="00977B2C">
        <w:trPr>
          <w:jc w:val="center"/>
        </w:trPr>
        <w:tc>
          <w:tcPr>
            <w:tcW w:w="465" w:type="dxa"/>
            <w:tcBorders>
              <w:top w:val="single" w:sz="4" w:space="0" w:color="000000"/>
            </w:tcBorders>
            <w:vAlign w:val="center"/>
          </w:tcPr>
          <w:p w14:paraId="5B39682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w:t>
            </w:r>
          </w:p>
        </w:tc>
        <w:tc>
          <w:tcPr>
            <w:tcW w:w="196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5CDAA2"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E</w:t>
            </w:r>
            <w:r w:rsidRPr="00977B2C">
              <w:rPr>
                <w:rFonts w:ascii="Times New Roman" w:eastAsia="Times New Roman" w:hAnsi="Times New Roman" w:cs="Times New Roman"/>
                <w:sz w:val="16"/>
                <w:szCs w:val="16"/>
                <w:lang w:val="sq-AL" w:eastAsia="en-GB"/>
              </w:rPr>
              <w:t xml:space="preserve">lsuida Hoxhaj </w:t>
            </w:r>
          </w:p>
        </w:tc>
        <w:tc>
          <w:tcPr>
            <w:tcW w:w="1514" w:type="dxa"/>
            <w:tcBorders>
              <w:top w:val="single" w:sz="4" w:space="0" w:color="000000"/>
              <w:left w:val="nil"/>
              <w:bottom w:val="single" w:sz="4" w:space="0" w:color="000000"/>
              <w:right w:val="single" w:sz="4" w:space="0" w:color="000000"/>
            </w:tcBorders>
            <w:shd w:val="clear" w:color="auto" w:fill="FFFFFF"/>
            <w:vAlign w:val="center"/>
          </w:tcPr>
          <w:p w14:paraId="393C637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Asistent </w:t>
            </w:r>
            <w:r w:rsidRPr="00977B2C">
              <w:rPr>
                <w:rFonts w:ascii="Times New Roman" w:eastAsia="Times New Roman" w:hAnsi="Times New Roman" w:cs="Times New Roman"/>
                <w:color w:val="000000"/>
                <w:sz w:val="16"/>
                <w:szCs w:val="16"/>
                <w:lang w:val="sq-AL" w:eastAsia="en-GB"/>
              </w:rPr>
              <w:t>Lektor</w:t>
            </w:r>
          </w:p>
        </w:tc>
        <w:tc>
          <w:tcPr>
            <w:tcW w:w="1007" w:type="dxa"/>
            <w:tcBorders>
              <w:top w:val="single" w:sz="4" w:space="0" w:color="000000"/>
              <w:left w:val="nil"/>
              <w:bottom w:val="single" w:sz="4" w:space="0" w:color="000000"/>
              <w:right w:val="single" w:sz="4" w:space="0" w:color="000000"/>
            </w:tcBorders>
            <w:shd w:val="clear" w:color="auto" w:fill="FFFFFF"/>
            <w:vAlign w:val="center"/>
          </w:tcPr>
          <w:p w14:paraId="5CC10501"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Msc.</w:t>
            </w:r>
          </w:p>
        </w:tc>
        <w:tc>
          <w:tcPr>
            <w:tcW w:w="596" w:type="dxa"/>
            <w:tcBorders>
              <w:top w:val="single" w:sz="4" w:space="0" w:color="000000"/>
            </w:tcBorders>
            <w:vAlign w:val="center"/>
          </w:tcPr>
          <w:p w14:paraId="73E9CE5A"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9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9E4E79"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33357ADC"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tcBorders>
              <w:top w:val="single" w:sz="4" w:space="0" w:color="000000"/>
            </w:tcBorders>
            <w:vAlign w:val="center"/>
          </w:tcPr>
          <w:p w14:paraId="25B709FD"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3F5C136D" w14:textId="77777777" w:rsidTr="00977B2C">
        <w:trPr>
          <w:jc w:val="center"/>
        </w:trPr>
        <w:tc>
          <w:tcPr>
            <w:tcW w:w="4950" w:type="dxa"/>
            <w:gridSpan w:val="4"/>
            <w:tcBorders>
              <w:right w:val="single" w:sz="4" w:space="0" w:color="000000"/>
            </w:tcBorders>
            <w:shd w:val="clear" w:color="auto" w:fill="F2F2F2"/>
            <w:vAlign w:val="center"/>
          </w:tcPr>
          <w:p w14:paraId="76E54D9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Personeli Ndihmës Akademik  (Emër Mbiemër)</w:t>
            </w:r>
          </w:p>
        </w:tc>
        <w:tc>
          <w:tcPr>
            <w:tcW w:w="596" w:type="dxa"/>
            <w:vAlign w:val="center"/>
          </w:tcPr>
          <w:p w14:paraId="55DE80BB"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53FD6EE8"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3C94A67A"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vAlign w:val="center"/>
          </w:tcPr>
          <w:p w14:paraId="2DC37B40"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364D8B6F" w14:textId="77777777" w:rsidTr="00977B2C">
        <w:trPr>
          <w:jc w:val="center"/>
        </w:trPr>
        <w:tc>
          <w:tcPr>
            <w:tcW w:w="465" w:type="dxa"/>
            <w:vAlign w:val="center"/>
          </w:tcPr>
          <w:p w14:paraId="4A6219E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lastRenderedPageBreak/>
              <w:t>1</w:t>
            </w:r>
          </w:p>
        </w:tc>
        <w:tc>
          <w:tcPr>
            <w:tcW w:w="1964" w:type="dxa"/>
            <w:tcBorders>
              <w:top w:val="nil"/>
              <w:left w:val="single" w:sz="4" w:space="0" w:color="000000"/>
              <w:bottom w:val="single" w:sz="4" w:space="0" w:color="000000"/>
              <w:right w:val="single" w:sz="4" w:space="0" w:color="000000"/>
            </w:tcBorders>
            <w:shd w:val="clear" w:color="auto" w:fill="FFFFFF"/>
            <w:vAlign w:val="center"/>
          </w:tcPr>
          <w:p w14:paraId="3087D269"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514" w:type="dxa"/>
            <w:tcBorders>
              <w:top w:val="nil"/>
              <w:left w:val="nil"/>
              <w:bottom w:val="single" w:sz="4" w:space="0" w:color="000000"/>
              <w:right w:val="single" w:sz="4" w:space="0" w:color="000000"/>
            </w:tcBorders>
            <w:shd w:val="clear" w:color="auto" w:fill="FFFFFF"/>
            <w:vAlign w:val="center"/>
          </w:tcPr>
          <w:p w14:paraId="659FE1C8"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07" w:type="dxa"/>
            <w:tcBorders>
              <w:top w:val="nil"/>
              <w:left w:val="nil"/>
              <w:bottom w:val="single" w:sz="4" w:space="0" w:color="000000"/>
              <w:right w:val="single" w:sz="4" w:space="0" w:color="000000"/>
            </w:tcBorders>
            <w:shd w:val="clear" w:color="auto" w:fill="FFFFFF"/>
            <w:vAlign w:val="center"/>
          </w:tcPr>
          <w:p w14:paraId="41A5951D"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596" w:type="dxa"/>
            <w:vAlign w:val="center"/>
          </w:tcPr>
          <w:p w14:paraId="0856631D"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924" w:type="dxa"/>
            <w:tcBorders>
              <w:top w:val="nil"/>
              <w:left w:val="single" w:sz="4" w:space="0" w:color="000000"/>
              <w:bottom w:val="single" w:sz="4" w:space="0" w:color="000000"/>
              <w:right w:val="single" w:sz="4" w:space="0" w:color="000000"/>
            </w:tcBorders>
            <w:shd w:val="clear" w:color="auto" w:fill="FFFFFF"/>
            <w:vAlign w:val="center"/>
          </w:tcPr>
          <w:p w14:paraId="75250063"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278CC04A"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vAlign w:val="center"/>
          </w:tcPr>
          <w:p w14:paraId="5DB9A721"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6C1E23D5" w14:textId="77777777" w:rsidTr="00977B2C">
        <w:trPr>
          <w:jc w:val="center"/>
        </w:trPr>
        <w:tc>
          <w:tcPr>
            <w:tcW w:w="465" w:type="dxa"/>
            <w:vAlign w:val="center"/>
          </w:tcPr>
          <w:p w14:paraId="57EAF11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964" w:type="dxa"/>
            <w:tcBorders>
              <w:top w:val="nil"/>
              <w:left w:val="single" w:sz="4" w:space="0" w:color="000000"/>
              <w:bottom w:val="single" w:sz="4" w:space="0" w:color="000000"/>
              <w:right w:val="single" w:sz="4" w:space="0" w:color="000000"/>
            </w:tcBorders>
            <w:shd w:val="clear" w:color="auto" w:fill="FFFFFF"/>
            <w:vAlign w:val="center"/>
          </w:tcPr>
          <w:p w14:paraId="6B311D42"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514" w:type="dxa"/>
            <w:tcBorders>
              <w:top w:val="nil"/>
              <w:left w:val="nil"/>
              <w:bottom w:val="single" w:sz="4" w:space="0" w:color="000000"/>
              <w:right w:val="single" w:sz="4" w:space="0" w:color="000000"/>
            </w:tcBorders>
            <w:shd w:val="clear" w:color="auto" w:fill="auto"/>
            <w:vAlign w:val="center"/>
          </w:tcPr>
          <w:p w14:paraId="563C5580"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07" w:type="dxa"/>
            <w:tcBorders>
              <w:top w:val="nil"/>
              <w:left w:val="nil"/>
              <w:bottom w:val="single" w:sz="4" w:space="0" w:color="000000"/>
              <w:right w:val="single" w:sz="4" w:space="0" w:color="000000"/>
            </w:tcBorders>
            <w:shd w:val="clear" w:color="auto" w:fill="auto"/>
            <w:vAlign w:val="center"/>
          </w:tcPr>
          <w:p w14:paraId="63A8F853"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596" w:type="dxa"/>
            <w:vAlign w:val="center"/>
          </w:tcPr>
          <w:p w14:paraId="644B6669"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924" w:type="dxa"/>
            <w:tcBorders>
              <w:top w:val="nil"/>
              <w:left w:val="single" w:sz="4" w:space="0" w:color="000000"/>
              <w:bottom w:val="single" w:sz="4" w:space="0" w:color="000000"/>
              <w:right w:val="single" w:sz="4" w:space="0" w:color="000000"/>
            </w:tcBorders>
            <w:shd w:val="clear" w:color="auto" w:fill="auto"/>
            <w:vAlign w:val="center"/>
          </w:tcPr>
          <w:p w14:paraId="3BA4B751"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39196ADA"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440" w:type="dxa"/>
            <w:vAlign w:val="center"/>
          </w:tcPr>
          <w:p w14:paraId="1F251187" w14:textId="77777777" w:rsidR="00977B2C" w:rsidRPr="00977B2C" w:rsidRDefault="00977B2C" w:rsidP="00977B2C">
            <w:pPr>
              <w:rPr>
                <w:rFonts w:ascii="Times New Roman" w:eastAsia="Times New Roman" w:hAnsi="Times New Roman" w:cs="Times New Roman"/>
                <w:sz w:val="16"/>
                <w:szCs w:val="16"/>
                <w:lang w:val="sq-AL" w:eastAsia="en-GB"/>
              </w:rPr>
            </w:pPr>
          </w:p>
        </w:tc>
      </w:tr>
    </w:tbl>
    <w:p w14:paraId="5B51A0A2"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658C433C" w14:textId="77777777" w:rsidR="00977B2C" w:rsidRPr="00977B2C" w:rsidRDefault="00977B2C" w:rsidP="00977B2C">
      <w:pPr>
        <w:numPr>
          <w:ilvl w:val="0"/>
          <w:numId w:val="25"/>
        </w:numPr>
        <w:pBdr>
          <w:top w:val="nil"/>
          <w:left w:val="nil"/>
          <w:bottom w:val="nil"/>
          <w:right w:val="nil"/>
          <w:between w:val="nil"/>
        </w:pBdr>
        <w:spacing w:after="0" w:line="276" w:lineRule="auto"/>
        <w:ind w:left="426"/>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Të dhëna Tabelore për numrin e programeve në ciklin e I-rë, të II-të dhe të III-të të studimeve, që ofrohen në Njësinë përgjegjëse (Tabela 3)</w:t>
      </w:r>
    </w:p>
    <w:p w14:paraId="50FC5393" w14:textId="77777777" w:rsidR="00977B2C" w:rsidRPr="00977B2C" w:rsidRDefault="00977B2C" w:rsidP="00977B2C">
      <w:pPr>
        <w:pBdr>
          <w:top w:val="nil"/>
          <w:left w:val="nil"/>
          <w:bottom w:val="nil"/>
          <w:right w:val="nil"/>
          <w:between w:val="nil"/>
        </w:pBdr>
        <w:spacing w:after="120" w:line="276" w:lineRule="auto"/>
        <w:ind w:left="426"/>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Tabela 3</w:t>
      </w:r>
    </w:p>
    <w:p w14:paraId="7B1F1520" w14:textId="0BD827AF" w:rsidR="00977B2C" w:rsidRPr="00977B2C" w:rsidRDefault="00977B2C" w:rsidP="00977B2C">
      <w:pPr>
        <w:pBdr>
          <w:top w:val="nil"/>
          <w:left w:val="nil"/>
          <w:bottom w:val="nil"/>
          <w:right w:val="nil"/>
          <w:between w:val="nil"/>
        </w:pBdr>
        <w:spacing w:after="120" w:line="276" w:lineRule="auto"/>
        <w:ind w:left="426"/>
        <w:jc w:val="right"/>
        <w:rPr>
          <w:rFonts w:ascii="Times New Roman" w:eastAsia="Times New Roman" w:hAnsi="Times New Roman" w:cs="Times New Roman"/>
          <w:sz w:val="16"/>
          <w:szCs w:val="16"/>
          <w:lang w:val="sq-AL" w:eastAsia="en-GB"/>
        </w:rPr>
      </w:pPr>
      <w:r>
        <w:rPr>
          <w:rFonts w:ascii="Times New Roman" w:eastAsia="Times New Roman" w:hAnsi="Times New Roman" w:cs="Times New Roman"/>
          <w:sz w:val="16"/>
          <w:szCs w:val="16"/>
          <w:lang w:val="sq-AL" w:eastAsia="en-GB"/>
        </w:rPr>
        <w:t>Tabela 3.1</w:t>
      </w:r>
    </w:p>
    <w:tbl>
      <w:tblPr>
        <w:tblW w:w="101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78"/>
        <w:gridCol w:w="1487"/>
        <w:gridCol w:w="1134"/>
        <w:gridCol w:w="1275"/>
        <w:gridCol w:w="1134"/>
        <w:gridCol w:w="1418"/>
        <w:gridCol w:w="992"/>
        <w:gridCol w:w="992"/>
      </w:tblGrid>
      <w:tr w:rsidR="00977B2C" w:rsidRPr="00977B2C" w14:paraId="14DC1C9C" w14:textId="77777777" w:rsidTr="00977B2C">
        <w:trPr>
          <w:jc w:val="center"/>
        </w:trPr>
        <w:tc>
          <w:tcPr>
            <w:tcW w:w="1678" w:type="dxa"/>
            <w:vMerge w:val="restart"/>
            <w:vAlign w:val="center"/>
          </w:tcPr>
          <w:p w14:paraId="727A6DF3"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Fakulteti i Shkencave Humane dhe Drejtësisë</w:t>
            </w:r>
          </w:p>
          <w:p w14:paraId="5DD8F0E5" w14:textId="77777777" w:rsidR="00977B2C" w:rsidRPr="00977B2C" w:rsidRDefault="00977B2C" w:rsidP="00977B2C">
            <w:pPr>
              <w:rPr>
                <w:rFonts w:ascii="Times New Roman" w:eastAsia="Times New Roman" w:hAnsi="Times New Roman" w:cs="Times New Roman"/>
                <w:b/>
                <w:sz w:val="16"/>
                <w:szCs w:val="16"/>
                <w:lang w:val="sq-AL" w:eastAsia="en-GB"/>
              </w:rPr>
            </w:pPr>
          </w:p>
        </w:tc>
        <w:tc>
          <w:tcPr>
            <w:tcW w:w="7440" w:type="dxa"/>
            <w:gridSpan w:val="6"/>
            <w:vAlign w:val="center"/>
          </w:tcPr>
          <w:p w14:paraId="669E7780"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(Viti akademik 2021 - 2022)</w:t>
            </w:r>
          </w:p>
        </w:tc>
        <w:tc>
          <w:tcPr>
            <w:tcW w:w="992" w:type="dxa"/>
            <w:vMerge w:val="restart"/>
            <w:vAlign w:val="center"/>
          </w:tcPr>
          <w:p w14:paraId="685B626F"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Total</w:t>
            </w:r>
          </w:p>
        </w:tc>
      </w:tr>
      <w:tr w:rsidR="00977B2C" w:rsidRPr="00977B2C" w14:paraId="03E2C813" w14:textId="77777777" w:rsidTr="00977B2C">
        <w:trPr>
          <w:trHeight w:val="861"/>
          <w:jc w:val="center"/>
        </w:trPr>
        <w:tc>
          <w:tcPr>
            <w:tcW w:w="1678" w:type="dxa"/>
            <w:vMerge/>
            <w:vAlign w:val="center"/>
          </w:tcPr>
          <w:p w14:paraId="5B424FC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1487" w:type="dxa"/>
            <w:vAlign w:val="center"/>
          </w:tcPr>
          <w:p w14:paraId="19FC8873"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programeve profesionalë jouniversitarë</w:t>
            </w:r>
          </w:p>
        </w:tc>
        <w:tc>
          <w:tcPr>
            <w:tcW w:w="1134" w:type="dxa"/>
            <w:vAlign w:val="center"/>
          </w:tcPr>
          <w:p w14:paraId="080B6BDD"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programeve BSc</w:t>
            </w:r>
          </w:p>
        </w:tc>
        <w:tc>
          <w:tcPr>
            <w:tcW w:w="1275" w:type="dxa"/>
            <w:vAlign w:val="center"/>
          </w:tcPr>
          <w:p w14:paraId="3935A6B9"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programeve MSc</w:t>
            </w:r>
          </w:p>
        </w:tc>
        <w:tc>
          <w:tcPr>
            <w:tcW w:w="1134" w:type="dxa"/>
            <w:vAlign w:val="center"/>
          </w:tcPr>
          <w:p w14:paraId="5A49CBD7"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programeve MP</w:t>
            </w:r>
          </w:p>
        </w:tc>
        <w:tc>
          <w:tcPr>
            <w:tcW w:w="1418" w:type="dxa"/>
            <w:vAlign w:val="center"/>
          </w:tcPr>
          <w:p w14:paraId="5C1DDFA1"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programeve MSc (Integruar)</w:t>
            </w:r>
          </w:p>
        </w:tc>
        <w:tc>
          <w:tcPr>
            <w:tcW w:w="992" w:type="dxa"/>
            <w:vAlign w:val="center"/>
          </w:tcPr>
          <w:p w14:paraId="01190C3E" w14:textId="77777777" w:rsidR="00977B2C" w:rsidRPr="00977B2C" w:rsidRDefault="00977B2C" w:rsidP="00977B2C">
            <w:pPr>
              <w:jc w:val="center"/>
              <w:rPr>
                <w:rFonts w:ascii="Times New Roman" w:eastAsia="Times New Roman" w:hAnsi="Times New Roman" w:cs="Times New Roman"/>
                <w:b/>
                <w:color w:val="D9D9D9"/>
                <w:sz w:val="16"/>
                <w:szCs w:val="16"/>
                <w:lang w:val="sq-AL" w:eastAsia="en-GB"/>
              </w:rPr>
            </w:pPr>
            <w:r w:rsidRPr="00977B2C">
              <w:rPr>
                <w:rFonts w:ascii="Times New Roman" w:eastAsia="Times New Roman" w:hAnsi="Times New Roman" w:cs="Times New Roman"/>
                <w:b/>
                <w:sz w:val="16"/>
                <w:szCs w:val="16"/>
                <w:lang w:val="sq-AL" w:eastAsia="en-GB"/>
              </w:rPr>
              <w:t>Numri i programeve Dr</w:t>
            </w:r>
          </w:p>
        </w:tc>
        <w:tc>
          <w:tcPr>
            <w:tcW w:w="992" w:type="dxa"/>
            <w:vMerge/>
            <w:vAlign w:val="center"/>
          </w:tcPr>
          <w:p w14:paraId="38F7577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color w:val="D9D9D9"/>
                <w:sz w:val="16"/>
                <w:szCs w:val="16"/>
                <w:lang w:val="sq-AL" w:eastAsia="en-GB"/>
              </w:rPr>
            </w:pPr>
          </w:p>
        </w:tc>
      </w:tr>
      <w:tr w:rsidR="00977B2C" w:rsidRPr="00977B2C" w14:paraId="66A616E0" w14:textId="77777777" w:rsidTr="00977B2C">
        <w:trPr>
          <w:jc w:val="center"/>
        </w:trPr>
        <w:tc>
          <w:tcPr>
            <w:tcW w:w="1678" w:type="dxa"/>
            <w:vAlign w:val="center"/>
          </w:tcPr>
          <w:p w14:paraId="2E22320F"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Departamenti i Edukimit dhe Gjuhës Angleze</w:t>
            </w:r>
          </w:p>
        </w:tc>
        <w:tc>
          <w:tcPr>
            <w:tcW w:w="1487" w:type="dxa"/>
            <w:vAlign w:val="center"/>
          </w:tcPr>
          <w:p w14:paraId="70E722E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134" w:type="dxa"/>
            <w:vAlign w:val="center"/>
          </w:tcPr>
          <w:p w14:paraId="6E33776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275" w:type="dxa"/>
            <w:vAlign w:val="center"/>
          </w:tcPr>
          <w:p w14:paraId="4779535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134" w:type="dxa"/>
            <w:vAlign w:val="center"/>
          </w:tcPr>
          <w:p w14:paraId="147FC44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418" w:type="dxa"/>
            <w:vAlign w:val="center"/>
          </w:tcPr>
          <w:p w14:paraId="0499485D"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992" w:type="dxa"/>
            <w:vAlign w:val="center"/>
          </w:tcPr>
          <w:p w14:paraId="0779BB3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992" w:type="dxa"/>
          </w:tcPr>
          <w:p w14:paraId="641076A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r>
      <w:tr w:rsidR="00977B2C" w:rsidRPr="00977B2C" w14:paraId="5D0419A0" w14:textId="77777777" w:rsidTr="00977B2C">
        <w:trPr>
          <w:jc w:val="center"/>
        </w:trPr>
        <w:tc>
          <w:tcPr>
            <w:tcW w:w="1678" w:type="dxa"/>
          </w:tcPr>
          <w:p w14:paraId="0CC88085"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Në total</w:t>
            </w:r>
          </w:p>
        </w:tc>
        <w:tc>
          <w:tcPr>
            <w:tcW w:w="1487" w:type="dxa"/>
          </w:tcPr>
          <w:p w14:paraId="02F72C70"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1134" w:type="dxa"/>
          </w:tcPr>
          <w:p w14:paraId="5F70680D"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1</w:t>
            </w:r>
          </w:p>
        </w:tc>
        <w:tc>
          <w:tcPr>
            <w:tcW w:w="1275" w:type="dxa"/>
          </w:tcPr>
          <w:p w14:paraId="7654B0BC"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1</w:t>
            </w:r>
          </w:p>
        </w:tc>
        <w:tc>
          <w:tcPr>
            <w:tcW w:w="1134" w:type="dxa"/>
          </w:tcPr>
          <w:p w14:paraId="2A0D105D"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1</w:t>
            </w:r>
          </w:p>
        </w:tc>
        <w:tc>
          <w:tcPr>
            <w:tcW w:w="1418" w:type="dxa"/>
          </w:tcPr>
          <w:p w14:paraId="52398132"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992" w:type="dxa"/>
          </w:tcPr>
          <w:p w14:paraId="031E4AF6"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992" w:type="dxa"/>
          </w:tcPr>
          <w:p w14:paraId="3C2E7325"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3</w:t>
            </w:r>
          </w:p>
        </w:tc>
      </w:tr>
    </w:tbl>
    <w:p w14:paraId="2579F2EE" w14:textId="6718FBCA"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526952F4" w14:textId="5D68D40F" w:rsidR="00977B2C" w:rsidRPr="00977B2C" w:rsidRDefault="00977B2C" w:rsidP="00977B2C">
      <w:pPr>
        <w:spacing w:after="120" w:line="276" w:lineRule="auto"/>
        <w:ind w:left="426"/>
        <w:jc w:val="right"/>
        <w:rPr>
          <w:rFonts w:ascii="Times New Roman" w:eastAsia="Times New Roman" w:hAnsi="Times New Roman" w:cs="Times New Roman"/>
          <w:sz w:val="16"/>
          <w:szCs w:val="16"/>
          <w:lang w:val="sq-AL" w:eastAsia="en-GB"/>
        </w:rPr>
      </w:pPr>
      <w:r>
        <w:rPr>
          <w:rFonts w:ascii="Times New Roman" w:eastAsia="Times New Roman" w:hAnsi="Times New Roman" w:cs="Times New Roman"/>
          <w:sz w:val="16"/>
          <w:szCs w:val="16"/>
          <w:lang w:val="sq-AL" w:eastAsia="en-GB"/>
        </w:rPr>
        <w:t>Tabela 3.2</w:t>
      </w:r>
    </w:p>
    <w:tbl>
      <w:tblPr>
        <w:tblW w:w="101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78"/>
        <w:gridCol w:w="1487"/>
        <w:gridCol w:w="1134"/>
        <w:gridCol w:w="1275"/>
        <w:gridCol w:w="1134"/>
        <w:gridCol w:w="1418"/>
        <w:gridCol w:w="992"/>
        <w:gridCol w:w="992"/>
      </w:tblGrid>
      <w:tr w:rsidR="00977B2C" w:rsidRPr="00977B2C" w14:paraId="1C9A648E" w14:textId="77777777" w:rsidTr="00977B2C">
        <w:trPr>
          <w:jc w:val="center"/>
        </w:trPr>
        <w:tc>
          <w:tcPr>
            <w:tcW w:w="1678" w:type="dxa"/>
            <w:vMerge w:val="restart"/>
            <w:vAlign w:val="center"/>
          </w:tcPr>
          <w:p w14:paraId="2DA02C5A"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Fakulteti i Shkencave Humane dhe Drejtësisë</w:t>
            </w:r>
          </w:p>
          <w:p w14:paraId="74D2426C" w14:textId="77777777" w:rsidR="00977B2C" w:rsidRPr="00977B2C" w:rsidRDefault="00977B2C" w:rsidP="00977B2C">
            <w:pPr>
              <w:rPr>
                <w:rFonts w:ascii="Times New Roman" w:eastAsia="Times New Roman" w:hAnsi="Times New Roman" w:cs="Times New Roman"/>
                <w:b/>
                <w:sz w:val="16"/>
                <w:szCs w:val="16"/>
                <w:lang w:val="sq-AL" w:eastAsia="en-GB"/>
              </w:rPr>
            </w:pPr>
          </w:p>
        </w:tc>
        <w:tc>
          <w:tcPr>
            <w:tcW w:w="7440" w:type="dxa"/>
            <w:gridSpan w:val="6"/>
            <w:vAlign w:val="center"/>
          </w:tcPr>
          <w:p w14:paraId="414B1F3F"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(Viti akademik 2022 - 2023)</w:t>
            </w:r>
          </w:p>
        </w:tc>
        <w:tc>
          <w:tcPr>
            <w:tcW w:w="992" w:type="dxa"/>
            <w:vMerge w:val="restart"/>
            <w:vAlign w:val="center"/>
          </w:tcPr>
          <w:p w14:paraId="79FA9105"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Total</w:t>
            </w:r>
          </w:p>
        </w:tc>
      </w:tr>
      <w:tr w:rsidR="00977B2C" w:rsidRPr="00977B2C" w14:paraId="42EC11FE" w14:textId="77777777" w:rsidTr="00977B2C">
        <w:trPr>
          <w:trHeight w:val="861"/>
          <w:jc w:val="center"/>
        </w:trPr>
        <w:tc>
          <w:tcPr>
            <w:tcW w:w="1678" w:type="dxa"/>
            <w:vMerge/>
            <w:vAlign w:val="center"/>
          </w:tcPr>
          <w:p w14:paraId="6A105940"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1487" w:type="dxa"/>
            <w:vAlign w:val="center"/>
          </w:tcPr>
          <w:p w14:paraId="103CD8E6"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programeve profesionalë jouniversitarë</w:t>
            </w:r>
          </w:p>
        </w:tc>
        <w:tc>
          <w:tcPr>
            <w:tcW w:w="1134" w:type="dxa"/>
            <w:vAlign w:val="center"/>
          </w:tcPr>
          <w:p w14:paraId="0959B192"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programeve BSc</w:t>
            </w:r>
          </w:p>
        </w:tc>
        <w:tc>
          <w:tcPr>
            <w:tcW w:w="1275" w:type="dxa"/>
            <w:vAlign w:val="center"/>
          </w:tcPr>
          <w:p w14:paraId="50FDE27D"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programeve MSc</w:t>
            </w:r>
          </w:p>
        </w:tc>
        <w:tc>
          <w:tcPr>
            <w:tcW w:w="1134" w:type="dxa"/>
            <w:vAlign w:val="center"/>
          </w:tcPr>
          <w:p w14:paraId="36E6B4F2"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programeve MP</w:t>
            </w:r>
          </w:p>
        </w:tc>
        <w:tc>
          <w:tcPr>
            <w:tcW w:w="1418" w:type="dxa"/>
            <w:vAlign w:val="center"/>
          </w:tcPr>
          <w:p w14:paraId="4BB87218"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programeve MSc (Integruar)</w:t>
            </w:r>
          </w:p>
        </w:tc>
        <w:tc>
          <w:tcPr>
            <w:tcW w:w="992" w:type="dxa"/>
            <w:vAlign w:val="center"/>
          </w:tcPr>
          <w:p w14:paraId="7DFDD5D0" w14:textId="77777777" w:rsidR="00977B2C" w:rsidRPr="00977B2C" w:rsidRDefault="00977B2C" w:rsidP="00977B2C">
            <w:pPr>
              <w:jc w:val="center"/>
              <w:rPr>
                <w:rFonts w:ascii="Times New Roman" w:eastAsia="Times New Roman" w:hAnsi="Times New Roman" w:cs="Times New Roman"/>
                <w:b/>
                <w:color w:val="D9D9D9"/>
                <w:sz w:val="16"/>
                <w:szCs w:val="16"/>
                <w:lang w:val="sq-AL" w:eastAsia="en-GB"/>
              </w:rPr>
            </w:pPr>
            <w:r w:rsidRPr="00977B2C">
              <w:rPr>
                <w:rFonts w:ascii="Times New Roman" w:eastAsia="Times New Roman" w:hAnsi="Times New Roman" w:cs="Times New Roman"/>
                <w:b/>
                <w:sz w:val="16"/>
                <w:szCs w:val="16"/>
                <w:lang w:val="sq-AL" w:eastAsia="en-GB"/>
              </w:rPr>
              <w:t>Numri i programeve Dr</w:t>
            </w:r>
          </w:p>
        </w:tc>
        <w:tc>
          <w:tcPr>
            <w:tcW w:w="992" w:type="dxa"/>
            <w:vMerge/>
            <w:vAlign w:val="center"/>
          </w:tcPr>
          <w:p w14:paraId="0E00774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color w:val="D9D9D9"/>
                <w:sz w:val="16"/>
                <w:szCs w:val="16"/>
                <w:lang w:val="sq-AL" w:eastAsia="en-GB"/>
              </w:rPr>
            </w:pPr>
          </w:p>
        </w:tc>
      </w:tr>
      <w:tr w:rsidR="00977B2C" w:rsidRPr="00977B2C" w14:paraId="17D0070E" w14:textId="77777777" w:rsidTr="00977B2C">
        <w:trPr>
          <w:jc w:val="center"/>
        </w:trPr>
        <w:tc>
          <w:tcPr>
            <w:tcW w:w="1678" w:type="dxa"/>
            <w:vAlign w:val="center"/>
          </w:tcPr>
          <w:p w14:paraId="757B1024"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Departamenti i Edukimit dhe Gjuhës Angleze</w:t>
            </w:r>
          </w:p>
        </w:tc>
        <w:tc>
          <w:tcPr>
            <w:tcW w:w="1487" w:type="dxa"/>
            <w:vAlign w:val="center"/>
          </w:tcPr>
          <w:p w14:paraId="0D27313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134" w:type="dxa"/>
            <w:vAlign w:val="center"/>
          </w:tcPr>
          <w:p w14:paraId="3398A3E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275" w:type="dxa"/>
            <w:vAlign w:val="center"/>
          </w:tcPr>
          <w:p w14:paraId="01D4142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134" w:type="dxa"/>
            <w:vAlign w:val="center"/>
          </w:tcPr>
          <w:p w14:paraId="401704F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418" w:type="dxa"/>
            <w:vAlign w:val="center"/>
          </w:tcPr>
          <w:p w14:paraId="4E25A8C2"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992" w:type="dxa"/>
            <w:vAlign w:val="center"/>
          </w:tcPr>
          <w:p w14:paraId="15C7FA1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992" w:type="dxa"/>
          </w:tcPr>
          <w:p w14:paraId="33D1EF2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r>
      <w:tr w:rsidR="00977B2C" w:rsidRPr="00977B2C" w14:paraId="1234CB7E" w14:textId="77777777" w:rsidTr="00977B2C">
        <w:trPr>
          <w:jc w:val="center"/>
        </w:trPr>
        <w:tc>
          <w:tcPr>
            <w:tcW w:w="1678" w:type="dxa"/>
          </w:tcPr>
          <w:p w14:paraId="22AB68CC"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Në total</w:t>
            </w:r>
          </w:p>
        </w:tc>
        <w:tc>
          <w:tcPr>
            <w:tcW w:w="1487" w:type="dxa"/>
          </w:tcPr>
          <w:p w14:paraId="24E0233E"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1134" w:type="dxa"/>
          </w:tcPr>
          <w:p w14:paraId="45B4BFCA"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1</w:t>
            </w:r>
          </w:p>
        </w:tc>
        <w:tc>
          <w:tcPr>
            <w:tcW w:w="1275" w:type="dxa"/>
          </w:tcPr>
          <w:p w14:paraId="422E800D"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1</w:t>
            </w:r>
          </w:p>
        </w:tc>
        <w:tc>
          <w:tcPr>
            <w:tcW w:w="1134" w:type="dxa"/>
          </w:tcPr>
          <w:p w14:paraId="0CF33A22"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1</w:t>
            </w:r>
          </w:p>
        </w:tc>
        <w:tc>
          <w:tcPr>
            <w:tcW w:w="1418" w:type="dxa"/>
          </w:tcPr>
          <w:p w14:paraId="6A09E1CC"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992" w:type="dxa"/>
          </w:tcPr>
          <w:p w14:paraId="182838D6"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992" w:type="dxa"/>
          </w:tcPr>
          <w:p w14:paraId="5A192888"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3</w:t>
            </w:r>
          </w:p>
        </w:tc>
      </w:tr>
    </w:tbl>
    <w:p w14:paraId="0E6F4B56"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5EA9DC4F" w14:textId="3BA038A7" w:rsidR="00977B2C" w:rsidRPr="00977B2C" w:rsidRDefault="00977B2C" w:rsidP="00977B2C">
      <w:pPr>
        <w:spacing w:after="120" w:line="276" w:lineRule="auto"/>
        <w:ind w:left="426"/>
        <w:jc w:val="right"/>
        <w:rPr>
          <w:rFonts w:ascii="Times New Roman" w:eastAsia="Times New Roman" w:hAnsi="Times New Roman" w:cs="Times New Roman"/>
          <w:sz w:val="16"/>
          <w:szCs w:val="16"/>
          <w:lang w:val="sq-AL" w:eastAsia="en-GB"/>
        </w:rPr>
      </w:pPr>
      <w:r>
        <w:rPr>
          <w:rFonts w:ascii="Times New Roman" w:eastAsia="Times New Roman" w:hAnsi="Times New Roman" w:cs="Times New Roman"/>
          <w:sz w:val="16"/>
          <w:szCs w:val="16"/>
          <w:lang w:val="sq-AL" w:eastAsia="en-GB"/>
        </w:rPr>
        <w:t>Tabela 3.3</w:t>
      </w:r>
    </w:p>
    <w:tbl>
      <w:tblPr>
        <w:tblW w:w="101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78"/>
        <w:gridCol w:w="1487"/>
        <w:gridCol w:w="1134"/>
        <w:gridCol w:w="1275"/>
        <w:gridCol w:w="1134"/>
        <w:gridCol w:w="1418"/>
        <w:gridCol w:w="992"/>
        <w:gridCol w:w="992"/>
      </w:tblGrid>
      <w:tr w:rsidR="00977B2C" w:rsidRPr="00977B2C" w14:paraId="17C0FB95" w14:textId="77777777" w:rsidTr="00977B2C">
        <w:trPr>
          <w:jc w:val="center"/>
        </w:trPr>
        <w:tc>
          <w:tcPr>
            <w:tcW w:w="1678" w:type="dxa"/>
            <w:vMerge w:val="restart"/>
            <w:vAlign w:val="center"/>
          </w:tcPr>
          <w:p w14:paraId="3575BA23"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Fakulteti i Shkencave Humane dhe Drejtësisë</w:t>
            </w:r>
          </w:p>
          <w:p w14:paraId="007298BA" w14:textId="77777777" w:rsidR="00977B2C" w:rsidRPr="00977B2C" w:rsidRDefault="00977B2C" w:rsidP="00977B2C">
            <w:pPr>
              <w:rPr>
                <w:rFonts w:ascii="Times New Roman" w:eastAsia="Times New Roman" w:hAnsi="Times New Roman" w:cs="Times New Roman"/>
                <w:b/>
                <w:sz w:val="16"/>
                <w:szCs w:val="16"/>
                <w:lang w:val="sq-AL" w:eastAsia="en-GB"/>
              </w:rPr>
            </w:pPr>
          </w:p>
        </w:tc>
        <w:tc>
          <w:tcPr>
            <w:tcW w:w="7440" w:type="dxa"/>
            <w:gridSpan w:val="6"/>
            <w:vAlign w:val="center"/>
          </w:tcPr>
          <w:p w14:paraId="4759BA0A"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(Viti akademik 2023 - 2024)</w:t>
            </w:r>
          </w:p>
        </w:tc>
        <w:tc>
          <w:tcPr>
            <w:tcW w:w="992" w:type="dxa"/>
            <w:vMerge w:val="restart"/>
            <w:vAlign w:val="center"/>
          </w:tcPr>
          <w:p w14:paraId="5842DA63"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Total</w:t>
            </w:r>
          </w:p>
        </w:tc>
      </w:tr>
      <w:tr w:rsidR="00977B2C" w:rsidRPr="00977B2C" w14:paraId="6FAC4A35" w14:textId="77777777" w:rsidTr="00977B2C">
        <w:trPr>
          <w:trHeight w:val="861"/>
          <w:jc w:val="center"/>
        </w:trPr>
        <w:tc>
          <w:tcPr>
            <w:tcW w:w="1678" w:type="dxa"/>
            <w:vMerge/>
            <w:vAlign w:val="center"/>
          </w:tcPr>
          <w:p w14:paraId="61804105"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1487" w:type="dxa"/>
            <w:vAlign w:val="center"/>
          </w:tcPr>
          <w:p w14:paraId="104B3802"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programeve profesionalë jouniversitarë</w:t>
            </w:r>
          </w:p>
        </w:tc>
        <w:tc>
          <w:tcPr>
            <w:tcW w:w="1134" w:type="dxa"/>
            <w:vAlign w:val="center"/>
          </w:tcPr>
          <w:p w14:paraId="30B05A60"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programeve BSc</w:t>
            </w:r>
          </w:p>
        </w:tc>
        <w:tc>
          <w:tcPr>
            <w:tcW w:w="1275" w:type="dxa"/>
            <w:vAlign w:val="center"/>
          </w:tcPr>
          <w:p w14:paraId="7887F0CF"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programeve MSc</w:t>
            </w:r>
          </w:p>
        </w:tc>
        <w:tc>
          <w:tcPr>
            <w:tcW w:w="1134" w:type="dxa"/>
            <w:vAlign w:val="center"/>
          </w:tcPr>
          <w:p w14:paraId="122E3089"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programeve MP</w:t>
            </w:r>
          </w:p>
        </w:tc>
        <w:tc>
          <w:tcPr>
            <w:tcW w:w="1418" w:type="dxa"/>
            <w:vAlign w:val="center"/>
          </w:tcPr>
          <w:p w14:paraId="1108AAA6"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Numri i programeve MSc (Integruar)</w:t>
            </w:r>
          </w:p>
        </w:tc>
        <w:tc>
          <w:tcPr>
            <w:tcW w:w="992" w:type="dxa"/>
            <w:vAlign w:val="center"/>
          </w:tcPr>
          <w:p w14:paraId="14876299" w14:textId="77777777" w:rsidR="00977B2C" w:rsidRPr="00977B2C" w:rsidRDefault="00977B2C" w:rsidP="00977B2C">
            <w:pPr>
              <w:jc w:val="center"/>
              <w:rPr>
                <w:rFonts w:ascii="Times New Roman" w:eastAsia="Times New Roman" w:hAnsi="Times New Roman" w:cs="Times New Roman"/>
                <w:b/>
                <w:color w:val="D9D9D9"/>
                <w:sz w:val="16"/>
                <w:szCs w:val="16"/>
                <w:lang w:val="sq-AL" w:eastAsia="en-GB"/>
              </w:rPr>
            </w:pPr>
            <w:r w:rsidRPr="00977B2C">
              <w:rPr>
                <w:rFonts w:ascii="Times New Roman" w:eastAsia="Times New Roman" w:hAnsi="Times New Roman" w:cs="Times New Roman"/>
                <w:b/>
                <w:sz w:val="16"/>
                <w:szCs w:val="16"/>
                <w:lang w:val="sq-AL" w:eastAsia="en-GB"/>
              </w:rPr>
              <w:t>Numri i programeve Dr</w:t>
            </w:r>
          </w:p>
        </w:tc>
        <w:tc>
          <w:tcPr>
            <w:tcW w:w="992" w:type="dxa"/>
            <w:vMerge/>
            <w:vAlign w:val="center"/>
          </w:tcPr>
          <w:p w14:paraId="28DE3537"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color w:val="D9D9D9"/>
                <w:sz w:val="16"/>
                <w:szCs w:val="16"/>
                <w:lang w:val="sq-AL" w:eastAsia="en-GB"/>
              </w:rPr>
            </w:pPr>
          </w:p>
        </w:tc>
      </w:tr>
      <w:tr w:rsidR="00977B2C" w:rsidRPr="00977B2C" w14:paraId="352B4F6F" w14:textId="77777777" w:rsidTr="00977B2C">
        <w:trPr>
          <w:jc w:val="center"/>
        </w:trPr>
        <w:tc>
          <w:tcPr>
            <w:tcW w:w="1678" w:type="dxa"/>
            <w:vAlign w:val="center"/>
          </w:tcPr>
          <w:p w14:paraId="3FA7BB2E"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Departamenti i Edukimit dhe Gjuhës Angleze</w:t>
            </w:r>
          </w:p>
        </w:tc>
        <w:tc>
          <w:tcPr>
            <w:tcW w:w="1487" w:type="dxa"/>
            <w:vAlign w:val="center"/>
          </w:tcPr>
          <w:p w14:paraId="20C4AB2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134" w:type="dxa"/>
            <w:vAlign w:val="center"/>
          </w:tcPr>
          <w:p w14:paraId="33E6D00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275" w:type="dxa"/>
            <w:vAlign w:val="center"/>
          </w:tcPr>
          <w:p w14:paraId="38C7AD1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134" w:type="dxa"/>
            <w:vAlign w:val="center"/>
          </w:tcPr>
          <w:p w14:paraId="5F47C0D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418" w:type="dxa"/>
            <w:vAlign w:val="center"/>
          </w:tcPr>
          <w:p w14:paraId="5EBECE00"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992" w:type="dxa"/>
            <w:vAlign w:val="center"/>
          </w:tcPr>
          <w:p w14:paraId="58F1CF88"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992" w:type="dxa"/>
          </w:tcPr>
          <w:p w14:paraId="4FB3861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r>
      <w:tr w:rsidR="00977B2C" w:rsidRPr="00977B2C" w14:paraId="5E18F9E7" w14:textId="77777777" w:rsidTr="00977B2C">
        <w:trPr>
          <w:jc w:val="center"/>
        </w:trPr>
        <w:tc>
          <w:tcPr>
            <w:tcW w:w="1678" w:type="dxa"/>
          </w:tcPr>
          <w:p w14:paraId="59932891"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Në total</w:t>
            </w:r>
          </w:p>
        </w:tc>
        <w:tc>
          <w:tcPr>
            <w:tcW w:w="1487" w:type="dxa"/>
          </w:tcPr>
          <w:p w14:paraId="7D883B4F"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1</w:t>
            </w:r>
          </w:p>
        </w:tc>
        <w:tc>
          <w:tcPr>
            <w:tcW w:w="1134" w:type="dxa"/>
          </w:tcPr>
          <w:p w14:paraId="6E583078"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1</w:t>
            </w:r>
          </w:p>
        </w:tc>
        <w:tc>
          <w:tcPr>
            <w:tcW w:w="1275" w:type="dxa"/>
          </w:tcPr>
          <w:p w14:paraId="484865A7"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1</w:t>
            </w:r>
          </w:p>
        </w:tc>
        <w:tc>
          <w:tcPr>
            <w:tcW w:w="1134" w:type="dxa"/>
          </w:tcPr>
          <w:p w14:paraId="1C708D77"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1</w:t>
            </w:r>
          </w:p>
        </w:tc>
        <w:tc>
          <w:tcPr>
            <w:tcW w:w="1418" w:type="dxa"/>
          </w:tcPr>
          <w:p w14:paraId="24EFC0E2"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992" w:type="dxa"/>
          </w:tcPr>
          <w:p w14:paraId="1CC76FDA"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992" w:type="dxa"/>
          </w:tcPr>
          <w:p w14:paraId="2A1AB831"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4</w:t>
            </w:r>
          </w:p>
        </w:tc>
      </w:tr>
    </w:tbl>
    <w:p w14:paraId="7F380568"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2334559A"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1979D960" w14:textId="1BA34D48"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7294E91A"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55BF713F"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2C685FD2" w14:textId="77777777" w:rsidR="00977B2C" w:rsidRPr="00977B2C" w:rsidRDefault="00977B2C" w:rsidP="00977B2C">
      <w:pPr>
        <w:numPr>
          <w:ilvl w:val="0"/>
          <w:numId w:val="23"/>
        </w:numPr>
        <w:pBdr>
          <w:top w:val="nil"/>
          <w:left w:val="nil"/>
          <w:bottom w:val="nil"/>
          <w:right w:val="nil"/>
          <w:between w:val="nil"/>
        </w:pBdr>
        <w:spacing w:after="0" w:line="240" w:lineRule="auto"/>
        <w:ind w:left="426" w:hanging="425"/>
        <w:jc w:val="both"/>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Ngarkesa totale e personelit akademik të programit </w:t>
      </w:r>
      <w:r w:rsidRPr="00977B2C">
        <w:rPr>
          <w:rFonts w:ascii="Times New Roman" w:eastAsia="Times New Roman" w:hAnsi="Times New Roman" w:cs="Times New Roman"/>
          <w:sz w:val="16"/>
          <w:szCs w:val="16"/>
          <w:lang w:val="sq-AL" w:eastAsia="en-GB"/>
        </w:rPr>
        <w:t xml:space="preserve">Master i Shkencave në Gjuhë dhe Letërsi Angleze </w:t>
      </w:r>
      <w:r w:rsidRPr="00977B2C">
        <w:rPr>
          <w:rFonts w:ascii="Times New Roman" w:eastAsia="Times New Roman" w:hAnsi="Times New Roman" w:cs="Times New Roman"/>
          <w:color w:val="000000"/>
          <w:sz w:val="16"/>
          <w:szCs w:val="16"/>
          <w:lang w:val="sq-AL" w:eastAsia="en-GB"/>
        </w:rPr>
        <w:t xml:space="preserve"> në një vit akademik (Tabela 4)</w:t>
      </w:r>
    </w:p>
    <w:p w14:paraId="3B30BE47" w14:textId="77777777" w:rsidR="00977B2C" w:rsidRPr="00977B2C" w:rsidRDefault="00977B2C" w:rsidP="00977B2C">
      <w:pPr>
        <w:spacing w:after="0" w:line="240" w:lineRule="auto"/>
        <w:ind w:left="720"/>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4</w:t>
      </w:r>
    </w:p>
    <w:p w14:paraId="58006C1A" w14:textId="77777777" w:rsidR="00977B2C" w:rsidRPr="00977B2C" w:rsidRDefault="00977B2C" w:rsidP="00977B2C">
      <w:pPr>
        <w:pBdr>
          <w:top w:val="nil"/>
          <w:left w:val="nil"/>
          <w:bottom w:val="nil"/>
          <w:right w:val="nil"/>
          <w:between w:val="nil"/>
        </w:pBdr>
        <w:spacing w:after="0" w:line="240" w:lineRule="auto"/>
        <w:jc w:val="both"/>
        <w:rPr>
          <w:rFonts w:ascii="Times New Roman" w:eastAsia="Times New Roman" w:hAnsi="Times New Roman" w:cs="Times New Roman"/>
          <w:color w:val="000000"/>
          <w:sz w:val="16"/>
          <w:szCs w:val="16"/>
          <w:lang w:val="sq-AL" w:eastAsia="en-GB"/>
        </w:rPr>
      </w:pPr>
    </w:p>
    <w:tbl>
      <w:tblPr>
        <w:tblpPr w:leftFromText="180" w:rightFromText="180" w:vertAnchor="text" w:tblpXSpec="center" w:tblpY="1"/>
        <w:tblOverlap w:val="never"/>
        <w:tblW w:w="9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1"/>
        <w:gridCol w:w="1484"/>
        <w:gridCol w:w="1350"/>
        <w:gridCol w:w="975"/>
        <w:gridCol w:w="1095"/>
        <w:gridCol w:w="1170"/>
        <w:gridCol w:w="1065"/>
        <w:gridCol w:w="870"/>
        <w:gridCol w:w="855"/>
      </w:tblGrid>
      <w:tr w:rsidR="00977B2C" w:rsidRPr="00977B2C" w14:paraId="6CEA9F66" w14:textId="77777777" w:rsidTr="00977B2C">
        <w:trPr>
          <w:trHeight w:val="290"/>
          <w:tblHeader/>
        </w:trPr>
        <w:tc>
          <w:tcPr>
            <w:tcW w:w="9285" w:type="dxa"/>
            <w:gridSpan w:val="9"/>
            <w:vAlign w:val="center"/>
          </w:tcPr>
          <w:p w14:paraId="2340182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lastRenderedPageBreak/>
              <w:t>Viti akademik aktual</w:t>
            </w:r>
            <w:r w:rsidRPr="00977B2C">
              <w:rPr>
                <w:rFonts w:ascii="Times New Roman" w:eastAsia="Times New Roman" w:hAnsi="Times New Roman" w:cs="Times New Roman"/>
                <w:sz w:val="16"/>
                <w:szCs w:val="16"/>
                <w:vertAlign w:val="superscript"/>
                <w:lang w:val="sq-AL" w:eastAsia="en-GB"/>
              </w:rPr>
              <w:footnoteReference w:id="234"/>
            </w:r>
          </w:p>
        </w:tc>
      </w:tr>
      <w:tr w:rsidR="00977B2C" w:rsidRPr="00977B2C" w14:paraId="24E0B449" w14:textId="77777777" w:rsidTr="00977B2C">
        <w:trPr>
          <w:tblHeader/>
        </w:trPr>
        <w:tc>
          <w:tcPr>
            <w:tcW w:w="421" w:type="dxa"/>
            <w:vMerge w:val="restart"/>
            <w:vAlign w:val="center"/>
          </w:tcPr>
          <w:p w14:paraId="7FF1FE1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Nr</w:t>
            </w:r>
          </w:p>
        </w:tc>
        <w:tc>
          <w:tcPr>
            <w:tcW w:w="1484" w:type="dxa"/>
            <w:vMerge w:val="restart"/>
            <w:vAlign w:val="center"/>
          </w:tcPr>
          <w:p w14:paraId="01ADCA3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Titulli/grada</w:t>
            </w:r>
          </w:p>
          <w:p w14:paraId="0334792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Emër Mbiemër </w:t>
            </w:r>
          </w:p>
        </w:tc>
        <w:tc>
          <w:tcPr>
            <w:tcW w:w="1350" w:type="dxa"/>
            <w:vMerge w:val="restart"/>
            <w:vAlign w:val="center"/>
          </w:tcPr>
          <w:p w14:paraId="0F19863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Lënda/ët</w:t>
            </w:r>
          </w:p>
        </w:tc>
        <w:tc>
          <w:tcPr>
            <w:tcW w:w="975" w:type="dxa"/>
            <w:vAlign w:val="center"/>
          </w:tcPr>
          <w:p w14:paraId="613EFF2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Ngarkesa mësimore (orë) në </w:t>
            </w:r>
            <w:r w:rsidRPr="00977B2C">
              <w:rPr>
                <w:rFonts w:ascii="Times New Roman" w:eastAsia="Times New Roman" w:hAnsi="Times New Roman" w:cs="Times New Roman"/>
                <w:color w:val="000000"/>
                <w:sz w:val="16"/>
                <w:szCs w:val="16"/>
                <w:lang w:val="sq-AL" w:eastAsia="en-GB"/>
              </w:rPr>
              <w:t>Bachelor në Gjuhë Dhe Letërsi Angleze</w:t>
            </w:r>
          </w:p>
        </w:tc>
        <w:tc>
          <w:tcPr>
            <w:tcW w:w="1095" w:type="dxa"/>
            <w:vAlign w:val="center"/>
          </w:tcPr>
          <w:p w14:paraId="48CEAA0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Ngarkesa mësimore (orë) në Master i Shkencave</w:t>
            </w:r>
            <w:r w:rsidRPr="00977B2C">
              <w:rPr>
                <w:rFonts w:ascii="Times New Roman" w:eastAsia="Times New Roman" w:hAnsi="Times New Roman" w:cs="Times New Roman"/>
                <w:color w:val="000000"/>
                <w:sz w:val="16"/>
                <w:szCs w:val="16"/>
                <w:lang w:val="sq-AL" w:eastAsia="en-GB"/>
              </w:rPr>
              <w:t xml:space="preserve">  në Gjuhë Dhe Letërsi Angleze</w:t>
            </w:r>
          </w:p>
        </w:tc>
        <w:tc>
          <w:tcPr>
            <w:tcW w:w="1170" w:type="dxa"/>
            <w:vAlign w:val="center"/>
          </w:tcPr>
          <w:p w14:paraId="3B5E1E7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Ngarkesa mësimore (orë) në MP në Mësuesi Gjuhë Angleze me dy profile</w:t>
            </w:r>
          </w:p>
        </w:tc>
        <w:tc>
          <w:tcPr>
            <w:tcW w:w="1065" w:type="dxa"/>
          </w:tcPr>
          <w:p w14:paraId="24C3BD7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Ngarkesa mësimore në programe të tjera (orë) në Total</w:t>
            </w:r>
          </w:p>
        </w:tc>
        <w:tc>
          <w:tcPr>
            <w:tcW w:w="870" w:type="dxa"/>
            <w:vMerge w:val="restart"/>
            <w:vAlign w:val="center"/>
          </w:tcPr>
          <w:p w14:paraId="0447FF8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Totali</w:t>
            </w:r>
          </w:p>
        </w:tc>
        <w:tc>
          <w:tcPr>
            <w:tcW w:w="855" w:type="dxa"/>
            <w:vMerge w:val="restart"/>
            <w:vAlign w:val="center"/>
          </w:tcPr>
          <w:p w14:paraId="5921D51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Statusi</w:t>
            </w:r>
          </w:p>
          <w:p w14:paraId="01F8123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 apo PAK</w:t>
            </w:r>
          </w:p>
        </w:tc>
      </w:tr>
      <w:tr w:rsidR="00977B2C" w:rsidRPr="00977B2C" w14:paraId="0657DB7F" w14:textId="77777777" w:rsidTr="00977B2C">
        <w:trPr>
          <w:trHeight w:val="277"/>
          <w:tblHeader/>
        </w:trPr>
        <w:tc>
          <w:tcPr>
            <w:tcW w:w="421" w:type="dxa"/>
            <w:vMerge/>
            <w:vAlign w:val="center"/>
          </w:tcPr>
          <w:p w14:paraId="5B710D3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484" w:type="dxa"/>
            <w:vMerge/>
            <w:vAlign w:val="center"/>
          </w:tcPr>
          <w:p w14:paraId="1B15E14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350" w:type="dxa"/>
            <w:vMerge/>
            <w:vAlign w:val="center"/>
          </w:tcPr>
          <w:p w14:paraId="316F83B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975" w:type="dxa"/>
            <w:tcBorders>
              <w:top w:val="single" w:sz="4" w:space="0" w:color="000000"/>
              <w:bottom w:val="single" w:sz="4" w:space="0" w:color="000000"/>
              <w:right w:val="single" w:sz="4" w:space="0" w:color="000000"/>
            </w:tcBorders>
            <w:shd w:val="clear" w:color="auto" w:fill="auto"/>
            <w:vAlign w:val="center"/>
          </w:tcPr>
          <w:p w14:paraId="1E1D8636"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Orë mësimore</w:t>
            </w: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6DB280F5"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Orë mësimore</w:t>
            </w:r>
          </w:p>
        </w:tc>
        <w:tc>
          <w:tcPr>
            <w:tcW w:w="1170" w:type="dxa"/>
            <w:tcBorders>
              <w:top w:val="single" w:sz="4" w:space="0" w:color="000000"/>
              <w:left w:val="nil"/>
              <w:bottom w:val="single" w:sz="4" w:space="0" w:color="000000"/>
              <w:right w:val="single" w:sz="4" w:space="0" w:color="000000"/>
            </w:tcBorders>
            <w:shd w:val="clear" w:color="auto" w:fill="auto"/>
            <w:vAlign w:val="center"/>
          </w:tcPr>
          <w:p w14:paraId="740A31C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Orë mësimore</w:t>
            </w:r>
          </w:p>
        </w:tc>
        <w:tc>
          <w:tcPr>
            <w:tcW w:w="1065" w:type="dxa"/>
            <w:tcBorders>
              <w:top w:val="single" w:sz="4" w:space="0" w:color="000000"/>
              <w:left w:val="nil"/>
              <w:bottom w:val="single" w:sz="4" w:space="0" w:color="000000"/>
              <w:right w:val="single" w:sz="4" w:space="0" w:color="000000"/>
            </w:tcBorders>
            <w:vAlign w:val="center"/>
          </w:tcPr>
          <w:p w14:paraId="4625C750"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Orë mësimore</w:t>
            </w:r>
          </w:p>
        </w:tc>
        <w:tc>
          <w:tcPr>
            <w:tcW w:w="870" w:type="dxa"/>
            <w:vMerge/>
            <w:vAlign w:val="center"/>
          </w:tcPr>
          <w:p w14:paraId="325C1E4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vAlign w:val="center"/>
          </w:tcPr>
          <w:p w14:paraId="130372C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547AB7BE" w14:textId="77777777" w:rsidTr="00977B2C">
        <w:trPr>
          <w:trHeight w:val="180"/>
          <w:tblHeader/>
        </w:trPr>
        <w:tc>
          <w:tcPr>
            <w:tcW w:w="421" w:type="dxa"/>
            <w:vMerge w:val="restart"/>
            <w:vAlign w:val="center"/>
          </w:tcPr>
          <w:p w14:paraId="738C536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p w14:paraId="69678B9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p w14:paraId="4462706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p w14:paraId="0F7FE04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484" w:type="dxa"/>
            <w:vMerge w:val="restart"/>
            <w:tcBorders>
              <w:top w:val="nil"/>
              <w:left w:val="nil"/>
              <w:right w:val="single" w:sz="4" w:space="0" w:color="000000"/>
            </w:tcBorders>
            <w:shd w:val="clear" w:color="auto" w:fill="FFFFFF"/>
            <w:vAlign w:val="center"/>
          </w:tcPr>
          <w:p w14:paraId="37CB3BF0" w14:textId="77777777" w:rsidR="00977B2C" w:rsidRPr="00977B2C" w:rsidRDefault="00977B2C" w:rsidP="00977B2C">
            <w:pPr>
              <w:rPr>
                <w:rFonts w:ascii="Times New Roman" w:hAnsi="Times New Roman" w:cs="Times New Roman"/>
                <w:sz w:val="18"/>
                <w:lang w:val="sq-AL" w:eastAsia="en-GB"/>
              </w:rPr>
            </w:pPr>
            <w:r w:rsidRPr="00977B2C">
              <w:rPr>
                <w:rFonts w:ascii="Times New Roman" w:hAnsi="Times New Roman" w:cs="Times New Roman"/>
                <w:sz w:val="18"/>
                <w:lang w:val="sq-AL" w:eastAsia="en-GB"/>
              </w:rPr>
              <w:t>Prof. Asoc. Dr. Enriketa Sogutlu</w:t>
            </w:r>
          </w:p>
        </w:tc>
        <w:tc>
          <w:tcPr>
            <w:tcW w:w="1350" w:type="dxa"/>
            <w:tcBorders>
              <w:top w:val="nil"/>
              <w:left w:val="nil"/>
              <w:bottom w:val="single" w:sz="4" w:space="0" w:color="000000"/>
              <w:right w:val="single" w:sz="4" w:space="0" w:color="000000"/>
            </w:tcBorders>
            <w:shd w:val="clear" w:color="auto" w:fill="FFFFFF"/>
            <w:vAlign w:val="center"/>
          </w:tcPr>
          <w:p w14:paraId="0AC7389D"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Teori e gjuhësisë</w:t>
            </w:r>
          </w:p>
        </w:tc>
        <w:tc>
          <w:tcPr>
            <w:tcW w:w="975" w:type="dxa"/>
            <w:tcBorders>
              <w:top w:val="nil"/>
              <w:left w:val="nil"/>
              <w:bottom w:val="single" w:sz="4" w:space="0" w:color="000000"/>
              <w:right w:val="single" w:sz="4" w:space="0" w:color="000000"/>
            </w:tcBorders>
            <w:shd w:val="clear" w:color="auto" w:fill="FFFFFF"/>
            <w:vAlign w:val="center"/>
          </w:tcPr>
          <w:p w14:paraId="17D38B05"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nil"/>
              <w:left w:val="nil"/>
              <w:bottom w:val="single" w:sz="4" w:space="0" w:color="000000"/>
              <w:right w:val="single" w:sz="4" w:space="0" w:color="000000"/>
            </w:tcBorders>
            <w:shd w:val="clear" w:color="auto" w:fill="auto"/>
            <w:vAlign w:val="center"/>
          </w:tcPr>
          <w:p w14:paraId="29890A3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170" w:type="dxa"/>
            <w:tcBorders>
              <w:top w:val="nil"/>
              <w:left w:val="nil"/>
              <w:bottom w:val="single" w:sz="4" w:space="0" w:color="000000"/>
              <w:right w:val="single" w:sz="4" w:space="0" w:color="000000"/>
            </w:tcBorders>
            <w:shd w:val="clear" w:color="auto" w:fill="FFFFFF"/>
            <w:vAlign w:val="center"/>
          </w:tcPr>
          <w:p w14:paraId="0958EFAB"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33EF1BE2"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val="restart"/>
            <w:tcBorders>
              <w:top w:val="single" w:sz="4" w:space="0" w:color="000000"/>
              <w:left w:val="single" w:sz="4" w:space="0" w:color="000000"/>
              <w:right w:val="single" w:sz="4" w:space="0" w:color="000000"/>
            </w:tcBorders>
            <w:shd w:val="clear" w:color="auto" w:fill="auto"/>
            <w:vAlign w:val="center"/>
          </w:tcPr>
          <w:p w14:paraId="770D7FBF"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23</w:t>
            </w:r>
          </w:p>
        </w:tc>
        <w:tc>
          <w:tcPr>
            <w:tcW w:w="855" w:type="dxa"/>
            <w:vMerge w:val="restart"/>
            <w:tcBorders>
              <w:top w:val="single" w:sz="4" w:space="0" w:color="000000"/>
              <w:left w:val="single" w:sz="4" w:space="0" w:color="000000"/>
              <w:right w:val="single" w:sz="4" w:space="0" w:color="000000"/>
            </w:tcBorders>
            <w:vAlign w:val="center"/>
          </w:tcPr>
          <w:p w14:paraId="5BEAA9A3"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PAE</w:t>
            </w:r>
          </w:p>
        </w:tc>
      </w:tr>
      <w:tr w:rsidR="00977B2C" w:rsidRPr="00977B2C" w14:paraId="1BC1D2F5" w14:textId="77777777" w:rsidTr="00977B2C">
        <w:trPr>
          <w:trHeight w:val="160"/>
          <w:tblHeader/>
        </w:trPr>
        <w:tc>
          <w:tcPr>
            <w:tcW w:w="421" w:type="dxa"/>
            <w:vMerge/>
            <w:vAlign w:val="center"/>
          </w:tcPr>
          <w:p w14:paraId="02E7D29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top w:val="nil"/>
              <w:left w:val="nil"/>
              <w:right w:val="single" w:sz="4" w:space="0" w:color="000000"/>
            </w:tcBorders>
            <w:shd w:val="clear" w:color="auto" w:fill="FFFFFF"/>
            <w:vAlign w:val="center"/>
          </w:tcPr>
          <w:p w14:paraId="128680D0"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4D086782"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Teoritë dhe përqaset në mësimdhënie dhe mëmisnxënie</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5677BCB1"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4A8EC3AB"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61F54A2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065" w:type="dxa"/>
            <w:tcBorders>
              <w:top w:val="single" w:sz="4" w:space="0" w:color="000000"/>
              <w:left w:val="nil"/>
              <w:bottom w:val="single" w:sz="4" w:space="0" w:color="000000"/>
              <w:right w:val="single" w:sz="4" w:space="0" w:color="000000"/>
            </w:tcBorders>
          </w:tcPr>
          <w:p w14:paraId="1A2A2ACF"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5EB917F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7DD97DF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3CA0B417" w14:textId="77777777" w:rsidTr="00977B2C">
        <w:trPr>
          <w:trHeight w:val="900"/>
          <w:tblHeader/>
        </w:trPr>
        <w:tc>
          <w:tcPr>
            <w:tcW w:w="421" w:type="dxa"/>
            <w:vMerge/>
            <w:vAlign w:val="center"/>
          </w:tcPr>
          <w:p w14:paraId="75C6C84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top w:val="nil"/>
              <w:left w:val="nil"/>
              <w:right w:val="single" w:sz="4" w:space="0" w:color="000000"/>
            </w:tcBorders>
            <w:shd w:val="clear" w:color="auto" w:fill="FFFFFF"/>
            <w:vAlign w:val="center"/>
          </w:tcPr>
          <w:p w14:paraId="65FD823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497943BC"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Metodat e mësimdhënies së aftësive gjuhësore të gjuhës anglese në AML</w:t>
            </w:r>
          </w:p>
        </w:tc>
        <w:tc>
          <w:tcPr>
            <w:tcW w:w="975" w:type="dxa"/>
            <w:vMerge w:val="restart"/>
            <w:tcBorders>
              <w:top w:val="single" w:sz="4" w:space="0" w:color="000000"/>
              <w:left w:val="nil"/>
              <w:right w:val="single" w:sz="4" w:space="0" w:color="000000"/>
            </w:tcBorders>
            <w:shd w:val="clear" w:color="auto" w:fill="FFFFFF"/>
            <w:vAlign w:val="center"/>
          </w:tcPr>
          <w:p w14:paraId="4C284F46"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vMerge w:val="restart"/>
            <w:tcBorders>
              <w:top w:val="single" w:sz="4" w:space="0" w:color="000000"/>
              <w:left w:val="nil"/>
              <w:right w:val="single" w:sz="4" w:space="0" w:color="000000"/>
            </w:tcBorders>
            <w:shd w:val="clear" w:color="auto" w:fill="auto"/>
            <w:vAlign w:val="center"/>
          </w:tcPr>
          <w:p w14:paraId="41761150"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vMerge w:val="restart"/>
            <w:tcBorders>
              <w:top w:val="single" w:sz="4" w:space="0" w:color="000000"/>
              <w:left w:val="nil"/>
              <w:right w:val="single" w:sz="4" w:space="0" w:color="000000"/>
            </w:tcBorders>
            <w:shd w:val="clear" w:color="auto" w:fill="FFFFFF"/>
            <w:vAlign w:val="center"/>
          </w:tcPr>
          <w:p w14:paraId="6982FE9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065" w:type="dxa"/>
            <w:vMerge w:val="restart"/>
            <w:tcBorders>
              <w:top w:val="single" w:sz="4" w:space="0" w:color="000000"/>
              <w:left w:val="nil"/>
              <w:right w:val="single" w:sz="4" w:space="0" w:color="000000"/>
            </w:tcBorders>
          </w:tcPr>
          <w:p w14:paraId="616D6FC5"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3E65CA0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620388B7"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3F43BFCA" w14:textId="77777777" w:rsidTr="00977B2C">
        <w:trPr>
          <w:trHeight w:val="1008"/>
          <w:tblHeader/>
        </w:trPr>
        <w:tc>
          <w:tcPr>
            <w:tcW w:w="421" w:type="dxa"/>
            <w:vMerge/>
            <w:vAlign w:val="center"/>
          </w:tcPr>
          <w:p w14:paraId="7C29A780"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top w:val="nil"/>
              <w:left w:val="nil"/>
              <w:right w:val="single" w:sz="4" w:space="0" w:color="000000"/>
            </w:tcBorders>
            <w:shd w:val="clear" w:color="auto" w:fill="FFFFFF"/>
            <w:vAlign w:val="center"/>
          </w:tcPr>
          <w:p w14:paraId="650BCED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110AD2F8"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Metodat e mësimdhënies së aftësive gjuhësore të gjuhës anglese në AMU</w:t>
            </w:r>
          </w:p>
        </w:tc>
        <w:tc>
          <w:tcPr>
            <w:tcW w:w="975" w:type="dxa"/>
            <w:vMerge/>
            <w:tcBorders>
              <w:top w:val="single" w:sz="4" w:space="0" w:color="000000"/>
              <w:left w:val="nil"/>
              <w:right w:val="single" w:sz="4" w:space="0" w:color="000000"/>
            </w:tcBorders>
            <w:shd w:val="clear" w:color="auto" w:fill="FFFFFF"/>
            <w:vAlign w:val="center"/>
          </w:tcPr>
          <w:p w14:paraId="674C24C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095" w:type="dxa"/>
            <w:vMerge/>
            <w:tcBorders>
              <w:top w:val="single" w:sz="4" w:space="0" w:color="000000"/>
              <w:left w:val="nil"/>
              <w:right w:val="single" w:sz="4" w:space="0" w:color="000000"/>
            </w:tcBorders>
            <w:shd w:val="clear" w:color="auto" w:fill="auto"/>
            <w:vAlign w:val="center"/>
          </w:tcPr>
          <w:p w14:paraId="6F2C827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170" w:type="dxa"/>
            <w:vMerge/>
            <w:tcBorders>
              <w:top w:val="single" w:sz="4" w:space="0" w:color="000000"/>
              <w:left w:val="nil"/>
              <w:right w:val="single" w:sz="4" w:space="0" w:color="000000"/>
            </w:tcBorders>
            <w:shd w:val="clear" w:color="auto" w:fill="FFFFFF"/>
            <w:vAlign w:val="center"/>
          </w:tcPr>
          <w:p w14:paraId="19971A8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065" w:type="dxa"/>
            <w:vMerge/>
            <w:tcBorders>
              <w:top w:val="single" w:sz="4" w:space="0" w:color="000000"/>
              <w:left w:val="nil"/>
              <w:right w:val="single" w:sz="4" w:space="0" w:color="000000"/>
            </w:tcBorders>
          </w:tcPr>
          <w:p w14:paraId="54E279F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0F6D3A3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6C6023A1"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744FDC79" w14:textId="77777777" w:rsidTr="00977B2C">
        <w:trPr>
          <w:trHeight w:val="160"/>
          <w:tblHeader/>
        </w:trPr>
        <w:tc>
          <w:tcPr>
            <w:tcW w:w="421" w:type="dxa"/>
            <w:vMerge/>
            <w:vAlign w:val="center"/>
          </w:tcPr>
          <w:p w14:paraId="25217C3B"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top w:val="nil"/>
              <w:left w:val="nil"/>
              <w:right w:val="single" w:sz="4" w:space="0" w:color="000000"/>
            </w:tcBorders>
            <w:shd w:val="clear" w:color="auto" w:fill="FFFFFF"/>
            <w:vAlign w:val="center"/>
          </w:tcPr>
          <w:p w14:paraId="10A7A0B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09CDC961"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Menaxhimi dhe udhëheqja e klasës</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36B33E7E"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157140B7"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34CC7743"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23080375"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2</w:t>
            </w:r>
          </w:p>
        </w:tc>
        <w:tc>
          <w:tcPr>
            <w:tcW w:w="870" w:type="dxa"/>
            <w:vMerge/>
            <w:tcBorders>
              <w:top w:val="single" w:sz="4" w:space="0" w:color="000000"/>
              <w:left w:val="single" w:sz="4" w:space="0" w:color="000000"/>
              <w:right w:val="single" w:sz="4" w:space="0" w:color="000000"/>
            </w:tcBorders>
            <w:shd w:val="clear" w:color="auto" w:fill="auto"/>
            <w:vAlign w:val="center"/>
          </w:tcPr>
          <w:p w14:paraId="0579693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1DC6F27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0033D282" w14:textId="77777777" w:rsidTr="00977B2C">
        <w:trPr>
          <w:trHeight w:val="649"/>
          <w:tblHeader/>
        </w:trPr>
        <w:tc>
          <w:tcPr>
            <w:tcW w:w="421" w:type="dxa"/>
            <w:vMerge/>
            <w:vAlign w:val="center"/>
          </w:tcPr>
          <w:p w14:paraId="36C9FEB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484" w:type="dxa"/>
            <w:vMerge/>
            <w:tcBorders>
              <w:top w:val="nil"/>
              <w:left w:val="nil"/>
              <w:right w:val="single" w:sz="4" w:space="0" w:color="000000"/>
            </w:tcBorders>
            <w:shd w:val="clear" w:color="auto" w:fill="FFFFFF"/>
            <w:vAlign w:val="center"/>
          </w:tcPr>
          <w:p w14:paraId="7E3DE747"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27DE9A76"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Gjuhësi e Aplikuar</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21D86A86"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4</w:t>
            </w: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067B5F5D"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46062D9B"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76105D56"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6CD997C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72A006D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7FCFCC45" w14:textId="77777777" w:rsidTr="00977B2C">
        <w:trPr>
          <w:trHeight w:val="649"/>
          <w:tblHeader/>
        </w:trPr>
        <w:tc>
          <w:tcPr>
            <w:tcW w:w="421" w:type="dxa"/>
            <w:vMerge/>
            <w:vAlign w:val="center"/>
          </w:tcPr>
          <w:p w14:paraId="5F1F7BB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484" w:type="dxa"/>
            <w:vMerge/>
            <w:tcBorders>
              <w:top w:val="nil"/>
              <w:left w:val="nil"/>
              <w:right w:val="single" w:sz="4" w:space="0" w:color="000000"/>
            </w:tcBorders>
            <w:shd w:val="clear" w:color="auto" w:fill="FFFFFF"/>
            <w:vAlign w:val="center"/>
          </w:tcPr>
          <w:p w14:paraId="55D95DE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0EF3D03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Teori dhe Qasje në Mësimdhënien e Gjuhës</w:t>
            </w:r>
          </w:p>
          <w:p w14:paraId="3A87A66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Angleze  në AML</w:t>
            </w:r>
          </w:p>
        </w:tc>
        <w:tc>
          <w:tcPr>
            <w:tcW w:w="975" w:type="dxa"/>
            <w:vMerge w:val="restart"/>
            <w:tcBorders>
              <w:top w:val="single" w:sz="4" w:space="0" w:color="000000"/>
              <w:left w:val="nil"/>
              <w:bottom w:val="single" w:sz="4" w:space="0" w:color="000000"/>
              <w:right w:val="single" w:sz="4" w:space="0" w:color="000000"/>
            </w:tcBorders>
            <w:shd w:val="clear" w:color="auto" w:fill="FFFFFF"/>
            <w:vAlign w:val="center"/>
          </w:tcPr>
          <w:p w14:paraId="0107576C"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95" w:type="dxa"/>
            <w:vMerge w:val="restart"/>
            <w:tcBorders>
              <w:top w:val="single" w:sz="4" w:space="0" w:color="000000"/>
              <w:left w:val="nil"/>
              <w:bottom w:val="single" w:sz="4" w:space="0" w:color="000000"/>
              <w:right w:val="single" w:sz="4" w:space="0" w:color="000000"/>
            </w:tcBorders>
            <w:shd w:val="clear" w:color="auto" w:fill="auto"/>
            <w:vAlign w:val="center"/>
          </w:tcPr>
          <w:p w14:paraId="11B17ED6"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vMerge w:val="restart"/>
            <w:tcBorders>
              <w:top w:val="single" w:sz="4" w:space="0" w:color="000000"/>
              <w:left w:val="nil"/>
              <w:bottom w:val="single" w:sz="4" w:space="0" w:color="000000"/>
              <w:right w:val="single" w:sz="4" w:space="0" w:color="000000"/>
            </w:tcBorders>
            <w:shd w:val="clear" w:color="auto" w:fill="FFFFFF"/>
            <w:vAlign w:val="center"/>
          </w:tcPr>
          <w:p w14:paraId="615B9ED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065" w:type="dxa"/>
            <w:vMerge w:val="restart"/>
            <w:tcBorders>
              <w:top w:val="single" w:sz="4" w:space="0" w:color="000000"/>
              <w:left w:val="nil"/>
              <w:bottom w:val="single" w:sz="4" w:space="0" w:color="000000"/>
              <w:right w:val="single" w:sz="4" w:space="0" w:color="000000"/>
            </w:tcBorders>
          </w:tcPr>
          <w:p w14:paraId="12E9DEA3"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310ECF4F"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2033D71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12D8E120" w14:textId="77777777" w:rsidTr="00977B2C">
        <w:trPr>
          <w:trHeight w:val="649"/>
          <w:tblHeader/>
        </w:trPr>
        <w:tc>
          <w:tcPr>
            <w:tcW w:w="421" w:type="dxa"/>
            <w:vMerge/>
            <w:vAlign w:val="center"/>
          </w:tcPr>
          <w:p w14:paraId="61DC6C60"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484" w:type="dxa"/>
            <w:vMerge/>
            <w:tcBorders>
              <w:top w:val="nil"/>
              <w:left w:val="nil"/>
              <w:right w:val="single" w:sz="4" w:space="0" w:color="000000"/>
            </w:tcBorders>
            <w:shd w:val="clear" w:color="auto" w:fill="FFFFFF"/>
            <w:vAlign w:val="center"/>
          </w:tcPr>
          <w:p w14:paraId="60367BB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2534D0F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Teori dhe Qasje në Mësimdhënien e Gjuhës</w:t>
            </w:r>
          </w:p>
          <w:p w14:paraId="7641FB2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Angleze  në AMU</w:t>
            </w:r>
          </w:p>
        </w:tc>
        <w:tc>
          <w:tcPr>
            <w:tcW w:w="975" w:type="dxa"/>
            <w:vMerge/>
            <w:tcBorders>
              <w:top w:val="single" w:sz="4" w:space="0" w:color="000000"/>
              <w:left w:val="nil"/>
              <w:bottom w:val="single" w:sz="4" w:space="0" w:color="000000"/>
              <w:right w:val="single" w:sz="4" w:space="0" w:color="000000"/>
            </w:tcBorders>
            <w:shd w:val="clear" w:color="auto" w:fill="FFFFFF"/>
            <w:vAlign w:val="center"/>
          </w:tcPr>
          <w:p w14:paraId="5C4E1749"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095" w:type="dxa"/>
            <w:vMerge/>
            <w:tcBorders>
              <w:top w:val="single" w:sz="4" w:space="0" w:color="000000"/>
              <w:left w:val="nil"/>
              <w:bottom w:val="single" w:sz="4" w:space="0" w:color="000000"/>
              <w:right w:val="single" w:sz="4" w:space="0" w:color="000000"/>
            </w:tcBorders>
            <w:shd w:val="clear" w:color="auto" w:fill="auto"/>
            <w:vAlign w:val="center"/>
          </w:tcPr>
          <w:p w14:paraId="3AE023D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170" w:type="dxa"/>
            <w:vMerge/>
            <w:tcBorders>
              <w:top w:val="single" w:sz="4" w:space="0" w:color="000000"/>
              <w:left w:val="nil"/>
              <w:bottom w:val="single" w:sz="4" w:space="0" w:color="000000"/>
              <w:right w:val="single" w:sz="4" w:space="0" w:color="000000"/>
            </w:tcBorders>
            <w:shd w:val="clear" w:color="auto" w:fill="FFFFFF"/>
            <w:vAlign w:val="center"/>
          </w:tcPr>
          <w:p w14:paraId="43CC8EA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065" w:type="dxa"/>
            <w:vMerge/>
            <w:tcBorders>
              <w:top w:val="single" w:sz="4" w:space="0" w:color="000000"/>
              <w:left w:val="nil"/>
              <w:bottom w:val="single" w:sz="4" w:space="0" w:color="000000"/>
              <w:right w:val="single" w:sz="4" w:space="0" w:color="000000"/>
            </w:tcBorders>
          </w:tcPr>
          <w:p w14:paraId="198A884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729B9257"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5549FF6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r>
      <w:tr w:rsidR="00977B2C" w:rsidRPr="00977B2C" w14:paraId="5EB7A9F1" w14:textId="77777777" w:rsidTr="00977B2C">
        <w:trPr>
          <w:trHeight w:val="660"/>
          <w:tblHeader/>
        </w:trPr>
        <w:tc>
          <w:tcPr>
            <w:tcW w:w="421" w:type="dxa"/>
            <w:vMerge/>
            <w:vAlign w:val="center"/>
          </w:tcPr>
          <w:p w14:paraId="25414B0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484" w:type="dxa"/>
            <w:vMerge/>
            <w:tcBorders>
              <w:top w:val="nil"/>
              <w:left w:val="nil"/>
              <w:right w:val="single" w:sz="4" w:space="0" w:color="000000"/>
            </w:tcBorders>
            <w:shd w:val="clear" w:color="auto" w:fill="FFFFFF"/>
            <w:vAlign w:val="center"/>
          </w:tcPr>
          <w:p w14:paraId="54E78961"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518E3F8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Edukimi per Median dhe Informacionin</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59281075"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710C405A"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7E0DB37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065" w:type="dxa"/>
            <w:tcBorders>
              <w:top w:val="single" w:sz="4" w:space="0" w:color="000000"/>
              <w:left w:val="nil"/>
              <w:bottom w:val="single" w:sz="4" w:space="0" w:color="000000"/>
              <w:right w:val="single" w:sz="4" w:space="0" w:color="000000"/>
            </w:tcBorders>
          </w:tcPr>
          <w:p w14:paraId="6EAA6598"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1A086D2F"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50516C61"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75E8F001" w14:textId="77777777" w:rsidTr="00977B2C">
        <w:trPr>
          <w:trHeight w:val="160"/>
        </w:trPr>
        <w:tc>
          <w:tcPr>
            <w:tcW w:w="421" w:type="dxa"/>
            <w:vMerge w:val="restart"/>
            <w:vAlign w:val="center"/>
          </w:tcPr>
          <w:p w14:paraId="46FF612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484" w:type="dxa"/>
            <w:vMerge w:val="restart"/>
            <w:tcBorders>
              <w:top w:val="nil"/>
              <w:left w:val="nil"/>
              <w:right w:val="single" w:sz="4" w:space="0" w:color="000000"/>
            </w:tcBorders>
            <w:shd w:val="clear" w:color="auto" w:fill="FFFFFF"/>
            <w:vAlign w:val="center"/>
          </w:tcPr>
          <w:p w14:paraId="4E4031B9" w14:textId="77777777" w:rsidR="00977B2C" w:rsidRPr="00977B2C" w:rsidRDefault="00977B2C" w:rsidP="00977B2C">
            <w:pPr>
              <w:rPr>
                <w:rFonts w:ascii="Times New Roman" w:hAnsi="Times New Roman" w:cs="Times New Roman"/>
                <w:sz w:val="18"/>
                <w:szCs w:val="18"/>
                <w:lang w:val="sq-AL" w:eastAsia="en-GB"/>
              </w:rPr>
            </w:pPr>
            <w:r w:rsidRPr="00977B2C">
              <w:rPr>
                <w:rFonts w:ascii="Times New Roman" w:hAnsi="Times New Roman" w:cs="Times New Roman"/>
                <w:sz w:val="18"/>
                <w:szCs w:val="18"/>
                <w:lang w:val="sq-AL" w:eastAsia="en-GB"/>
              </w:rPr>
              <w:t>Dr. Albana Cekrezi</w:t>
            </w:r>
          </w:p>
        </w:tc>
        <w:tc>
          <w:tcPr>
            <w:tcW w:w="1350" w:type="dxa"/>
            <w:tcBorders>
              <w:top w:val="nil"/>
              <w:left w:val="nil"/>
              <w:bottom w:val="single" w:sz="4" w:space="0" w:color="000000"/>
              <w:right w:val="single" w:sz="4" w:space="0" w:color="000000"/>
            </w:tcBorders>
            <w:shd w:val="clear" w:color="auto" w:fill="FFFFFF"/>
            <w:vAlign w:val="center"/>
          </w:tcPr>
          <w:p w14:paraId="0FC06465"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Morfologji e Gjuhës Angleze</w:t>
            </w:r>
          </w:p>
        </w:tc>
        <w:tc>
          <w:tcPr>
            <w:tcW w:w="975" w:type="dxa"/>
            <w:tcBorders>
              <w:top w:val="nil"/>
              <w:left w:val="nil"/>
              <w:bottom w:val="single" w:sz="4" w:space="0" w:color="000000"/>
              <w:right w:val="single" w:sz="4" w:space="0" w:color="000000"/>
            </w:tcBorders>
            <w:shd w:val="clear" w:color="auto" w:fill="FFFFFF"/>
            <w:vAlign w:val="center"/>
          </w:tcPr>
          <w:p w14:paraId="62D83687"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3</w:t>
            </w:r>
          </w:p>
        </w:tc>
        <w:tc>
          <w:tcPr>
            <w:tcW w:w="1095" w:type="dxa"/>
            <w:tcBorders>
              <w:top w:val="nil"/>
              <w:left w:val="nil"/>
              <w:bottom w:val="single" w:sz="4" w:space="0" w:color="000000"/>
              <w:right w:val="single" w:sz="4" w:space="0" w:color="000000"/>
            </w:tcBorders>
            <w:shd w:val="clear" w:color="auto" w:fill="auto"/>
            <w:vAlign w:val="center"/>
          </w:tcPr>
          <w:p w14:paraId="1BB0CFF5"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nil"/>
              <w:left w:val="nil"/>
              <w:bottom w:val="single" w:sz="4" w:space="0" w:color="000000"/>
              <w:right w:val="single" w:sz="4" w:space="0" w:color="000000"/>
            </w:tcBorders>
            <w:shd w:val="clear" w:color="auto" w:fill="FFFFFF"/>
            <w:vAlign w:val="center"/>
          </w:tcPr>
          <w:p w14:paraId="6926A798"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0AF857E6"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val="restart"/>
            <w:tcBorders>
              <w:top w:val="single" w:sz="4" w:space="0" w:color="000000"/>
              <w:left w:val="single" w:sz="4" w:space="0" w:color="000000"/>
              <w:right w:val="single" w:sz="4" w:space="0" w:color="000000"/>
            </w:tcBorders>
            <w:shd w:val="clear" w:color="auto" w:fill="auto"/>
            <w:vAlign w:val="center"/>
          </w:tcPr>
          <w:p w14:paraId="7450D8AF"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29</w:t>
            </w:r>
          </w:p>
        </w:tc>
        <w:tc>
          <w:tcPr>
            <w:tcW w:w="855" w:type="dxa"/>
            <w:vMerge w:val="restart"/>
            <w:tcBorders>
              <w:top w:val="single" w:sz="4" w:space="0" w:color="000000"/>
              <w:left w:val="single" w:sz="4" w:space="0" w:color="000000"/>
              <w:right w:val="single" w:sz="4" w:space="0" w:color="000000"/>
            </w:tcBorders>
            <w:vAlign w:val="center"/>
          </w:tcPr>
          <w:p w14:paraId="5C95B260"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PAE</w:t>
            </w:r>
          </w:p>
        </w:tc>
      </w:tr>
      <w:tr w:rsidR="00977B2C" w:rsidRPr="00977B2C" w14:paraId="0C98AC9E" w14:textId="77777777" w:rsidTr="00977B2C">
        <w:trPr>
          <w:trHeight w:val="160"/>
        </w:trPr>
        <w:tc>
          <w:tcPr>
            <w:tcW w:w="421" w:type="dxa"/>
            <w:vMerge/>
            <w:vAlign w:val="center"/>
          </w:tcPr>
          <w:p w14:paraId="044C3C1F"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7BAB1825"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auto"/>
            <w:vAlign w:val="center"/>
          </w:tcPr>
          <w:p w14:paraId="6DCA4E0E"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Analizë Teksti I</w:t>
            </w:r>
          </w:p>
        </w:tc>
        <w:tc>
          <w:tcPr>
            <w:tcW w:w="975" w:type="dxa"/>
            <w:tcBorders>
              <w:top w:val="nil"/>
              <w:left w:val="nil"/>
              <w:bottom w:val="single" w:sz="4" w:space="0" w:color="000000"/>
              <w:right w:val="single" w:sz="4" w:space="0" w:color="000000"/>
            </w:tcBorders>
            <w:shd w:val="clear" w:color="auto" w:fill="auto"/>
            <w:vAlign w:val="center"/>
          </w:tcPr>
          <w:p w14:paraId="052170CA"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4</w:t>
            </w:r>
          </w:p>
        </w:tc>
        <w:tc>
          <w:tcPr>
            <w:tcW w:w="1095" w:type="dxa"/>
            <w:tcBorders>
              <w:top w:val="nil"/>
              <w:left w:val="nil"/>
              <w:bottom w:val="single" w:sz="4" w:space="0" w:color="000000"/>
              <w:right w:val="single" w:sz="4" w:space="0" w:color="000000"/>
            </w:tcBorders>
            <w:shd w:val="clear" w:color="auto" w:fill="auto"/>
            <w:vAlign w:val="center"/>
          </w:tcPr>
          <w:p w14:paraId="6EF0B90A"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23F7B5A9"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7100E623"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4A89D370"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248139F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3FDEF6F2" w14:textId="77777777" w:rsidTr="00977B2C">
        <w:trPr>
          <w:trHeight w:val="160"/>
        </w:trPr>
        <w:tc>
          <w:tcPr>
            <w:tcW w:w="421" w:type="dxa"/>
            <w:vMerge/>
            <w:vAlign w:val="center"/>
          </w:tcPr>
          <w:p w14:paraId="5822E99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4E68F910"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FFFFFF"/>
            <w:vAlign w:val="center"/>
          </w:tcPr>
          <w:p w14:paraId="2C27AA2A"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Seminar Pasuniversitar</w:t>
            </w:r>
          </w:p>
        </w:tc>
        <w:tc>
          <w:tcPr>
            <w:tcW w:w="975" w:type="dxa"/>
            <w:tcBorders>
              <w:top w:val="nil"/>
              <w:left w:val="nil"/>
              <w:bottom w:val="single" w:sz="4" w:space="0" w:color="000000"/>
              <w:right w:val="single" w:sz="4" w:space="0" w:color="000000"/>
            </w:tcBorders>
            <w:shd w:val="clear" w:color="auto" w:fill="FFFFFF"/>
            <w:vAlign w:val="center"/>
          </w:tcPr>
          <w:p w14:paraId="08B7CE73"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nil"/>
              <w:left w:val="nil"/>
              <w:bottom w:val="single" w:sz="4" w:space="0" w:color="000000"/>
              <w:right w:val="single" w:sz="4" w:space="0" w:color="000000"/>
            </w:tcBorders>
            <w:shd w:val="clear" w:color="auto" w:fill="auto"/>
            <w:vAlign w:val="center"/>
          </w:tcPr>
          <w:p w14:paraId="0E77C64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170" w:type="dxa"/>
            <w:tcBorders>
              <w:top w:val="nil"/>
              <w:left w:val="nil"/>
              <w:bottom w:val="single" w:sz="4" w:space="0" w:color="000000"/>
              <w:right w:val="single" w:sz="4" w:space="0" w:color="000000"/>
            </w:tcBorders>
            <w:shd w:val="clear" w:color="auto" w:fill="FFFFFF"/>
            <w:vAlign w:val="center"/>
          </w:tcPr>
          <w:p w14:paraId="23FF5E7A"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16D83462"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7F5E40B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5DE546E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1987A201" w14:textId="77777777" w:rsidTr="00977B2C">
        <w:trPr>
          <w:trHeight w:val="160"/>
        </w:trPr>
        <w:tc>
          <w:tcPr>
            <w:tcW w:w="421" w:type="dxa"/>
            <w:vMerge/>
            <w:vAlign w:val="center"/>
          </w:tcPr>
          <w:p w14:paraId="67B47DA0"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1244498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FFFFFF"/>
            <w:vAlign w:val="center"/>
          </w:tcPr>
          <w:p w14:paraId="60C68BAD"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Vlerësimi i të Nxënit</w:t>
            </w:r>
          </w:p>
        </w:tc>
        <w:tc>
          <w:tcPr>
            <w:tcW w:w="975" w:type="dxa"/>
            <w:tcBorders>
              <w:top w:val="nil"/>
              <w:left w:val="nil"/>
              <w:bottom w:val="single" w:sz="4" w:space="0" w:color="000000"/>
              <w:right w:val="single" w:sz="4" w:space="0" w:color="000000"/>
            </w:tcBorders>
            <w:shd w:val="clear" w:color="auto" w:fill="FFFFFF"/>
            <w:vAlign w:val="center"/>
          </w:tcPr>
          <w:p w14:paraId="3BE94370"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nil"/>
              <w:left w:val="nil"/>
              <w:bottom w:val="single" w:sz="4" w:space="0" w:color="000000"/>
              <w:right w:val="single" w:sz="4" w:space="0" w:color="000000"/>
            </w:tcBorders>
            <w:shd w:val="clear" w:color="auto" w:fill="auto"/>
            <w:vAlign w:val="center"/>
          </w:tcPr>
          <w:p w14:paraId="7ECD067C"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nil"/>
              <w:left w:val="nil"/>
              <w:bottom w:val="single" w:sz="4" w:space="0" w:color="000000"/>
              <w:right w:val="single" w:sz="4" w:space="0" w:color="000000"/>
            </w:tcBorders>
            <w:shd w:val="clear" w:color="auto" w:fill="FFFFFF"/>
            <w:vAlign w:val="center"/>
          </w:tcPr>
          <w:p w14:paraId="1A7ECB58"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0D4BB208"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4</w:t>
            </w:r>
          </w:p>
        </w:tc>
        <w:tc>
          <w:tcPr>
            <w:tcW w:w="870" w:type="dxa"/>
            <w:vMerge/>
            <w:tcBorders>
              <w:top w:val="single" w:sz="4" w:space="0" w:color="000000"/>
              <w:left w:val="single" w:sz="4" w:space="0" w:color="000000"/>
              <w:right w:val="single" w:sz="4" w:space="0" w:color="000000"/>
            </w:tcBorders>
            <w:shd w:val="clear" w:color="auto" w:fill="auto"/>
            <w:vAlign w:val="center"/>
          </w:tcPr>
          <w:p w14:paraId="2BF9A630"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23694BA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31993FDF" w14:textId="77777777" w:rsidTr="00977B2C">
        <w:trPr>
          <w:trHeight w:val="160"/>
        </w:trPr>
        <w:tc>
          <w:tcPr>
            <w:tcW w:w="421" w:type="dxa"/>
            <w:vMerge/>
            <w:vAlign w:val="center"/>
          </w:tcPr>
          <w:p w14:paraId="035EC88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663F6D15"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FFFFFF"/>
            <w:vAlign w:val="center"/>
          </w:tcPr>
          <w:p w14:paraId="2A48A582"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Aftësi Gjuhësore Akademike II</w:t>
            </w:r>
          </w:p>
        </w:tc>
        <w:tc>
          <w:tcPr>
            <w:tcW w:w="975" w:type="dxa"/>
            <w:tcBorders>
              <w:top w:val="nil"/>
              <w:left w:val="nil"/>
              <w:bottom w:val="single" w:sz="4" w:space="0" w:color="000000"/>
              <w:right w:val="single" w:sz="4" w:space="0" w:color="000000"/>
            </w:tcBorders>
            <w:shd w:val="clear" w:color="auto" w:fill="FFFFFF"/>
            <w:vAlign w:val="center"/>
          </w:tcPr>
          <w:p w14:paraId="40022EC3"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3</w:t>
            </w:r>
          </w:p>
        </w:tc>
        <w:tc>
          <w:tcPr>
            <w:tcW w:w="1095" w:type="dxa"/>
            <w:tcBorders>
              <w:top w:val="nil"/>
              <w:left w:val="nil"/>
              <w:bottom w:val="single" w:sz="4" w:space="0" w:color="000000"/>
              <w:right w:val="single" w:sz="4" w:space="0" w:color="000000"/>
            </w:tcBorders>
            <w:shd w:val="clear" w:color="auto" w:fill="auto"/>
            <w:vAlign w:val="center"/>
          </w:tcPr>
          <w:p w14:paraId="2EC8D412"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nil"/>
              <w:left w:val="nil"/>
              <w:bottom w:val="single" w:sz="4" w:space="0" w:color="000000"/>
              <w:right w:val="single" w:sz="4" w:space="0" w:color="000000"/>
            </w:tcBorders>
            <w:shd w:val="clear" w:color="auto" w:fill="FFFFFF"/>
            <w:vAlign w:val="center"/>
          </w:tcPr>
          <w:p w14:paraId="697C7939"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674372DF"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219AB5D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473E06D7"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790EF271" w14:textId="77777777" w:rsidTr="00977B2C">
        <w:trPr>
          <w:trHeight w:val="160"/>
        </w:trPr>
        <w:tc>
          <w:tcPr>
            <w:tcW w:w="421" w:type="dxa"/>
            <w:vMerge/>
            <w:vAlign w:val="center"/>
          </w:tcPr>
          <w:p w14:paraId="5F3418B7"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6CA501F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FFFFFF"/>
            <w:vAlign w:val="center"/>
          </w:tcPr>
          <w:p w14:paraId="114A3B2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Analizë Teksti II</w:t>
            </w:r>
          </w:p>
        </w:tc>
        <w:tc>
          <w:tcPr>
            <w:tcW w:w="975" w:type="dxa"/>
            <w:tcBorders>
              <w:top w:val="nil"/>
              <w:left w:val="nil"/>
              <w:bottom w:val="single" w:sz="4" w:space="0" w:color="000000"/>
              <w:right w:val="single" w:sz="4" w:space="0" w:color="000000"/>
            </w:tcBorders>
            <w:shd w:val="clear" w:color="auto" w:fill="FFFFFF"/>
            <w:vAlign w:val="center"/>
          </w:tcPr>
          <w:p w14:paraId="67CB09F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095" w:type="dxa"/>
            <w:tcBorders>
              <w:top w:val="nil"/>
              <w:left w:val="nil"/>
              <w:bottom w:val="single" w:sz="4" w:space="0" w:color="000000"/>
              <w:right w:val="single" w:sz="4" w:space="0" w:color="000000"/>
            </w:tcBorders>
            <w:shd w:val="clear" w:color="auto" w:fill="auto"/>
            <w:vAlign w:val="center"/>
          </w:tcPr>
          <w:p w14:paraId="734A7D01"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nil"/>
              <w:left w:val="nil"/>
              <w:bottom w:val="single" w:sz="4" w:space="0" w:color="000000"/>
              <w:right w:val="single" w:sz="4" w:space="0" w:color="000000"/>
            </w:tcBorders>
            <w:shd w:val="clear" w:color="auto" w:fill="FFFFFF"/>
            <w:vAlign w:val="center"/>
          </w:tcPr>
          <w:p w14:paraId="0BAA909E"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297ABD9D"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64C8FD0F"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0DA11E2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788F15DD" w14:textId="77777777" w:rsidTr="00977B2C">
        <w:trPr>
          <w:trHeight w:val="160"/>
        </w:trPr>
        <w:tc>
          <w:tcPr>
            <w:tcW w:w="421" w:type="dxa"/>
            <w:vMerge/>
            <w:vAlign w:val="center"/>
          </w:tcPr>
          <w:p w14:paraId="4D77DA4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09FEA28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FFFFFF"/>
            <w:vAlign w:val="center"/>
          </w:tcPr>
          <w:p w14:paraId="08AEC84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Provim Përfundimtar</w:t>
            </w:r>
          </w:p>
        </w:tc>
        <w:tc>
          <w:tcPr>
            <w:tcW w:w="975" w:type="dxa"/>
            <w:tcBorders>
              <w:top w:val="nil"/>
              <w:left w:val="nil"/>
              <w:bottom w:val="single" w:sz="4" w:space="0" w:color="000000"/>
              <w:right w:val="single" w:sz="4" w:space="0" w:color="000000"/>
            </w:tcBorders>
            <w:shd w:val="clear" w:color="auto" w:fill="FFFFFF"/>
            <w:vAlign w:val="center"/>
          </w:tcPr>
          <w:p w14:paraId="34450E9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095" w:type="dxa"/>
            <w:tcBorders>
              <w:top w:val="nil"/>
              <w:left w:val="nil"/>
              <w:bottom w:val="single" w:sz="4" w:space="0" w:color="000000"/>
              <w:right w:val="single" w:sz="4" w:space="0" w:color="000000"/>
            </w:tcBorders>
            <w:shd w:val="clear" w:color="auto" w:fill="auto"/>
            <w:vAlign w:val="center"/>
          </w:tcPr>
          <w:p w14:paraId="584DEB22"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nil"/>
              <w:left w:val="nil"/>
              <w:bottom w:val="single" w:sz="4" w:space="0" w:color="000000"/>
              <w:right w:val="single" w:sz="4" w:space="0" w:color="000000"/>
            </w:tcBorders>
            <w:shd w:val="clear" w:color="auto" w:fill="FFFFFF"/>
            <w:vAlign w:val="center"/>
          </w:tcPr>
          <w:p w14:paraId="4042523D"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4B59D4A9"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504043D1"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4C767C65"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1EDAC5B7" w14:textId="77777777" w:rsidTr="00977B2C">
        <w:trPr>
          <w:trHeight w:val="160"/>
        </w:trPr>
        <w:tc>
          <w:tcPr>
            <w:tcW w:w="421" w:type="dxa"/>
            <w:vMerge/>
            <w:vAlign w:val="center"/>
          </w:tcPr>
          <w:p w14:paraId="2446C40F"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49DC4831"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FFFFFF"/>
            <w:vAlign w:val="center"/>
          </w:tcPr>
          <w:p w14:paraId="22CA6A5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Vlerësimi i të Nxënit  në AML </w:t>
            </w:r>
          </w:p>
        </w:tc>
        <w:tc>
          <w:tcPr>
            <w:tcW w:w="975" w:type="dxa"/>
            <w:vMerge w:val="restart"/>
            <w:tcBorders>
              <w:top w:val="nil"/>
              <w:left w:val="nil"/>
              <w:bottom w:val="single" w:sz="4" w:space="0" w:color="000000"/>
              <w:right w:val="single" w:sz="4" w:space="0" w:color="000000"/>
            </w:tcBorders>
            <w:shd w:val="clear" w:color="auto" w:fill="FFFFFF"/>
            <w:vAlign w:val="center"/>
          </w:tcPr>
          <w:p w14:paraId="4A5EBD69"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95" w:type="dxa"/>
            <w:vMerge w:val="restart"/>
            <w:tcBorders>
              <w:top w:val="nil"/>
              <w:left w:val="nil"/>
              <w:bottom w:val="single" w:sz="4" w:space="0" w:color="000000"/>
              <w:right w:val="single" w:sz="4" w:space="0" w:color="000000"/>
            </w:tcBorders>
            <w:shd w:val="clear" w:color="auto" w:fill="auto"/>
            <w:vAlign w:val="center"/>
          </w:tcPr>
          <w:p w14:paraId="2F954042"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vMerge w:val="restart"/>
            <w:tcBorders>
              <w:top w:val="nil"/>
              <w:left w:val="nil"/>
              <w:bottom w:val="single" w:sz="4" w:space="0" w:color="000000"/>
              <w:right w:val="single" w:sz="4" w:space="0" w:color="000000"/>
            </w:tcBorders>
            <w:shd w:val="clear" w:color="auto" w:fill="FFFFFF"/>
            <w:vAlign w:val="center"/>
          </w:tcPr>
          <w:p w14:paraId="0BCEF90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065" w:type="dxa"/>
            <w:vMerge w:val="restart"/>
            <w:tcBorders>
              <w:top w:val="single" w:sz="4" w:space="0" w:color="000000"/>
              <w:left w:val="nil"/>
              <w:bottom w:val="single" w:sz="4" w:space="0" w:color="000000"/>
              <w:right w:val="single" w:sz="4" w:space="0" w:color="000000"/>
            </w:tcBorders>
          </w:tcPr>
          <w:p w14:paraId="1E3414E0"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4F11A9F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73B26BB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162F6F7B" w14:textId="77777777" w:rsidTr="00977B2C">
        <w:trPr>
          <w:trHeight w:val="160"/>
        </w:trPr>
        <w:tc>
          <w:tcPr>
            <w:tcW w:w="421" w:type="dxa"/>
            <w:vMerge/>
            <w:vAlign w:val="center"/>
          </w:tcPr>
          <w:p w14:paraId="49DFB18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25AB77A5"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FFFFFF"/>
            <w:vAlign w:val="center"/>
          </w:tcPr>
          <w:p w14:paraId="3E19AD5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Vlerësimi i të Nxënit  në AMU </w:t>
            </w:r>
          </w:p>
        </w:tc>
        <w:tc>
          <w:tcPr>
            <w:tcW w:w="975" w:type="dxa"/>
            <w:vMerge/>
            <w:tcBorders>
              <w:top w:val="nil"/>
              <w:left w:val="nil"/>
              <w:bottom w:val="single" w:sz="4" w:space="0" w:color="000000"/>
              <w:right w:val="single" w:sz="4" w:space="0" w:color="000000"/>
            </w:tcBorders>
            <w:shd w:val="clear" w:color="auto" w:fill="FFFFFF"/>
            <w:vAlign w:val="center"/>
          </w:tcPr>
          <w:p w14:paraId="7A1C9A01"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095" w:type="dxa"/>
            <w:vMerge/>
            <w:tcBorders>
              <w:top w:val="nil"/>
              <w:left w:val="nil"/>
              <w:bottom w:val="single" w:sz="4" w:space="0" w:color="000000"/>
              <w:right w:val="single" w:sz="4" w:space="0" w:color="000000"/>
            </w:tcBorders>
            <w:shd w:val="clear" w:color="auto" w:fill="auto"/>
            <w:vAlign w:val="center"/>
          </w:tcPr>
          <w:p w14:paraId="364D14A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170" w:type="dxa"/>
            <w:vMerge/>
            <w:tcBorders>
              <w:top w:val="nil"/>
              <w:left w:val="nil"/>
              <w:bottom w:val="single" w:sz="4" w:space="0" w:color="000000"/>
              <w:right w:val="single" w:sz="4" w:space="0" w:color="000000"/>
            </w:tcBorders>
            <w:shd w:val="clear" w:color="auto" w:fill="FFFFFF"/>
            <w:vAlign w:val="center"/>
          </w:tcPr>
          <w:p w14:paraId="461ECB2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065" w:type="dxa"/>
            <w:vMerge/>
            <w:tcBorders>
              <w:top w:val="single" w:sz="4" w:space="0" w:color="000000"/>
              <w:left w:val="nil"/>
              <w:bottom w:val="single" w:sz="4" w:space="0" w:color="000000"/>
              <w:right w:val="single" w:sz="4" w:space="0" w:color="000000"/>
            </w:tcBorders>
          </w:tcPr>
          <w:p w14:paraId="2664414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6F291DC7"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1768451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r>
      <w:tr w:rsidR="00977B2C" w:rsidRPr="00977B2C" w14:paraId="62F7C5ED" w14:textId="77777777" w:rsidTr="00977B2C">
        <w:trPr>
          <w:trHeight w:val="163"/>
        </w:trPr>
        <w:tc>
          <w:tcPr>
            <w:tcW w:w="421" w:type="dxa"/>
            <w:vMerge w:val="restart"/>
            <w:vAlign w:val="center"/>
          </w:tcPr>
          <w:p w14:paraId="34D4794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484" w:type="dxa"/>
            <w:vMerge w:val="restart"/>
            <w:tcBorders>
              <w:top w:val="nil"/>
              <w:left w:val="nil"/>
              <w:right w:val="single" w:sz="4" w:space="0" w:color="000000"/>
            </w:tcBorders>
            <w:shd w:val="clear" w:color="auto" w:fill="FFFFFF"/>
            <w:vAlign w:val="center"/>
          </w:tcPr>
          <w:p w14:paraId="563D9074" w14:textId="77777777" w:rsidR="00977B2C" w:rsidRPr="00977B2C" w:rsidRDefault="00977B2C" w:rsidP="00977B2C">
            <w:pPr>
              <w:rPr>
                <w:rFonts w:ascii="Times New Roman" w:hAnsi="Times New Roman" w:cs="Times New Roman"/>
                <w:sz w:val="18"/>
                <w:szCs w:val="18"/>
                <w:lang w:val="sq-AL" w:eastAsia="en-GB"/>
              </w:rPr>
            </w:pPr>
            <w:r w:rsidRPr="00977B2C">
              <w:rPr>
                <w:rFonts w:ascii="Times New Roman" w:hAnsi="Times New Roman" w:cs="Times New Roman"/>
                <w:sz w:val="18"/>
                <w:szCs w:val="18"/>
                <w:lang w:val="sq-AL" w:eastAsia="en-GB"/>
              </w:rPr>
              <w:t>Dr. Irena Shehu</w:t>
            </w:r>
          </w:p>
          <w:p w14:paraId="12DB8F0E"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FFFFFF"/>
            <w:vAlign w:val="center"/>
          </w:tcPr>
          <w:p w14:paraId="0C0BC88E"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Psikolinguistike</w:t>
            </w:r>
          </w:p>
        </w:tc>
        <w:tc>
          <w:tcPr>
            <w:tcW w:w="975" w:type="dxa"/>
            <w:tcBorders>
              <w:top w:val="nil"/>
              <w:left w:val="nil"/>
              <w:bottom w:val="single" w:sz="4" w:space="0" w:color="000000"/>
              <w:right w:val="single" w:sz="4" w:space="0" w:color="000000"/>
            </w:tcBorders>
            <w:shd w:val="clear" w:color="auto" w:fill="FFFFFF"/>
            <w:vAlign w:val="center"/>
          </w:tcPr>
          <w:p w14:paraId="3B19B977"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nil"/>
              <w:left w:val="nil"/>
              <w:bottom w:val="single" w:sz="4" w:space="0" w:color="000000"/>
              <w:right w:val="single" w:sz="4" w:space="0" w:color="000000"/>
            </w:tcBorders>
            <w:shd w:val="clear" w:color="auto" w:fill="auto"/>
            <w:vAlign w:val="center"/>
          </w:tcPr>
          <w:p w14:paraId="64ECE7D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170" w:type="dxa"/>
            <w:tcBorders>
              <w:top w:val="nil"/>
              <w:left w:val="nil"/>
              <w:bottom w:val="single" w:sz="4" w:space="0" w:color="000000"/>
              <w:right w:val="single" w:sz="4" w:space="0" w:color="000000"/>
            </w:tcBorders>
            <w:shd w:val="clear" w:color="auto" w:fill="FFFFFF"/>
            <w:vAlign w:val="center"/>
          </w:tcPr>
          <w:p w14:paraId="6F8611B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065" w:type="dxa"/>
            <w:tcBorders>
              <w:top w:val="single" w:sz="4" w:space="0" w:color="000000"/>
              <w:left w:val="nil"/>
              <w:bottom w:val="single" w:sz="4" w:space="0" w:color="000000"/>
              <w:right w:val="single" w:sz="4" w:space="0" w:color="000000"/>
            </w:tcBorders>
          </w:tcPr>
          <w:p w14:paraId="0563978B"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val="restart"/>
            <w:tcBorders>
              <w:top w:val="single" w:sz="4" w:space="0" w:color="000000"/>
              <w:left w:val="single" w:sz="4" w:space="0" w:color="000000"/>
              <w:right w:val="single" w:sz="4" w:space="0" w:color="000000"/>
            </w:tcBorders>
            <w:shd w:val="clear" w:color="auto" w:fill="auto"/>
            <w:vAlign w:val="center"/>
          </w:tcPr>
          <w:p w14:paraId="58B96A2A"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1</w:t>
            </w:r>
            <w:r w:rsidRPr="00977B2C">
              <w:rPr>
                <w:rFonts w:ascii="Times New Roman" w:eastAsia="Times New Roman" w:hAnsi="Times New Roman" w:cs="Times New Roman"/>
                <w:sz w:val="16"/>
                <w:szCs w:val="16"/>
                <w:lang w:val="sq-AL" w:eastAsia="en-GB"/>
              </w:rPr>
              <w:t>6</w:t>
            </w:r>
            <w:r w:rsidRPr="00977B2C">
              <w:rPr>
                <w:rFonts w:ascii="Times New Roman" w:eastAsia="Times New Roman" w:hAnsi="Times New Roman" w:cs="Times New Roman"/>
                <w:color w:val="000000"/>
                <w:sz w:val="16"/>
                <w:szCs w:val="16"/>
                <w:lang w:val="sq-AL" w:eastAsia="en-GB"/>
              </w:rPr>
              <w:t>.33</w:t>
            </w:r>
          </w:p>
        </w:tc>
        <w:tc>
          <w:tcPr>
            <w:tcW w:w="855" w:type="dxa"/>
            <w:vMerge w:val="restart"/>
            <w:tcBorders>
              <w:top w:val="single" w:sz="4" w:space="0" w:color="000000"/>
              <w:left w:val="single" w:sz="4" w:space="0" w:color="000000"/>
              <w:right w:val="single" w:sz="4" w:space="0" w:color="000000"/>
            </w:tcBorders>
            <w:vAlign w:val="center"/>
          </w:tcPr>
          <w:p w14:paraId="5C2AAFB6"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p w14:paraId="6CA3CCE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PAE</w:t>
            </w:r>
          </w:p>
        </w:tc>
      </w:tr>
      <w:tr w:rsidR="00977B2C" w:rsidRPr="00977B2C" w14:paraId="1C53616E" w14:textId="77777777" w:rsidTr="00977B2C">
        <w:trPr>
          <w:trHeight w:val="160"/>
        </w:trPr>
        <w:tc>
          <w:tcPr>
            <w:tcW w:w="421" w:type="dxa"/>
            <w:vMerge/>
            <w:vAlign w:val="center"/>
          </w:tcPr>
          <w:p w14:paraId="56710E6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4A42888B"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FFFFFF"/>
            <w:vAlign w:val="center"/>
          </w:tcPr>
          <w:p w14:paraId="757D1163"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Metodologji e mёsimdhёnies dhe tё nxёnit</w:t>
            </w:r>
          </w:p>
        </w:tc>
        <w:tc>
          <w:tcPr>
            <w:tcW w:w="975" w:type="dxa"/>
            <w:tcBorders>
              <w:top w:val="nil"/>
              <w:left w:val="nil"/>
              <w:bottom w:val="single" w:sz="4" w:space="0" w:color="000000"/>
              <w:right w:val="single" w:sz="4" w:space="0" w:color="000000"/>
            </w:tcBorders>
            <w:shd w:val="clear" w:color="auto" w:fill="FFFFFF"/>
            <w:vAlign w:val="center"/>
          </w:tcPr>
          <w:p w14:paraId="5A10FB73"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nil"/>
              <w:left w:val="nil"/>
              <w:bottom w:val="single" w:sz="4" w:space="0" w:color="000000"/>
              <w:right w:val="single" w:sz="4" w:space="0" w:color="000000"/>
            </w:tcBorders>
            <w:shd w:val="clear" w:color="auto" w:fill="auto"/>
            <w:vAlign w:val="center"/>
          </w:tcPr>
          <w:p w14:paraId="588B479D"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nil"/>
              <w:left w:val="nil"/>
              <w:bottom w:val="single" w:sz="4" w:space="0" w:color="000000"/>
              <w:right w:val="single" w:sz="4" w:space="0" w:color="000000"/>
            </w:tcBorders>
            <w:shd w:val="clear" w:color="auto" w:fill="FFFFFF"/>
            <w:vAlign w:val="center"/>
          </w:tcPr>
          <w:p w14:paraId="72472DE5"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2FB89E8E"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4</w:t>
            </w:r>
          </w:p>
        </w:tc>
        <w:tc>
          <w:tcPr>
            <w:tcW w:w="870" w:type="dxa"/>
            <w:vMerge/>
            <w:tcBorders>
              <w:top w:val="single" w:sz="4" w:space="0" w:color="000000"/>
              <w:left w:val="single" w:sz="4" w:space="0" w:color="000000"/>
              <w:right w:val="single" w:sz="4" w:space="0" w:color="000000"/>
            </w:tcBorders>
            <w:shd w:val="clear" w:color="auto" w:fill="auto"/>
            <w:vAlign w:val="center"/>
          </w:tcPr>
          <w:p w14:paraId="58A78ADF"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2E876C5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2D4FFF39" w14:textId="77777777" w:rsidTr="00977B2C">
        <w:trPr>
          <w:trHeight w:val="160"/>
        </w:trPr>
        <w:tc>
          <w:tcPr>
            <w:tcW w:w="421" w:type="dxa"/>
            <w:vMerge/>
            <w:vAlign w:val="center"/>
          </w:tcPr>
          <w:p w14:paraId="45CD720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759D6CA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FFFFFF"/>
            <w:vAlign w:val="center"/>
          </w:tcPr>
          <w:p w14:paraId="335E669D"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Tezë</w:t>
            </w:r>
          </w:p>
        </w:tc>
        <w:tc>
          <w:tcPr>
            <w:tcW w:w="975" w:type="dxa"/>
            <w:tcBorders>
              <w:top w:val="nil"/>
              <w:left w:val="nil"/>
              <w:bottom w:val="single" w:sz="4" w:space="0" w:color="000000"/>
              <w:right w:val="single" w:sz="4" w:space="0" w:color="000000"/>
            </w:tcBorders>
            <w:shd w:val="clear" w:color="auto" w:fill="FFFFFF"/>
            <w:vAlign w:val="center"/>
          </w:tcPr>
          <w:p w14:paraId="479358FF"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nil"/>
              <w:left w:val="nil"/>
              <w:bottom w:val="single" w:sz="4" w:space="0" w:color="000000"/>
              <w:right w:val="single" w:sz="4" w:space="0" w:color="000000"/>
            </w:tcBorders>
            <w:shd w:val="clear" w:color="auto" w:fill="auto"/>
            <w:vAlign w:val="center"/>
          </w:tcPr>
          <w:p w14:paraId="7AC9FECF"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nil"/>
              <w:left w:val="nil"/>
              <w:bottom w:val="single" w:sz="4" w:space="0" w:color="000000"/>
              <w:right w:val="single" w:sz="4" w:space="0" w:color="000000"/>
            </w:tcBorders>
            <w:shd w:val="clear" w:color="auto" w:fill="FFFFFF"/>
            <w:vAlign w:val="center"/>
          </w:tcPr>
          <w:p w14:paraId="324132A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0.33</w:t>
            </w:r>
          </w:p>
        </w:tc>
        <w:tc>
          <w:tcPr>
            <w:tcW w:w="1065" w:type="dxa"/>
            <w:tcBorders>
              <w:top w:val="single" w:sz="4" w:space="0" w:color="000000"/>
              <w:left w:val="nil"/>
              <w:bottom w:val="single" w:sz="4" w:space="0" w:color="000000"/>
              <w:right w:val="single" w:sz="4" w:space="0" w:color="000000"/>
            </w:tcBorders>
          </w:tcPr>
          <w:p w14:paraId="0A41EAD9"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1DDB2BB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7C28339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3C62B954" w14:textId="77777777" w:rsidTr="00977B2C">
        <w:trPr>
          <w:trHeight w:val="173"/>
        </w:trPr>
        <w:tc>
          <w:tcPr>
            <w:tcW w:w="421" w:type="dxa"/>
            <w:vMerge/>
            <w:vAlign w:val="center"/>
          </w:tcPr>
          <w:p w14:paraId="70FEFFC0"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01A664F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auto"/>
            <w:vAlign w:val="center"/>
          </w:tcPr>
          <w:p w14:paraId="677CD151"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Zhvillimi i Kompetencave Ndërkulturore në mësimdhënie</w:t>
            </w:r>
          </w:p>
        </w:tc>
        <w:tc>
          <w:tcPr>
            <w:tcW w:w="975" w:type="dxa"/>
            <w:tcBorders>
              <w:top w:val="nil"/>
              <w:left w:val="nil"/>
              <w:bottom w:val="single" w:sz="4" w:space="0" w:color="000000"/>
              <w:right w:val="single" w:sz="4" w:space="0" w:color="000000"/>
            </w:tcBorders>
            <w:shd w:val="clear" w:color="auto" w:fill="auto"/>
            <w:vAlign w:val="center"/>
          </w:tcPr>
          <w:p w14:paraId="3A76EBFD"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nil"/>
              <w:left w:val="nil"/>
              <w:bottom w:val="single" w:sz="4" w:space="0" w:color="000000"/>
              <w:right w:val="single" w:sz="4" w:space="0" w:color="000000"/>
            </w:tcBorders>
            <w:shd w:val="clear" w:color="auto" w:fill="auto"/>
            <w:vAlign w:val="center"/>
          </w:tcPr>
          <w:p w14:paraId="7F482CDC"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0EEDFFF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065" w:type="dxa"/>
            <w:tcBorders>
              <w:top w:val="single" w:sz="4" w:space="0" w:color="000000"/>
              <w:left w:val="nil"/>
              <w:bottom w:val="single" w:sz="4" w:space="0" w:color="000000"/>
              <w:right w:val="single" w:sz="4" w:space="0" w:color="000000"/>
            </w:tcBorders>
          </w:tcPr>
          <w:p w14:paraId="5B816CF0"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0F3D1499"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354BEA27"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79DA684C" w14:textId="77777777" w:rsidTr="00977B2C">
        <w:trPr>
          <w:trHeight w:val="173"/>
        </w:trPr>
        <w:tc>
          <w:tcPr>
            <w:tcW w:w="421" w:type="dxa"/>
            <w:vMerge/>
            <w:vAlign w:val="center"/>
          </w:tcPr>
          <w:p w14:paraId="326C993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0B3EBAAF"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auto"/>
            <w:vAlign w:val="center"/>
          </w:tcPr>
          <w:p w14:paraId="008C8E0A"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Anglishtja permes Poezise dhe Drames</w:t>
            </w:r>
          </w:p>
        </w:tc>
        <w:tc>
          <w:tcPr>
            <w:tcW w:w="975" w:type="dxa"/>
            <w:tcBorders>
              <w:top w:val="nil"/>
              <w:left w:val="nil"/>
              <w:bottom w:val="single" w:sz="4" w:space="0" w:color="000000"/>
              <w:right w:val="single" w:sz="4" w:space="0" w:color="000000"/>
            </w:tcBorders>
            <w:shd w:val="clear" w:color="auto" w:fill="auto"/>
            <w:vAlign w:val="center"/>
          </w:tcPr>
          <w:p w14:paraId="2B31CD88"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3</w:t>
            </w:r>
          </w:p>
        </w:tc>
        <w:tc>
          <w:tcPr>
            <w:tcW w:w="1095" w:type="dxa"/>
            <w:tcBorders>
              <w:top w:val="nil"/>
              <w:left w:val="nil"/>
              <w:bottom w:val="single" w:sz="4" w:space="0" w:color="000000"/>
              <w:right w:val="single" w:sz="4" w:space="0" w:color="000000"/>
            </w:tcBorders>
            <w:shd w:val="clear" w:color="auto" w:fill="auto"/>
            <w:vAlign w:val="center"/>
          </w:tcPr>
          <w:p w14:paraId="30A6A137"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038392EA"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69A7C142"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63ADE38B"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20FF367F"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1B10D7D0" w14:textId="77777777" w:rsidTr="00977B2C">
        <w:trPr>
          <w:trHeight w:val="173"/>
        </w:trPr>
        <w:tc>
          <w:tcPr>
            <w:tcW w:w="421" w:type="dxa"/>
            <w:vMerge/>
            <w:vAlign w:val="center"/>
          </w:tcPr>
          <w:p w14:paraId="4AE0145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1179E4D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auto"/>
            <w:vAlign w:val="center"/>
          </w:tcPr>
          <w:p w14:paraId="0C4DCB27"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Stilistikë</w:t>
            </w:r>
          </w:p>
        </w:tc>
        <w:tc>
          <w:tcPr>
            <w:tcW w:w="975" w:type="dxa"/>
            <w:tcBorders>
              <w:top w:val="nil"/>
              <w:left w:val="nil"/>
              <w:bottom w:val="single" w:sz="4" w:space="0" w:color="000000"/>
              <w:right w:val="single" w:sz="4" w:space="0" w:color="000000"/>
            </w:tcBorders>
            <w:shd w:val="clear" w:color="auto" w:fill="auto"/>
            <w:vAlign w:val="center"/>
          </w:tcPr>
          <w:p w14:paraId="1F775AFB"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3</w:t>
            </w:r>
          </w:p>
        </w:tc>
        <w:tc>
          <w:tcPr>
            <w:tcW w:w="1095" w:type="dxa"/>
            <w:tcBorders>
              <w:top w:val="nil"/>
              <w:left w:val="nil"/>
              <w:bottom w:val="single" w:sz="4" w:space="0" w:color="000000"/>
              <w:right w:val="single" w:sz="4" w:space="0" w:color="000000"/>
            </w:tcBorders>
            <w:shd w:val="clear" w:color="auto" w:fill="auto"/>
            <w:vAlign w:val="center"/>
          </w:tcPr>
          <w:p w14:paraId="40EA116C"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6EAB2596"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36CDE507"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13D80900"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61DDF51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675CAC43" w14:textId="77777777" w:rsidTr="00977B2C">
        <w:trPr>
          <w:trHeight w:val="160"/>
        </w:trPr>
        <w:tc>
          <w:tcPr>
            <w:tcW w:w="421" w:type="dxa"/>
            <w:vMerge w:val="restart"/>
            <w:vAlign w:val="center"/>
          </w:tcPr>
          <w:p w14:paraId="7034199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484" w:type="dxa"/>
            <w:vMerge w:val="restart"/>
            <w:tcBorders>
              <w:top w:val="nil"/>
              <w:left w:val="nil"/>
              <w:right w:val="single" w:sz="4" w:space="0" w:color="000000"/>
            </w:tcBorders>
            <w:shd w:val="clear" w:color="auto" w:fill="FFFFFF"/>
            <w:vAlign w:val="center"/>
          </w:tcPr>
          <w:p w14:paraId="19C64CDC" w14:textId="77777777" w:rsidR="00977B2C" w:rsidRPr="00977B2C" w:rsidRDefault="00977B2C" w:rsidP="00977B2C">
            <w:pPr>
              <w:rPr>
                <w:rFonts w:ascii="Times New Roman" w:hAnsi="Times New Roman" w:cs="Times New Roman"/>
                <w:sz w:val="18"/>
                <w:szCs w:val="18"/>
                <w:lang w:val="sq-AL" w:eastAsia="en-GB"/>
              </w:rPr>
            </w:pPr>
            <w:r w:rsidRPr="00977B2C">
              <w:rPr>
                <w:rFonts w:ascii="Times New Roman" w:hAnsi="Times New Roman" w:cs="Times New Roman"/>
                <w:sz w:val="18"/>
                <w:szCs w:val="18"/>
                <w:lang w:val="sq-AL" w:eastAsia="en-GB"/>
              </w:rPr>
              <w:t>Dr. Edona Llukacaj</w:t>
            </w:r>
          </w:p>
          <w:p w14:paraId="677F64C4"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auto"/>
            <w:vAlign w:val="center"/>
          </w:tcPr>
          <w:p w14:paraId="1D49B309"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Letërsi Angleze I</w:t>
            </w:r>
          </w:p>
        </w:tc>
        <w:tc>
          <w:tcPr>
            <w:tcW w:w="975" w:type="dxa"/>
            <w:tcBorders>
              <w:top w:val="nil"/>
              <w:left w:val="nil"/>
              <w:bottom w:val="single" w:sz="4" w:space="0" w:color="000000"/>
              <w:right w:val="single" w:sz="4" w:space="0" w:color="000000"/>
            </w:tcBorders>
            <w:shd w:val="clear" w:color="auto" w:fill="auto"/>
            <w:vAlign w:val="center"/>
          </w:tcPr>
          <w:p w14:paraId="2F660F1A"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2</w:t>
            </w:r>
          </w:p>
        </w:tc>
        <w:tc>
          <w:tcPr>
            <w:tcW w:w="1095" w:type="dxa"/>
            <w:tcBorders>
              <w:top w:val="nil"/>
              <w:left w:val="nil"/>
              <w:bottom w:val="single" w:sz="4" w:space="0" w:color="000000"/>
              <w:right w:val="single" w:sz="4" w:space="0" w:color="000000"/>
            </w:tcBorders>
            <w:shd w:val="clear" w:color="auto" w:fill="auto"/>
            <w:vAlign w:val="center"/>
          </w:tcPr>
          <w:p w14:paraId="795E2013"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2B016B9F"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708A69D5"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val="restart"/>
            <w:tcBorders>
              <w:top w:val="single" w:sz="4" w:space="0" w:color="000000"/>
              <w:left w:val="single" w:sz="4" w:space="0" w:color="000000"/>
              <w:right w:val="single" w:sz="4" w:space="0" w:color="000000"/>
            </w:tcBorders>
            <w:shd w:val="clear" w:color="auto" w:fill="auto"/>
            <w:vAlign w:val="center"/>
          </w:tcPr>
          <w:p w14:paraId="090AFDA1"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29</w:t>
            </w:r>
            <w:r w:rsidRPr="00977B2C">
              <w:rPr>
                <w:rFonts w:ascii="Times New Roman" w:eastAsia="Times New Roman" w:hAnsi="Times New Roman" w:cs="Times New Roman"/>
                <w:color w:val="000000"/>
                <w:sz w:val="16"/>
                <w:szCs w:val="16"/>
                <w:lang w:val="sq-AL" w:eastAsia="en-GB"/>
              </w:rPr>
              <w:t>.33</w:t>
            </w:r>
          </w:p>
        </w:tc>
        <w:tc>
          <w:tcPr>
            <w:tcW w:w="855" w:type="dxa"/>
            <w:vMerge w:val="restart"/>
            <w:tcBorders>
              <w:top w:val="single" w:sz="4" w:space="0" w:color="000000"/>
              <w:left w:val="single" w:sz="4" w:space="0" w:color="000000"/>
              <w:right w:val="single" w:sz="4" w:space="0" w:color="000000"/>
            </w:tcBorders>
            <w:vAlign w:val="center"/>
          </w:tcPr>
          <w:p w14:paraId="05B0B6AD"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PAE</w:t>
            </w:r>
          </w:p>
        </w:tc>
      </w:tr>
      <w:tr w:rsidR="00977B2C" w:rsidRPr="00977B2C" w14:paraId="50AC7FB1" w14:textId="77777777" w:rsidTr="00977B2C">
        <w:trPr>
          <w:trHeight w:val="160"/>
        </w:trPr>
        <w:tc>
          <w:tcPr>
            <w:tcW w:w="421" w:type="dxa"/>
            <w:vMerge/>
            <w:vAlign w:val="center"/>
          </w:tcPr>
          <w:p w14:paraId="694986F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44CC936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auto"/>
            <w:vAlign w:val="center"/>
          </w:tcPr>
          <w:p w14:paraId="773F4A5A"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Hyrje në Përkthim</w:t>
            </w:r>
          </w:p>
        </w:tc>
        <w:tc>
          <w:tcPr>
            <w:tcW w:w="975" w:type="dxa"/>
            <w:tcBorders>
              <w:top w:val="nil"/>
              <w:left w:val="nil"/>
              <w:bottom w:val="single" w:sz="4" w:space="0" w:color="000000"/>
              <w:right w:val="single" w:sz="4" w:space="0" w:color="000000"/>
            </w:tcBorders>
            <w:shd w:val="clear" w:color="auto" w:fill="auto"/>
            <w:vAlign w:val="center"/>
          </w:tcPr>
          <w:p w14:paraId="52145588"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2</w:t>
            </w:r>
          </w:p>
        </w:tc>
        <w:tc>
          <w:tcPr>
            <w:tcW w:w="1095" w:type="dxa"/>
            <w:tcBorders>
              <w:top w:val="nil"/>
              <w:left w:val="nil"/>
              <w:bottom w:val="single" w:sz="4" w:space="0" w:color="000000"/>
              <w:right w:val="single" w:sz="4" w:space="0" w:color="000000"/>
            </w:tcBorders>
            <w:shd w:val="clear" w:color="auto" w:fill="auto"/>
            <w:vAlign w:val="center"/>
          </w:tcPr>
          <w:p w14:paraId="71221F8A"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4520E8DE"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1A9270AE"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7EF9897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461C8F2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41CCBC3F" w14:textId="77777777" w:rsidTr="00977B2C">
        <w:trPr>
          <w:trHeight w:val="234"/>
        </w:trPr>
        <w:tc>
          <w:tcPr>
            <w:tcW w:w="421" w:type="dxa"/>
            <w:vMerge/>
            <w:vAlign w:val="center"/>
          </w:tcPr>
          <w:p w14:paraId="04AB8FC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44B897E5"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auto"/>
            <w:vAlign w:val="center"/>
          </w:tcPr>
          <w:p w14:paraId="78A7FFA9"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Letërsi dhe Kulturë Britanike</w:t>
            </w:r>
          </w:p>
        </w:tc>
        <w:tc>
          <w:tcPr>
            <w:tcW w:w="975" w:type="dxa"/>
            <w:tcBorders>
              <w:top w:val="nil"/>
              <w:left w:val="nil"/>
              <w:bottom w:val="single" w:sz="4" w:space="0" w:color="000000"/>
              <w:right w:val="single" w:sz="4" w:space="0" w:color="000000"/>
            </w:tcBorders>
            <w:shd w:val="clear" w:color="auto" w:fill="auto"/>
            <w:vAlign w:val="center"/>
          </w:tcPr>
          <w:p w14:paraId="6007DD92"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nil"/>
              <w:left w:val="nil"/>
              <w:bottom w:val="single" w:sz="4" w:space="0" w:color="000000"/>
              <w:right w:val="single" w:sz="4" w:space="0" w:color="000000"/>
            </w:tcBorders>
            <w:shd w:val="clear" w:color="auto" w:fill="auto"/>
            <w:vAlign w:val="center"/>
          </w:tcPr>
          <w:p w14:paraId="28CC0886"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4</w:t>
            </w:r>
          </w:p>
        </w:tc>
        <w:tc>
          <w:tcPr>
            <w:tcW w:w="1170" w:type="dxa"/>
            <w:tcBorders>
              <w:top w:val="nil"/>
              <w:left w:val="nil"/>
              <w:bottom w:val="single" w:sz="4" w:space="0" w:color="000000"/>
              <w:right w:val="single" w:sz="4" w:space="0" w:color="000000"/>
            </w:tcBorders>
            <w:shd w:val="clear" w:color="auto" w:fill="auto"/>
            <w:vAlign w:val="center"/>
          </w:tcPr>
          <w:p w14:paraId="366FD865"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7BCD5AC0"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101F839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2407296B"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7B92C48B" w14:textId="77777777" w:rsidTr="00977B2C">
        <w:trPr>
          <w:trHeight w:val="234"/>
        </w:trPr>
        <w:tc>
          <w:tcPr>
            <w:tcW w:w="421" w:type="dxa"/>
            <w:vMerge/>
            <w:vAlign w:val="center"/>
          </w:tcPr>
          <w:p w14:paraId="665E969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55C36F80"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auto"/>
            <w:vAlign w:val="center"/>
          </w:tcPr>
          <w:p w14:paraId="45996322"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Letërsi post Koloniale</w:t>
            </w:r>
          </w:p>
        </w:tc>
        <w:tc>
          <w:tcPr>
            <w:tcW w:w="975" w:type="dxa"/>
            <w:tcBorders>
              <w:top w:val="nil"/>
              <w:left w:val="nil"/>
              <w:bottom w:val="single" w:sz="4" w:space="0" w:color="000000"/>
              <w:right w:val="single" w:sz="4" w:space="0" w:color="000000"/>
            </w:tcBorders>
            <w:shd w:val="clear" w:color="auto" w:fill="auto"/>
            <w:vAlign w:val="center"/>
          </w:tcPr>
          <w:p w14:paraId="287CDCD4"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nil"/>
              <w:left w:val="nil"/>
              <w:bottom w:val="single" w:sz="4" w:space="0" w:color="000000"/>
              <w:right w:val="single" w:sz="4" w:space="0" w:color="000000"/>
            </w:tcBorders>
            <w:shd w:val="clear" w:color="auto" w:fill="auto"/>
            <w:vAlign w:val="center"/>
          </w:tcPr>
          <w:p w14:paraId="593083CF"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4</w:t>
            </w:r>
          </w:p>
        </w:tc>
        <w:tc>
          <w:tcPr>
            <w:tcW w:w="1170" w:type="dxa"/>
            <w:tcBorders>
              <w:top w:val="nil"/>
              <w:left w:val="nil"/>
              <w:bottom w:val="single" w:sz="4" w:space="0" w:color="000000"/>
              <w:right w:val="single" w:sz="4" w:space="0" w:color="000000"/>
            </w:tcBorders>
            <w:shd w:val="clear" w:color="auto" w:fill="auto"/>
            <w:vAlign w:val="center"/>
          </w:tcPr>
          <w:p w14:paraId="353D9163"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15FF601B"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011696D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5AA4B3C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1073A196" w14:textId="77777777" w:rsidTr="00977B2C">
        <w:trPr>
          <w:trHeight w:val="234"/>
        </w:trPr>
        <w:tc>
          <w:tcPr>
            <w:tcW w:w="421" w:type="dxa"/>
            <w:vMerge/>
            <w:vAlign w:val="center"/>
          </w:tcPr>
          <w:p w14:paraId="488B049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183B73D1"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auto"/>
            <w:vAlign w:val="center"/>
          </w:tcPr>
          <w:p w14:paraId="3BD6C86E"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Teknologjia në mësimdhënie</w:t>
            </w:r>
          </w:p>
        </w:tc>
        <w:tc>
          <w:tcPr>
            <w:tcW w:w="975" w:type="dxa"/>
            <w:tcBorders>
              <w:top w:val="nil"/>
              <w:left w:val="nil"/>
              <w:bottom w:val="single" w:sz="4" w:space="0" w:color="000000"/>
              <w:right w:val="single" w:sz="4" w:space="0" w:color="000000"/>
            </w:tcBorders>
            <w:shd w:val="clear" w:color="auto" w:fill="auto"/>
            <w:vAlign w:val="center"/>
          </w:tcPr>
          <w:p w14:paraId="39D403F2"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nil"/>
              <w:left w:val="nil"/>
              <w:bottom w:val="single" w:sz="4" w:space="0" w:color="000000"/>
              <w:right w:val="single" w:sz="4" w:space="0" w:color="000000"/>
            </w:tcBorders>
            <w:shd w:val="clear" w:color="auto" w:fill="auto"/>
            <w:vAlign w:val="center"/>
          </w:tcPr>
          <w:p w14:paraId="15A8288B"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6F2816DD"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7002093A"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2</w:t>
            </w:r>
          </w:p>
        </w:tc>
        <w:tc>
          <w:tcPr>
            <w:tcW w:w="870" w:type="dxa"/>
            <w:vMerge/>
            <w:tcBorders>
              <w:top w:val="single" w:sz="4" w:space="0" w:color="000000"/>
              <w:left w:val="single" w:sz="4" w:space="0" w:color="000000"/>
              <w:right w:val="single" w:sz="4" w:space="0" w:color="000000"/>
            </w:tcBorders>
            <w:shd w:val="clear" w:color="auto" w:fill="auto"/>
            <w:vAlign w:val="center"/>
          </w:tcPr>
          <w:p w14:paraId="1928FA79"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541DA5EF"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6498F90C" w14:textId="77777777" w:rsidTr="00977B2C">
        <w:trPr>
          <w:trHeight w:val="234"/>
        </w:trPr>
        <w:tc>
          <w:tcPr>
            <w:tcW w:w="421" w:type="dxa"/>
            <w:vMerge/>
            <w:vAlign w:val="center"/>
          </w:tcPr>
          <w:p w14:paraId="3F0AB037"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1816F4B7"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auto"/>
            <w:vAlign w:val="center"/>
          </w:tcPr>
          <w:p w14:paraId="43B6D5F0"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Tezë</w:t>
            </w:r>
          </w:p>
        </w:tc>
        <w:tc>
          <w:tcPr>
            <w:tcW w:w="975" w:type="dxa"/>
            <w:tcBorders>
              <w:top w:val="nil"/>
              <w:left w:val="nil"/>
              <w:bottom w:val="single" w:sz="4" w:space="0" w:color="000000"/>
              <w:right w:val="single" w:sz="4" w:space="0" w:color="000000"/>
            </w:tcBorders>
            <w:shd w:val="clear" w:color="auto" w:fill="auto"/>
            <w:vAlign w:val="center"/>
          </w:tcPr>
          <w:p w14:paraId="583A40A3"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nil"/>
              <w:left w:val="nil"/>
              <w:bottom w:val="single" w:sz="4" w:space="0" w:color="000000"/>
              <w:right w:val="single" w:sz="4" w:space="0" w:color="000000"/>
            </w:tcBorders>
            <w:shd w:val="clear" w:color="auto" w:fill="auto"/>
            <w:vAlign w:val="center"/>
          </w:tcPr>
          <w:p w14:paraId="4DCE8EFF"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0.33</w:t>
            </w:r>
          </w:p>
        </w:tc>
        <w:tc>
          <w:tcPr>
            <w:tcW w:w="1170" w:type="dxa"/>
            <w:tcBorders>
              <w:top w:val="nil"/>
              <w:left w:val="nil"/>
              <w:bottom w:val="single" w:sz="4" w:space="0" w:color="000000"/>
              <w:right w:val="single" w:sz="4" w:space="0" w:color="000000"/>
            </w:tcBorders>
            <w:shd w:val="clear" w:color="auto" w:fill="auto"/>
            <w:vAlign w:val="center"/>
          </w:tcPr>
          <w:p w14:paraId="0850A80E"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194BC547"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0ADC045F"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35A0603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5178DC0E" w14:textId="77777777" w:rsidTr="00977B2C">
        <w:trPr>
          <w:trHeight w:val="234"/>
        </w:trPr>
        <w:tc>
          <w:tcPr>
            <w:tcW w:w="421" w:type="dxa"/>
            <w:vMerge/>
            <w:vAlign w:val="center"/>
          </w:tcPr>
          <w:p w14:paraId="5B9728F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510C2D67"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auto"/>
            <w:vAlign w:val="center"/>
          </w:tcPr>
          <w:p w14:paraId="5B36AACC"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Letërsi Angleze II</w:t>
            </w:r>
          </w:p>
        </w:tc>
        <w:tc>
          <w:tcPr>
            <w:tcW w:w="975" w:type="dxa"/>
            <w:tcBorders>
              <w:top w:val="nil"/>
              <w:left w:val="nil"/>
              <w:bottom w:val="single" w:sz="4" w:space="0" w:color="000000"/>
              <w:right w:val="single" w:sz="4" w:space="0" w:color="000000"/>
            </w:tcBorders>
            <w:shd w:val="clear" w:color="auto" w:fill="auto"/>
            <w:vAlign w:val="center"/>
          </w:tcPr>
          <w:p w14:paraId="5B4340E7"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3</w:t>
            </w:r>
          </w:p>
        </w:tc>
        <w:tc>
          <w:tcPr>
            <w:tcW w:w="1095" w:type="dxa"/>
            <w:tcBorders>
              <w:top w:val="nil"/>
              <w:left w:val="nil"/>
              <w:bottom w:val="single" w:sz="4" w:space="0" w:color="000000"/>
              <w:right w:val="single" w:sz="4" w:space="0" w:color="000000"/>
            </w:tcBorders>
            <w:shd w:val="clear" w:color="auto" w:fill="auto"/>
            <w:vAlign w:val="center"/>
          </w:tcPr>
          <w:p w14:paraId="3E1DD43B"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1963AE02"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20173CA6"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367E6F71"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2B86124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25049EDA" w14:textId="77777777" w:rsidTr="00977B2C">
        <w:trPr>
          <w:trHeight w:val="234"/>
        </w:trPr>
        <w:tc>
          <w:tcPr>
            <w:tcW w:w="421" w:type="dxa"/>
            <w:vMerge/>
            <w:vAlign w:val="center"/>
          </w:tcPr>
          <w:p w14:paraId="249ED4E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7C59CD19"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auto"/>
            <w:vAlign w:val="center"/>
          </w:tcPr>
          <w:p w14:paraId="1C1E209C"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Përkthim Terminologjie</w:t>
            </w:r>
          </w:p>
        </w:tc>
        <w:tc>
          <w:tcPr>
            <w:tcW w:w="975" w:type="dxa"/>
            <w:tcBorders>
              <w:top w:val="nil"/>
              <w:left w:val="nil"/>
              <w:bottom w:val="single" w:sz="4" w:space="0" w:color="000000"/>
              <w:right w:val="single" w:sz="4" w:space="0" w:color="000000"/>
            </w:tcBorders>
            <w:shd w:val="clear" w:color="auto" w:fill="auto"/>
            <w:vAlign w:val="center"/>
          </w:tcPr>
          <w:p w14:paraId="4AD5C322"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4</w:t>
            </w:r>
          </w:p>
        </w:tc>
        <w:tc>
          <w:tcPr>
            <w:tcW w:w="1095" w:type="dxa"/>
            <w:tcBorders>
              <w:top w:val="nil"/>
              <w:left w:val="nil"/>
              <w:bottom w:val="single" w:sz="4" w:space="0" w:color="000000"/>
              <w:right w:val="single" w:sz="4" w:space="0" w:color="000000"/>
            </w:tcBorders>
            <w:shd w:val="clear" w:color="auto" w:fill="auto"/>
            <w:vAlign w:val="center"/>
          </w:tcPr>
          <w:p w14:paraId="05ABCD9E"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0" w:type="dxa"/>
            <w:tcBorders>
              <w:top w:val="nil"/>
              <w:left w:val="nil"/>
              <w:bottom w:val="single" w:sz="4" w:space="0" w:color="000000"/>
              <w:right w:val="single" w:sz="4" w:space="0" w:color="000000"/>
            </w:tcBorders>
            <w:shd w:val="clear" w:color="auto" w:fill="auto"/>
            <w:vAlign w:val="center"/>
          </w:tcPr>
          <w:p w14:paraId="2AFBC6D8"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180818E6"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09AFED8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3D37E979"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0A7A1B42" w14:textId="77777777" w:rsidTr="00977B2C">
        <w:trPr>
          <w:trHeight w:val="234"/>
        </w:trPr>
        <w:tc>
          <w:tcPr>
            <w:tcW w:w="421" w:type="dxa"/>
            <w:vMerge/>
            <w:vAlign w:val="center"/>
          </w:tcPr>
          <w:p w14:paraId="3D4EC725"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123AA7E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auto"/>
            <w:vAlign w:val="center"/>
          </w:tcPr>
          <w:p w14:paraId="6F479A4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Zhvillimi i Novelës Angleze </w:t>
            </w:r>
          </w:p>
        </w:tc>
        <w:tc>
          <w:tcPr>
            <w:tcW w:w="975" w:type="dxa"/>
            <w:tcBorders>
              <w:top w:val="nil"/>
              <w:left w:val="nil"/>
              <w:bottom w:val="single" w:sz="4" w:space="0" w:color="000000"/>
              <w:right w:val="single" w:sz="4" w:space="0" w:color="000000"/>
            </w:tcBorders>
            <w:shd w:val="clear" w:color="auto" w:fill="auto"/>
            <w:vAlign w:val="center"/>
          </w:tcPr>
          <w:p w14:paraId="28F7C9A7"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95" w:type="dxa"/>
            <w:tcBorders>
              <w:top w:val="nil"/>
              <w:left w:val="nil"/>
              <w:bottom w:val="single" w:sz="4" w:space="0" w:color="000000"/>
              <w:right w:val="single" w:sz="4" w:space="0" w:color="000000"/>
            </w:tcBorders>
            <w:shd w:val="clear" w:color="auto" w:fill="auto"/>
            <w:vAlign w:val="center"/>
          </w:tcPr>
          <w:p w14:paraId="44FFD65F"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4</w:t>
            </w:r>
          </w:p>
        </w:tc>
        <w:tc>
          <w:tcPr>
            <w:tcW w:w="1170" w:type="dxa"/>
            <w:tcBorders>
              <w:top w:val="nil"/>
              <w:left w:val="nil"/>
              <w:bottom w:val="single" w:sz="4" w:space="0" w:color="000000"/>
              <w:right w:val="single" w:sz="4" w:space="0" w:color="000000"/>
            </w:tcBorders>
            <w:shd w:val="clear" w:color="auto" w:fill="auto"/>
            <w:vAlign w:val="center"/>
          </w:tcPr>
          <w:p w14:paraId="25CFD806"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319F2C08"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4268FE2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50EC0B4B"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7A3510A6" w14:textId="77777777" w:rsidTr="00977B2C">
        <w:trPr>
          <w:trHeight w:val="234"/>
        </w:trPr>
        <w:tc>
          <w:tcPr>
            <w:tcW w:w="421" w:type="dxa"/>
            <w:vMerge/>
            <w:vAlign w:val="center"/>
          </w:tcPr>
          <w:p w14:paraId="097472BF"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5362AC9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nil"/>
              <w:left w:val="nil"/>
              <w:bottom w:val="single" w:sz="4" w:space="0" w:color="000000"/>
              <w:right w:val="single" w:sz="4" w:space="0" w:color="000000"/>
            </w:tcBorders>
            <w:shd w:val="clear" w:color="auto" w:fill="auto"/>
            <w:vAlign w:val="center"/>
          </w:tcPr>
          <w:p w14:paraId="0B84780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Studime të Avancuara në Përkthim</w:t>
            </w:r>
          </w:p>
        </w:tc>
        <w:tc>
          <w:tcPr>
            <w:tcW w:w="975" w:type="dxa"/>
            <w:tcBorders>
              <w:top w:val="nil"/>
              <w:left w:val="nil"/>
              <w:bottom w:val="single" w:sz="4" w:space="0" w:color="000000"/>
              <w:right w:val="single" w:sz="4" w:space="0" w:color="000000"/>
            </w:tcBorders>
            <w:shd w:val="clear" w:color="auto" w:fill="auto"/>
            <w:vAlign w:val="center"/>
          </w:tcPr>
          <w:p w14:paraId="73FD3D1E"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95" w:type="dxa"/>
            <w:tcBorders>
              <w:top w:val="nil"/>
              <w:left w:val="nil"/>
              <w:bottom w:val="single" w:sz="4" w:space="0" w:color="000000"/>
              <w:right w:val="single" w:sz="4" w:space="0" w:color="000000"/>
            </w:tcBorders>
            <w:shd w:val="clear" w:color="auto" w:fill="auto"/>
            <w:vAlign w:val="center"/>
          </w:tcPr>
          <w:p w14:paraId="551E97EA"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4</w:t>
            </w:r>
          </w:p>
        </w:tc>
        <w:tc>
          <w:tcPr>
            <w:tcW w:w="1170" w:type="dxa"/>
            <w:tcBorders>
              <w:top w:val="nil"/>
              <w:left w:val="nil"/>
              <w:bottom w:val="single" w:sz="4" w:space="0" w:color="000000"/>
              <w:right w:val="single" w:sz="4" w:space="0" w:color="000000"/>
            </w:tcBorders>
            <w:shd w:val="clear" w:color="auto" w:fill="auto"/>
            <w:vAlign w:val="center"/>
          </w:tcPr>
          <w:p w14:paraId="11B6DB21"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2F0142C7"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5E6B923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5FD49A6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39773BFF" w14:textId="77777777" w:rsidTr="00977B2C">
        <w:trPr>
          <w:trHeight w:val="228"/>
        </w:trPr>
        <w:tc>
          <w:tcPr>
            <w:tcW w:w="421" w:type="dxa"/>
            <w:vMerge w:val="restart"/>
            <w:tcBorders>
              <w:top w:val="single" w:sz="4" w:space="0" w:color="000000"/>
              <w:left w:val="single" w:sz="4" w:space="0" w:color="000000"/>
              <w:right w:val="single" w:sz="4" w:space="0" w:color="000000"/>
            </w:tcBorders>
            <w:vAlign w:val="center"/>
          </w:tcPr>
          <w:p w14:paraId="60CCB45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1484" w:type="dxa"/>
            <w:vMerge w:val="restart"/>
            <w:tcBorders>
              <w:top w:val="single" w:sz="4" w:space="0" w:color="000000"/>
              <w:left w:val="single" w:sz="4" w:space="0" w:color="000000"/>
              <w:right w:val="single" w:sz="4" w:space="0" w:color="000000"/>
            </w:tcBorders>
            <w:shd w:val="clear" w:color="auto" w:fill="FFFFFF"/>
            <w:vAlign w:val="center"/>
          </w:tcPr>
          <w:p w14:paraId="282ED674" w14:textId="77777777" w:rsidR="00977B2C" w:rsidRPr="00977B2C" w:rsidRDefault="00977B2C" w:rsidP="00977B2C">
            <w:pPr>
              <w:rPr>
                <w:rFonts w:ascii="Times New Roman" w:hAnsi="Times New Roman" w:cs="Times New Roman"/>
                <w:sz w:val="18"/>
                <w:szCs w:val="18"/>
                <w:lang w:val="sq-AL" w:eastAsia="en-GB"/>
              </w:rPr>
            </w:pPr>
            <w:r w:rsidRPr="00977B2C">
              <w:rPr>
                <w:rFonts w:ascii="Times New Roman" w:hAnsi="Times New Roman" w:cs="Times New Roman"/>
                <w:sz w:val="18"/>
                <w:szCs w:val="18"/>
                <w:lang w:val="sq-AL" w:eastAsia="en-GB"/>
              </w:rPr>
              <w:t>Dr. William K. Martin</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E5F51C"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Hyrje në letërsi</w:t>
            </w:r>
          </w:p>
        </w:tc>
        <w:tc>
          <w:tcPr>
            <w:tcW w:w="9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F90C43"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2</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583F0E"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77D853"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single" w:sz="4" w:space="0" w:color="000000"/>
              <w:bottom w:val="single" w:sz="4" w:space="0" w:color="000000"/>
              <w:right w:val="single" w:sz="4" w:space="0" w:color="000000"/>
            </w:tcBorders>
          </w:tcPr>
          <w:p w14:paraId="50B2B2A1"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val="restart"/>
            <w:tcBorders>
              <w:top w:val="single" w:sz="4" w:space="0" w:color="000000"/>
              <w:left w:val="single" w:sz="4" w:space="0" w:color="000000"/>
              <w:right w:val="single" w:sz="4" w:space="0" w:color="000000"/>
            </w:tcBorders>
            <w:shd w:val="clear" w:color="auto" w:fill="auto"/>
            <w:vAlign w:val="center"/>
          </w:tcPr>
          <w:p w14:paraId="727BB974"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28</w:t>
            </w:r>
          </w:p>
        </w:tc>
        <w:tc>
          <w:tcPr>
            <w:tcW w:w="855" w:type="dxa"/>
            <w:vMerge w:val="restart"/>
            <w:tcBorders>
              <w:top w:val="single" w:sz="4" w:space="0" w:color="000000"/>
              <w:left w:val="single" w:sz="4" w:space="0" w:color="000000"/>
              <w:right w:val="single" w:sz="4" w:space="0" w:color="000000"/>
            </w:tcBorders>
            <w:vAlign w:val="center"/>
          </w:tcPr>
          <w:p w14:paraId="0F8697B9"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PAE</w:t>
            </w:r>
          </w:p>
        </w:tc>
      </w:tr>
      <w:tr w:rsidR="00977B2C" w:rsidRPr="00977B2C" w14:paraId="359ED4A3" w14:textId="77777777" w:rsidTr="00977B2C">
        <w:trPr>
          <w:trHeight w:val="160"/>
        </w:trPr>
        <w:tc>
          <w:tcPr>
            <w:tcW w:w="421" w:type="dxa"/>
            <w:vMerge/>
            <w:tcBorders>
              <w:top w:val="single" w:sz="4" w:space="0" w:color="000000"/>
              <w:left w:val="single" w:sz="4" w:space="0" w:color="000000"/>
              <w:right w:val="single" w:sz="4" w:space="0" w:color="000000"/>
            </w:tcBorders>
            <w:vAlign w:val="center"/>
          </w:tcPr>
          <w:p w14:paraId="2E456A6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top w:val="single" w:sz="4" w:space="0" w:color="000000"/>
              <w:left w:val="single" w:sz="4" w:space="0" w:color="000000"/>
              <w:right w:val="single" w:sz="4" w:space="0" w:color="000000"/>
            </w:tcBorders>
            <w:shd w:val="clear" w:color="auto" w:fill="FFFFFF"/>
            <w:vAlign w:val="center"/>
          </w:tcPr>
          <w:p w14:paraId="38108155"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3E7A62"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Vepra e Shekspirit </w:t>
            </w:r>
          </w:p>
        </w:tc>
        <w:tc>
          <w:tcPr>
            <w:tcW w:w="9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EA0002"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3</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0F10B0"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00001C"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single" w:sz="4" w:space="0" w:color="000000"/>
              <w:bottom w:val="single" w:sz="4" w:space="0" w:color="000000"/>
              <w:right w:val="single" w:sz="4" w:space="0" w:color="000000"/>
            </w:tcBorders>
          </w:tcPr>
          <w:p w14:paraId="6F1119A5"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7E11C939"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0B617A55"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5D3638A8" w14:textId="77777777" w:rsidTr="00977B2C">
        <w:trPr>
          <w:trHeight w:val="160"/>
        </w:trPr>
        <w:tc>
          <w:tcPr>
            <w:tcW w:w="421" w:type="dxa"/>
            <w:vMerge/>
            <w:tcBorders>
              <w:top w:val="single" w:sz="4" w:space="0" w:color="000000"/>
              <w:left w:val="single" w:sz="4" w:space="0" w:color="000000"/>
              <w:right w:val="single" w:sz="4" w:space="0" w:color="000000"/>
            </w:tcBorders>
            <w:vAlign w:val="center"/>
          </w:tcPr>
          <w:p w14:paraId="29504F2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top w:val="single" w:sz="4" w:space="0" w:color="000000"/>
              <w:left w:val="single" w:sz="4" w:space="0" w:color="000000"/>
              <w:right w:val="single" w:sz="4" w:space="0" w:color="000000"/>
            </w:tcBorders>
            <w:shd w:val="clear" w:color="auto" w:fill="FFFFFF"/>
            <w:vAlign w:val="center"/>
          </w:tcPr>
          <w:p w14:paraId="08FA42A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DB90DB"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Qasje në kritikën letrare</w:t>
            </w:r>
          </w:p>
        </w:tc>
        <w:tc>
          <w:tcPr>
            <w:tcW w:w="9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50DE07"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627C6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1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4C18D2"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single" w:sz="4" w:space="0" w:color="000000"/>
              <w:bottom w:val="single" w:sz="4" w:space="0" w:color="000000"/>
              <w:right w:val="single" w:sz="4" w:space="0" w:color="000000"/>
            </w:tcBorders>
          </w:tcPr>
          <w:p w14:paraId="0961051D"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6A0DCE5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2EB1271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3B495A34" w14:textId="77777777" w:rsidTr="00977B2C">
        <w:trPr>
          <w:trHeight w:val="160"/>
        </w:trPr>
        <w:tc>
          <w:tcPr>
            <w:tcW w:w="421" w:type="dxa"/>
            <w:vMerge/>
            <w:tcBorders>
              <w:top w:val="single" w:sz="4" w:space="0" w:color="000000"/>
              <w:left w:val="single" w:sz="4" w:space="0" w:color="000000"/>
              <w:right w:val="single" w:sz="4" w:space="0" w:color="000000"/>
            </w:tcBorders>
            <w:vAlign w:val="center"/>
          </w:tcPr>
          <w:p w14:paraId="04287CE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top w:val="single" w:sz="4" w:space="0" w:color="000000"/>
              <w:left w:val="single" w:sz="4" w:space="0" w:color="000000"/>
              <w:right w:val="single" w:sz="4" w:space="0" w:color="000000"/>
            </w:tcBorders>
            <w:shd w:val="clear" w:color="auto" w:fill="FFFFFF"/>
            <w:vAlign w:val="center"/>
          </w:tcPr>
          <w:p w14:paraId="204D0ED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3E8B1F"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Metoda Kërkimore</w:t>
            </w:r>
          </w:p>
        </w:tc>
        <w:tc>
          <w:tcPr>
            <w:tcW w:w="9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6BEF44"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C6D6B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1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85AEF"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single" w:sz="4" w:space="0" w:color="000000"/>
              <w:bottom w:val="single" w:sz="4" w:space="0" w:color="000000"/>
              <w:right w:val="single" w:sz="4" w:space="0" w:color="000000"/>
            </w:tcBorders>
          </w:tcPr>
          <w:p w14:paraId="2A3579F6"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6094A4D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41858B9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785025EC" w14:textId="77777777" w:rsidTr="00977B2C">
        <w:trPr>
          <w:trHeight w:val="160"/>
        </w:trPr>
        <w:tc>
          <w:tcPr>
            <w:tcW w:w="421" w:type="dxa"/>
            <w:vMerge/>
            <w:tcBorders>
              <w:top w:val="single" w:sz="4" w:space="0" w:color="000000"/>
              <w:left w:val="single" w:sz="4" w:space="0" w:color="000000"/>
              <w:right w:val="single" w:sz="4" w:space="0" w:color="000000"/>
            </w:tcBorders>
            <w:vAlign w:val="center"/>
          </w:tcPr>
          <w:p w14:paraId="08164CC5"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top w:val="single" w:sz="4" w:space="0" w:color="000000"/>
              <w:left w:val="single" w:sz="4" w:space="0" w:color="000000"/>
              <w:right w:val="single" w:sz="4" w:space="0" w:color="000000"/>
            </w:tcBorders>
            <w:shd w:val="clear" w:color="auto" w:fill="FFFFFF"/>
            <w:vAlign w:val="center"/>
          </w:tcPr>
          <w:p w14:paraId="5A8BC6C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56B13D"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Shkrim Akademik</w:t>
            </w:r>
          </w:p>
        </w:tc>
        <w:tc>
          <w:tcPr>
            <w:tcW w:w="9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DA5A48"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3</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C6764B"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B4D1B9"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single" w:sz="4" w:space="0" w:color="000000"/>
              <w:bottom w:val="single" w:sz="4" w:space="0" w:color="000000"/>
              <w:right w:val="single" w:sz="4" w:space="0" w:color="000000"/>
            </w:tcBorders>
          </w:tcPr>
          <w:p w14:paraId="3DDE5BB5"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167113C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0B0FCDA0"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032612BF" w14:textId="77777777" w:rsidTr="00977B2C">
        <w:trPr>
          <w:trHeight w:val="160"/>
        </w:trPr>
        <w:tc>
          <w:tcPr>
            <w:tcW w:w="421" w:type="dxa"/>
            <w:vMerge/>
            <w:tcBorders>
              <w:top w:val="single" w:sz="4" w:space="0" w:color="000000"/>
              <w:left w:val="single" w:sz="4" w:space="0" w:color="000000"/>
              <w:right w:val="single" w:sz="4" w:space="0" w:color="000000"/>
            </w:tcBorders>
            <w:vAlign w:val="center"/>
          </w:tcPr>
          <w:p w14:paraId="35CBD4C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top w:val="single" w:sz="4" w:space="0" w:color="000000"/>
              <w:left w:val="single" w:sz="4" w:space="0" w:color="000000"/>
              <w:right w:val="single" w:sz="4" w:space="0" w:color="000000"/>
            </w:tcBorders>
            <w:shd w:val="clear" w:color="auto" w:fill="FFFFFF"/>
            <w:vAlign w:val="center"/>
          </w:tcPr>
          <w:p w14:paraId="67AED4D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285AA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Studime Amerikane</w:t>
            </w:r>
          </w:p>
        </w:tc>
        <w:tc>
          <w:tcPr>
            <w:tcW w:w="9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2A9FF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48BF9E"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EC0344"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single" w:sz="4" w:space="0" w:color="000000"/>
              <w:bottom w:val="single" w:sz="4" w:space="0" w:color="000000"/>
              <w:right w:val="single" w:sz="4" w:space="0" w:color="000000"/>
            </w:tcBorders>
          </w:tcPr>
          <w:p w14:paraId="10460CA4"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6A5FA73F"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72A01A8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08F93BAA" w14:textId="77777777" w:rsidTr="00977B2C">
        <w:trPr>
          <w:trHeight w:val="160"/>
        </w:trPr>
        <w:tc>
          <w:tcPr>
            <w:tcW w:w="421" w:type="dxa"/>
            <w:vMerge/>
            <w:tcBorders>
              <w:top w:val="single" w:sz="4" w:space="0" w:color="000000"/>
              <w:left w:val="single" w:sz="4" w:space="0" w:color="000000"/>
              <w:right w:val="single" w:sz="4" w:space="0" w:color="000000"/>
            </w:tcBorders>
            <w:vAlign w:val="center"/>
          </w:tcPr>
          <w:p w14:paraId="66A9E64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top w:val="single" w:sz="4" w:space="0" w:color="000000"/>
              <w:left w:val="single" w:sz="4" w:space="0" w:color="000000"/>
              <w:right w:val="single" w:sz="4" w:space="0" w:color="000000"/>
            </w:tcBorders>
            <w:shd w:val="clear" w:color="auto" w:fill="FFFFFF"/>
            <w:vAlign w:val="center"/>
          </w:tcPr>
          <w:p w14:paraId="1EF50BAB"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CD549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Poezia Angleze</w:t>
            </w:r>
          </w:p>
        </w:tc>
        <w:tc>
          <w:tcPr>
            <w:tcW w:w="9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3425C4"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99870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1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DED60F"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single" w:sz="4" w:space="0" w:color="000000"/>
              <w:bottom w:val="single" w:sz="4" w:space="0" w:color="000000"/>
              <w:right w:val="single" w:sz="4" w:space="0" w:color="000000"/>
            </w:tcBorders>
          </w:tcPr>
          <w:p w14:paraId="17C70393"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48E0D74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74AF6D19"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6C2D0E30" w14:textId="77777777" w:rsidTr="00977B2C">
        <w:trPr>
          <w:trHeight w:val="160"/>
        </w:trPr>
        <w:tc>
          <w:tcPr>
            <w:tcW w:w="421" w:type="dxa"/>
            <w:vMerge/>
            <w:tcBorders>
              <w:top w:val="single" w:sz="4" w:space="0" w:color="000000"/>
              <w:left w:val="single" w:sz="4" w:space="0" w:color="000000"/>
              <w:right w:val="single" w:sz="4" w:space="0" w:color="000000"/>
            </w:tcBorders>
            <w:vAlign w:val="center"/>
          </w:tcPr>
          <w:p w14:paraId="5C72ABAB"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top w:val="single" w:sz="4" w:space="0" w:color="000000"/>
              <w:left w:val="single" w:sz="4" w:space="0" w:color="000000"/>
              <w:right w:val="single" w:sz="4" w:space="0" w:color="000000"/>
            </w:tcBorders>
            <w:shd w:val="clear" w:color="auto" w:fill="FFFFFF"/>
            <w:vAlign w:val="center"/>
          </w:tcPr>
          <w:p w14:paraId="3630A0D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96B97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Letërsi Fantastiko - Shkencore  </w:t>
            </w:r>
          </w:p>
        </w:tc>
        <w:tc>
          <w:tcPr>
            <w:tcW w:w="9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55B28A"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AF4DB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1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449648"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single" w:sz="4" w:space="0" w:color="000000"/>
              <w:bottom w:val="single" w:sz="4" w:space="0" w:color="000000"/>
              <w:right w:val="single" w:sz="4" w:space="0" w:color="000000"/>
            </w:tcBorders>
          </w:tcPr>
          <w:p w14:paraId="5B462238"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2C9BA4E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6A12BEC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5384B2F0" w14:textId="77777777" w:rsidTr="00977B2C">
        <w:trPr>
          <w:trHeight w:val="160"/>
        </w:trPr>
        <w:tc>
          <w:tcPr>
            <w:tcW w:w="421" w:type="dxa"/>
            <w:vMerge/>
            <w:tcBorders>
              <w:top w:val="single" w:sz="4" w:space="0" w:color="000000"/>
              <w:left w:val="single" w:sz="4" w:space="0" w:color="000000"/>
              <w:right w:val="single" w:sz="4" w:space="0" w:color="000000"/>
            </w:tcBorders>
            <w:vAlign w:val="center"/>
          </w:tcPr>
          <w:p w14:paraId="17862EF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top w:val="single" w:sz="4" w:space="0" w:color="000000"/>
              <w:left w:val="single" w:sz="4" w:space="0" w:color="000000"/>
              <w:right w:val="single" w:sz="4" w:space="0" w:color="000000"/>
            </w:tcBorders>
            <w:shd w:val="clear" w:color="auto" w:fill="FFFFFF"/>
            <w:vAlign w:val="center"/>
          </w:tcPr>
          <w:p w14:paraId="11C57AF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0A8A5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Praktikë </w:t>
            </w:r>
          </w:p>
        </w:tc>
        <w:tc>
          <w:tcPr>
            <w:tcW w:w="9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6A82E1"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2B9F9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1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966A5B"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single" w:sz="4" w:space="0" w:color="000000"/>
              <w:bottom w:val="single" w:sz="4" w:space="0" w:color="000000"/>
              <w:right w:val="single" w:sz="4" w:space="0" w:color="000000"/>
            </w:tcBorders>
          </w:tcPr>
          <w:p w14:paraId="5D7ADA42"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4D13EE77"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10B038E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108B224F" w14:textId="77777777" w:rsidTr="00977B2C">
        <w:trPr>
          <w:trHeight w:val="264"/>
        </w:trPr>
        <w:tc>
          <w:tcPr>
            <w:tcW w:w="421" w:type="dxa"/>
            <w:vMerge w:val="restart"/>
            <w:tcBorders>
              <w:top w:val="single" w:sz="4" w:space="0" w:color="000000"/>
            </w:tcBorders>
            <w:vAlign w:val="center"/>
          </w:tcPr>
          <w:p w14:paraId="24D18F09" w14:textId="77777777" w:rsidR="00977B2C" w:rsidRPr="00977B2C" w:rsidRDefault="00977B2C" w:rsidP="00977B2C">
            <w:pPr>
              <w:rPr>
                <w:rFonts w:ascii="Times New Roman" w:hAnsi="Times New Roman" w:cs="Times New Roman"/>
                <w:sz w:val="18"/>
                <w:szCs w:val="18"/>
                <w:lang w:val="sq-AL" w:eastAsia="en-GB"/>
              </w:rPr>
            </w:pPr>
            <w:r w:rsidRPr="00977B2C">
              <w:rPr>
                <w:rFonts w:ascii="Times New Roman" w:hAnsi="Times New Roman" w:cs="Times New Roman"/>
                <w:sz w:val="18"/>
                <w:szCs w:val="18"/>
                <w:lang w:val="sq-AL" w:eastAsia="en-GB"/>
              </w:rPr>
              <w:t>6</w:t>
            </w:r>
          </w:p>
        </w:tc>
        <w:tc>
          <w:tcPr>
            <w:tcW w:w="1484" w:type="dxa"/>
            <w:vMerge w:val="restart"/>
            <w:tcBorders>
              <w:top w:val="single" w:sz="4" w:space="0" w:color="000000"/>
              <w:left w:val="nil"/>
              <w:right w:val="single" w:sz="4" w:space="0" w:color="000000"/>
            </w:tcBorders>
            <w:shd w:val="clear" w:color="auto" w:fill="FFFFFF"/>
            <w:vAlign w:val="center"/>
          </w:tcPr>
          <w:p w14:paraId="16690AB0" w14:textId="77777777" w:rsidR="00977B2C" w:rsidRPr="00977B2C" w:rsidRDefault="00977B2C" w:rsidP="00977B2C">
            <w:pPr>
              <w:rPr>
                <w:rFonts w:ascii="Times New Roman" w:hAnsi="Times New Roman" w:cs="Times New Roman"/>
                <w:sz w:val="18"/>
                <w:szCs w:val="18"/>
                <w:lang w:val="sq-AL" w:eastAsia="en-GB"/>
              </w:rPr>
            </w:pPr>
            <w:r w:rsidRPr="00977B2C">
              <w:rPr>
                <w:rFonts w:ascii="Times New Roman" w:hAnsi="Times New Roman" w:cs="Times New Roman"/>
                <w:sz w:val="18"/>
                <w:szCs w:val="18"/>
                <w:lang w:val="sq-AL" w:eastAsia="en-GB"/>
              </w:rPr>
              <w:t>Msc. Neliada Memushaj</w:t>
            </w: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56CBC12D"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Aftësi Gjuhësore Akademike I</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61BEC0E0"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4</w:t>
            </w: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6DFA2FEF"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320DC682"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5585253E"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val="restart"/>
            <w:tcBorders>
              <w:top w:val="single" w:sz="4" w:space="0" w:color="000000"/>
              <w:left w:val="single" w:sz="4" w:space="0" w:color="000000"/>
              <w:right w:val="single" w:sz="4" w:space="0" w:color="000000"/>
            </w:tcBorders>
            <w:shd w:val="clear" w:color="auto" w:fill="auto"/>
            <w:vAlign w:val="center"/>
          </w:tcPr>
          <w:p w14:paraId="6FF2A85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19</w:t>
            </w:r>
          </w:p>
        </w:tc>
        <w:tc>
          <w:tcPr>
            <w:tcW w:w="855" w:type="dxa"/>
            <w:vMerge w:val="restart"/>
            <w:tcBorders>
              <w:top w:val="single" w:sz="4" w:space="0" w:color="000000"/>
              <w:left w:val="single" w:sz="4" w:space="0" w:color="000000"/>
              <w:right w:val="single" w:sz="4" w:space="0" w:color="000000"/>
            </w:tcBorders>
            <w:vAlign w:val="center"/>
          </w:tcPr>
          <w:p w14:paraId="4B3021BD"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PAE</w:t>
            </w:r>
          </w:p>
        </w:tc>
      </w:tr>
      <w:tr w:rsidR="00977B2C" w:rsidRPr="00977B2C" w14:paraId="3226BFF3" w14:textId="77777777" w:rsidTr="00977B2C">
        <w:trPr>
          <w:trHeight w:val="160"/>
        </w:trPr>
        <w:tc>
          <w:tcPr>
            <w:tcW w:w="421" w:type="dxa"/>
            <w:vMerge/>
            <w:vAlign w:val="center"/>
          </w:tcPr>
          <w:p w14:paraId="44AFF196" w14:textId="77777777" w:rsidR="00977B2C" w:rsidRPr="00977B2C" w:rsidRDefault="00977B2C" w:rsidP="00977B2C">
            <w:pPr>
              <w:rPr>
                <w:rFonts w:ascii="Times New Roman" w:hAnsi="Times New Roman" w:cs="Times New Roman"/>
                <w:sz w:val="18"/>
                <w:szCs w:val="18"/>
                <w:lang w:val="sq-AL" w:eastAsia="en-GB"/>
              </w:rPr>
            </w:pPr>
          </w:p>
        </w:tc>
        <w:tc>
          <w:tcPr>
            <w:tcW w:w="1484" w:type="dxa"/>
            <w:vMerge/>
            <w:tcBorders>
              <w:top w:val="single" w:sz="4" w:space="0" w:color="000000"/>
              <w:left w:val="nil"/>
              <w:right w:val="single" w:sz="4" w:space="0" w:color="000000"/>
            </w:tcBorders>
            <w:shd w:val="clear" w:color="auto" w:fill="FFFFFF"/>
            <w:vAlign w:val="center"/>
          </w:tcPr>
          <w:p w14:paraId="2CD3ECDF" w14:textId="77777777" w:rsidR="00977B2C" w:rsidRPr="00977B2C" w:rsidRDefault="00977B2C" w:rsidP="00977B2C">
            <w:pPr>
              <w:rPr>
                <w:rFonts w:ascii="Times New Roman" w:hAnsi="Times New Roman" w:cs="Times New Roman"/>
                <w:sz w:val="18"/>
                <w:szCs w:val="18"/>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5932F7A2"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Sintaksë e Gjuhës Angleze</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1352ECC7"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3</w:t>
            </w: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6F52497C"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42DA06EB"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41483C5D"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0B409135"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470F546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57D543E0" w14:textId="77777777" w:rsidTr="00977B2C">
        <w:trPr>
          <w:trHeight w:val="160"/>
        </w:trPr>
        <w:tc>
          <w:tcPr>
            <w:tcW w:w="421" w:type="dxa"/>
            <w:vMerge/>
            <w:vAlign w:val="center"/>
          </w:tcPr>
          <w:p w14:paraId="139EABC4" w14:textId="77777777" w:rsidR="00977B2C" w:rsidRPr="00977B2C" w:rsidRDefault="00977B2C" w:rsidP="00977B2C">
            <w:pPr>
              <w:rPr>
                <w:rFonts w:ascii="Times New Roman" w:hAnsi="Times New Roman" w:cs="Times New Roman"/>
                <w:sz w:val="18"/>
                <w:szCs w:val="18"/>
                <w:lang w:val="sq-AL" w:eastAsia="en-GB"/>
              </w:rPr>
            </w:pPr>
          </w:p>
        </w:tc>
        <w:tc>
          <w:tcPr>
            <w:tcW w:w="1484" w:type="dxa"/>
            <w:vMerge/>
            <w:tcBorders>
              <w:top w:val="single" w:sz="4" w:space="0" w:color="000000"/>
              <w:left w:val="nil"/>
              <w:right w:val="single" w:sz="4" w:space="0" w:color="000000"/>
            </w:tcBorders>
            <w:shd w:val="clear" w:color="auto" w:fill="FFFFFF"/>
            <w:vAlign w:val="center"/>
          </w:tcPr>
          <w:p w14:paraId="4930338D" w14:textId="77777777" w:rsidR="00977B2C" w:rsidRPr="00977B2C" w:rsidRDefault="00977B2C" w:rsidP="00977B2C">
            <w:pPr>
              <w:rPr>
                <w:rFonts w:ascii="Times New Roman" w:hAnsi="Times New Roman" w:cs="Times New Roman"/>
                <w:sz w:val="18"/>
                <w:szCs w:val="18"/>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59368EA6"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Psikolinguistike</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1D0B5BC3"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57CBF91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471EE7F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065" w:type="dxa"/>
            <w:tcBorders>
              <w:top w:val="single" w:sz="4" w:space="0" w:color="000000"/>
              <w:left w:val="nil"/>
              <w:bottom w:val="single" w:sz="4" w:space="0" w:color="000000"/>
              <w:right w:val="single" w:sz="4" w:space="0" w:color="000000"/>
            </w:tcBorders>
          </w:tcPr>
          <w:p w14:paraId="07B643C1"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76520619"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43C0D5C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5F561549" w14:textId="77777777" w:rsidTr="00977B2C">
        <w:trPr>
          <w:trHeight w:val="160"/>
        </w:trPr>
        <w:tc>
          <w:tcPr>
            <w:tcW w:w="421" w:type="dxa"/>
            <w:vMerge/>
            <w:vAlign w:val="center"/>
          </w:tcPr>
          <w:p w14:paraId="2B99BE65" w14:textId="77777777" w:rsidR="00977B2C" w:rsidRPr="00977B2C" w:rsidRDefault="00977B2C" w:rsidP="00977B2C">
            <w:pPr>
              <w:rPr>
                <w:rFonts w:ascii="Times New Roman" w:hAnsi="Times New Roman" w:cs="Times New Roman"/>
                <w:sz w:val="18"/>
                <w:szCs w:val="18"/>
                <w:lang w:val="sq-AL" w:eastAsia="en-GB"/>
              </w:rPr>
            </w:pPr>
          </w:p>
        </w:tc>
        <w:tc>
          <w:tcPr>
            <w:tcW w:w="1484" w:type="dxa"/>
            <w:vMerge/>
            <w:tcBorders>
              <w:top w:val="single" w:sz="4" w:space="0" w:color="000000"/>
              <w:left w:val="nil"/>
              <w:right w:val="single" w:sz="4" w:space="0" w:color="000000"/>
            </w:tcBorders>
            <w:shd w:val="clear" w:color="auto" w:fill="FFFFFF"/>
            <w:vAlign w:val="center"/>
          </w:tcPr>
          <w:p w14:paraId="4429F03F" w14:textId="77777777" w:rsidR="00977B2C" w:rsidRPr="00977B2C" w:rsidRDefault="00977B2C" w:rsidP="00977B2C">
            <w:pPr>
              <w:rPr>
                <w:rFonts w:ascii="Times New Roman" w:hAnsi="Times New Roman" w:cs="Times New Roman"/>
                <w:sz w:val="18"/>
                <w:szCs w:val="18"/>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17F28CA3"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Hyrje në Gjuhësi</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4F0A0455"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3</w:t>
            </w: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4E5516C8"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3157D1B2"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111467BE"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56DCA1D7"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6939895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66A2420D" w14:textId="77777777" w:rsidTr="00977B2C">
        <w:trPr>
          <w:trHeight w:val="160"/>
        </w:trPr>
        <w:tc>
          <w:tcPr>
            <w:tcW w:w="421" w:type="dxa"/>
            <w:vMerge/>
            <w:vAlign w:val="center"/>
          </w:tcPr>
          <w:p w14:paraId="047B6D16" w14:textId="77777777" w:rsidR="00977B2C" w:rsidRPr="00977B2C" w:rsidRDefault="00977B2C" w:rsidP="00977B2C">
            <w:pPr>
              <w:rPr>
                <w:rFonts w:ascii="Times New Roman" w:hAnsi="Times New Roman" w:cs="Times New Roman"/>
                <w:sz w:val="18"/>
                <w:szCs w:val="18"/>
                <w:lang w:val="sq-AL" w:eastAsia="en-GB"/>
              </w:rPr>
            </w:pPr>
          </w:p>
        </w:tc>
        <w:tc>
          <w:tcPr>
            <w:tcW w:w="1484" w:type="dxa"/>
            <w:vMerge/>
            <w:tcBorders>
              <w:top w:val="single" w:sz="4" w:space="0" w:color="000000"/>
              <w:left w:val="nil"/>
              <w:right w:val="single" w:sz="4" w:space="0" w:color="000000"/>
            </w:tcBorders>
            <w:shd w:val="clear" w:color="auto" w:fill="FFFFFF"/>
            <w:vAlign w:val="center"/>
          </w:tcPr>
          <w:p w14:paraId="0E14971F" w14:textId="77777777" w:rsidR="00977B2C" w:rsidRPr="00977B2C" w:rsidRDefault="00977B2C" w:rsidP="00977B2C">
            <w:pPr>
              <w:rPr>
                <w:rFonts w:ascii="Times New Roman" w:hAnsi="Times New Roman" w:cs="Times New Roman"/>
                <w:sz w:val="18"/>
                <w:szCs w:val="18"/>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46F64798"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Aftësi Gjuhësore Akademike II</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7125690F"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3</w:t>
            </w: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433C524B"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7C2DEC2C"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08CA4787"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5326BD1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1031EEC9"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743B5A52" w14:textId="77777777" w:rsidTr="00977B2C">
        <w:trPr>
          <w:trHeight w:val="288"/>
        </w:trPr>
        <w:tc>
          <w:tcPr>
            <w:tcW w:w="421" w:type="dxa"/>
            <w:vMerge w:val="restart"/>
            <w:vAlign w:val="center"/>
          </w:tcPr>
          <w:p w14:paraId="79CCCCED" w14:textId="77777777" w:rsidR="00977B2C" w:rsidRPr="00977B2C" w:rsidRDefault="00977B2C" w:rsidP="00977B2C">
            <w:pPr>
              <w:rPr>
                <w:rFonts w:ascii="Times New Roman" w:hAnsi="Times New Roman" w:cs="Times New Roman"/>
                <w:sz w:val="18"/>
                <w:szCs w:val="18"/>
                <w:lang w:val="sq-AL" w:eastAsia="en-GB"/>
              </w:rPr>
            </w:pPr>
            <w:r w:rsidRPr="00977B2C">
              <w:rPr>
                <w:rFonts w:ascii="Times New Roman" w:hAnsi="Times New Roman" w:cs="Times New Roman"/>
                <w:sz w:val="18"/>
                <w:szCs w:val="18"/>
                <w:lang w:val="sq-AL" w:eastAsia="en-GB"/>
              </w:rPr>
              <w:t>7</w:t>
            </w:r>
          </w:p>
        </w:tc>
        <w:tc>
          <w:tcPr>
            <w:tcW w:w="1484" w:type="dxa"/>
            <w:vMerge w:val="restart"/>
            <w:tcBorders>
              <w:left w:val="nil"/>
              <w:right w:val="single" w:sz="4" w:space="0" w:color="000000"/>
            </w:tcBorders>
            <w:shd w:val="clear" w:color="auto" w:fill="FFFFFF"/>
            <w:vAlign w:val="center"/>
          </w:tcPr>
          <w:p w14:paraId="40DEA8FE" w14:textId="77777777" w:rsidR="00977B2C" w:rsidRPr="00977B2C" w:rsidRDefault="00977B2C" w:rsidP="00977B2C">
            <w:pPr>
              <w:rPr>
                <w:rFonts w:ascii="Times New Roman" w:hAnsi="Times New Roman" w:cs="Times New Roman"/>
                <w:sz w:val="18"/>
                <w:szCs w:val="18"/>
                <w:lang w:val="sq-AL" w:eastAsia="en-GB"/>
              </w:rPr>
            </w:pPr>
            <w:r w:rsidRPr="00977B2C">
              <w:rPr>
                <w:rFonts w:ascii="Times New Roman" w:hAnsi="Times New Roman" w:cs="Times New Roman"/>
                <w:sz w:val="18"/>
                <w:szCs w:val="18"/>
                <w:lang w:val="sq-AL" w:eastAsia="en-GB"/>
              </w:rPr>
              <w:t xml:space="preserve">Msc. Indrit Lami </w:t>
            </w: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3905ECB8"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 xml:space="preserve">Gjuhë dhe Kulturë </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33571D85"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3</w:t>
            </w: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30144684"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14E20F92"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3F7C10CE"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val="restart"/>
            <w:tcBorders>
              <w:top w:val="single" w:sz="4" w:space="0" w:color="000000"/>
              <w:left w:val="single" w:sz="4" w:space="0" w:color="000000"/>
              <w:right w:val="single" w:sz="4" w:space="0" w:color="000000"/>
            </w:tcBorders>
            <w:shd w:val="clear" w:color="auto" w:fill="auto"/>
            <w:vAlign w:val="center"/>
          </w:tcPr>
          <w:p w14:paraId="159D9497"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9</w:t>
            </w:r>
          </w:p>
        </w:tc>
        <w:tc>
          <w:tcPr>
            <w:tcW w:w="855" w:type="dxa"/>
            <w:vMerge w:val="restart"/>
            <w:tcBorders>
              <w:top w:val="single" w:sz="4" w:space="0" w:color="000000"/>
              <w:left w:val="single" w:sz="4" w:space="0" w:color="000000"/>
              <w:right w:val="single" w:sz="4" w:space="0" w:color="000000"/>
            </w:tcBorders>
            <w:vAlign w:val="center"/>
          </w:tcPr>
          <w:p w14:paraId="595A31F5"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PAE</w:t>
            </w:r>
          </w:p>
        </w:tc>
      </w:tr>
      <w:tr w:rsidR="00977B2C" w:rsidRPr="00977B2C" w14:paraId="69405EF0" w14:textId="77777777" w:rsidTr="00977B2C">
        <w:trPr>
          <w:trHeight w:val="84"/>
        </w:trPr>
        <w:tc>
          <w:tcPr>
            <w:tcW w:w="421" w:type="dxa"/>
            <w:vMerge/>
            <w:vAlign w:val="center"/>
          </w:tcPr>
          <w:p w14:paraId="2404DF39" w14:textId="77777777" w:rsidR="00977B2C" w:rsidRPr="00977B2C" w:rsidRDefault="00977B2C" w:rsidP="00977B2C">
            <w:pPr>
              <w:rPr>
                <w:rFonts w:ascii="Times New Roman" w:hAnsi="Times New Roman" w:cs="Times New Roman"/>
                <w:sz w:val="18"/>
                <w:szCs w:val="18"/>
                <w:lang w:val="sq-AL" w:eastAsia="en-GB"/>
              </w:rPr>
            </w:pPr>
          </w:p>
        </w:tc>
        <w:tc>
          <w:tcPr>
            <w:tcW w:w="1484" w:type="dxa"/>
            <w:vMerge/>
            <w:tcBorders>
              <w:left w:val="nil"/>
              <w:right w:val="single" w:sz="4" w:space="0" w:color="000000"/>
            </w:tcBorders>
            <w:shd w:val="clear" w:color="auto" w:fill="FFFFFF"/>
            <w:vAlign w:val="center"/>
          </w:tcPr>
          <w:p w14:paraId="69F442AE" w14:textId="77777777" w:rsidR="00977B2C" w:rsidRPr="00977B2C" w:rsidRDefault="00977B2C" w:rsidP="00977B2C">
            <w:pPr>
              <w:rPr>
                <w:rFonts w:ascii="Times New Roman" w:hAnsi="Times New Roman" w:cs="Times New Roman"/>
                <w:sz w:val="18"/>
                <w:szCs w:val="18"/>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5AAEF729"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Teori e gjuhësisë</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054CB398"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6A927D9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10E84274"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394A0BA5"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68AD98E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66D089B9"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5F8232CD" w14:textId="77777777" w:rsidTr="00977B2C">
        <w:trPr>
          <w:trHeight w:val="88"/>
        </w:trPr>
        <w:tc>
          <w:tcPr>
            <w:tcW w:w="421" w:type="dxa"/>
            <w:vMerge/>
            <w:vAlign w:val="center"/>
          </w:tcPr>
          <w:p w14:paraId="65870A22" w14:textId="77777777" w:rsidR="00977B2C" w:rsidRPr="00977B2C" w:rsidRDefault="00977B2C" w:rsidP="00977B2C">
            <w:pPr>
              <w:rPr>
                <w:rFonts w:ascii="Times New Roman" w:hAnsi="Times New Roman" w:cs="Times New Roman"/>
                <w:sz w:val="18"/>
                <w:szCs w:val="18"/>
                <w:lang w:val="sq-AL" w:eastAsia="en-GB"/>
              </w:rPr>
            </w:pPr>
          </w:p>
        </w:tc>
        <w:tc>
          <w:tcPr>
            <w:tcW w:w="1484" w:type="dxa"/>
            <w:vMerge/>
            <w:tcBorders>
              <w:left w:val="nil"/>
              <w:right w:val="single" w:sz="4" w:space="0" w:color="000000"/>
            </w:tcBorders>
            <w:shd w:val="clear" w:color="auto" w:fill="FFFFFF"/>
            <w:vAlign w:val="center"/>
          </w:tcPr>
          <w:p w14:paraId="089C983E" w14:textId="77777777" w:rsidR="00977B2C" w:rsidRPr="00977B2C" w:rsidRDefault="00977B2C" w:rsidP="00977B2C">
            <w:pPr>
              <w:rPr>
                <w:rFonts w:ascii="Times New Roman" w:hAnsi="Times New Roman" w:cs="Times New Roman"/>
                <w:sz w:val="18"/>
                <w:szCs w:val="18"/>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7A89267C"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Leksikologji e Gjuhës Angleze</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7A966A70"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3</w:t>
            </w: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777E5394"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44594F93"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314E8927"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2CF0735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1F857FB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48BA3CFC" w14:textId="77777777" w:rsidTr="00977B2C">
        <w:trPr>
          <w:trHeight w:val="160"/>
        </w:trPr>
        <w:tc>
          <w:tcPr>
            <w:tcW w:w="421" w:type="dxa"/>
            <w:vMerge w:val="restart"/>
            <w:vAlign w:val="center"/>
          </w:tcPr>
          <w:p w14:paraId="20E3C4B5" w14:textId="77777777" w:rsidR="00977B2C" w:rsidRPr="00977B2C" w:rsidRDefault="00977B2C" w:rsidP="00977B2C">
            <w:pPr>
              <w:rPr>
                <w:rFonts w:ascii="Times New Roman" w:hAnsi="Times New Roman" w:cs="Times New Roman"/>
                <w:sz w:val="18"/>
                <w:szCs w:val="18"/>
                <w:lang w:val="sq-AL" w:eastAsia="en-GB"/>
              </w:rPr>
            </w:pPr>
            <w:r w:rsidRPr="00977B2C">
              <w:rPr>
                <w:rFonts w:ascii="Times New Roman" w:hAnsi="Times New Roman" w:cs="Times New Roman"/>
                <w:sz w:val="18"/>
                <w:szCs w:val="18"/>
                <w:lang w:val="sq-AL" w:eastAsia="en-GB"/>
              </w:rPr>
              <w:t>8</w:t>
            </w:r>
          </w:p>
        </w:tc>
        <w:tc>
          <w:tcPr>
            <w:tcW w:w="1484" w:type="dxa"/>
            <w:vMerge w:val="restart"/>
            <w:tcBorders>
              <w:left w:val="nil"/>
              <w:right w:val="single" w:sz="4" w:space="0" w:color="000000"/>
            </w:tcBorders>
            <w:shd w:val="clear" w:color="auto" w:fill="FFFFFF"/>
            <w:vAlign w:val="center"/>
          </w:tcPr>
          <w:p w14:paraId="5CFE0C40" w14:textId="77777777" w:rsidR="00977B2C" w:rsidRPr="00977B2C" w:rsidRDefault="00977B2C" w:rsidP="00977B2C">
            <w:pPr>
              <w:rPr>
                <w:rFonts w:ascii="Times New Roman" w:hAnsi="Times New Roman" w:cs="Times New Roman"/>
                <w:sz w:val="18"/>
                <w:szCs w:val="18"/>
                <w:lang w:val="sq-AL" w:eastAsia="en-GB"/>
              </w:rPr>
            </w:pPr>
            <w:r w:rsidRPr="00977B2C">
              <w:rPr>
                <w:rFonts w:ascii="Times New Roman" w:hAnsi="Times New Roman" w:cs="Times New Roman"/>
                <w:sz w:val="18"/>
                <w:szCs w:val="18"/>
                <w:lang w:val="sq-AL" w:eastAsia="en-GB"/>
              </w:rPr>
              <w:t>Prof.As.Dr. Tidita Abdurrahmani</w:t>
            </w: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1928CB71"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Letërsi Amerikane I</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4D117FDF"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3</w:t>
            </w: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33637557"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09995098"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59B57D5B"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val="restart"/>
            <w:tcBorders>
              <w:top w:val="single" w:sz="4" w:space="0" w:color="000000"/>
              <w:left w:val="single" w:sz="4" w:space="0" w:color="000000"/>
              <w:right w:val="single" w:sz="4" w:space="0" w:color="000000"/>
            </w:tcBorders>
            <w:shd w:val="clear" w:color="auto" w:fill="auto"/>
            <w:vAlign w:val="center"/>
          </w:tcPr>
          <w:p w14:paraId="2296F75C"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22</w:t>
            </w:r>
          </w:p>
        </w:tc>
        <w:tc>
          <w:tcPr>
            <w:tcW w:w="855" w:type="dxa"/>
            <w:vMerge w:val="restart"/>
            <w:tcBorders>
              <w:top w:val="single" w:sz="4" w:space="0" w:color="000000"/>
              <w:left w:val="single" w:sz="4" w:space="0" w:color="000000"/>
              <w:right w:val="single" w:sz="4" w:space="0" w:color="000000"/>
            </w:tcBorders>
            <w:vAlign w:val="center"/>
          </w:tcPr>
          <w:p w14:paraId="149C3C19"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PAE</w:t>
            </w:r>
          </w:p>
        </w:tc>
      </w:tr>
      <w:tr w:rsidR="00977B2C" w:rsidRPr="00977B2C" w14:paraId="0F60CD41" w14:textId="77777777" w:rsidTr="00977B2C">
        <w:trPr>
          <w:trHeight w:val="160"/>
        </w:trPr>
        <w:tc>
          <w:tcPr>
            <w:tcW w:w="421" w:type="dxa"/>
            <w:vMerge/>
            <w:vAlign w:val="center"/>
          </w:tcPr>
          <w:p w14:paraId="2BC26857"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5C298E7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414A9823"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Letërsi dhe kulturë Amerikane</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65BB3FB1"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5B87665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746E90F7"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50BC40C0"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left w:val="single" w:sz="4" w:space="0" w:color="000000"/>
              <w:right w:val="single" w:sz="4" w:space="0" w:color="000000"/>
            </w:tcBorders>
            <w:shd w:val="clear" w:color="auto" w:fill="auto"/>
            <w:vAlign w:val="center"/>
          </w:tcPr>
          <w:p w14:paraId="610CEAA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4793E26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06FB6C65" w14:textId="77777777" w:rsidTr="00977B2C">
        <w:trPr>
          <w:trHeight w:val="612"/>
        </w:trPr>
        <w:tc>
          <w:tcPr>
            <w:tcW w:w="421" w:type="dxa"/>
            <w:vMerge/>
            <w:vAlign w:val="center"/>
          </w:tcPr>
          <w:p w14:paraId="0FAEEF90"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45291C9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553A85F3"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Hartim dhe zhvillim i kurrikulës në AMU</w:t>
            </w:r>
          </w:p>
        </w:tc>
        <w:tc>
          <w:tcPr>
            <w:tcW w:w="975" w:type="dxa"/>
            <w:tcBorders>
              <w:top w:val="single" w:sz="4" w:space="0" w:color="000000"/>
              <w:left w:val="nil"/>
              <w:right w:val="single" w:sz="4" w:space="0" w:color="000000"/>
            </w:tcBorders>
            <w:shd w:val="clear" w:color="auto" w:fill="FFFFFF"/>
            <w:vAlign w:val="center"/>
          </w:tcPr>
          <w:p w14:paraId="4131A4DA"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single" w:sz="4" w:space="0" w:color="000000"/>
              <w:left w:val="nil"/>
              <w:right w:val="single" w:sz="4" w:space="0" w:color="000000"/>
            </w:tcBorders>
            <w:shd w:val="clear" w:color="auto" w:fill="auto"/>
            <w:vAlign w:val="center"/>
          </w:tcPr>
          <w:p w14:paraId="288E166A"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vMerge w:val="restart"/>
            <w:tcBorders>
              <w:top w:val="single" w:sz="4" w:space="0" w:color="000000"/>
              <w:left w:val="nil"/>
              <w:right w:val="single" w:sz="4" w:space="0" w:color="000000"/>
            </w:tcBorders>
            <w:shd w:val="clear" w:color="auto" w:fill="FFFFFF"/>
            <w:vAlign w:val="center"/>
          </w:tcPr>
          <w:p w14:paraId="6DFEA47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065" w:type="dxa"/>
            <w:tcBorders>
              <w:top w:val="single" w:sz="4" w:space="0" w:color="000000"/>
              <w:left w:val="nil"/>
              <w:right w:val="single" w:sz="4" w:space="0" w:color="000000"/>
            </w:tcBorders>
          </w:tcPr>
          <w:p w14:paraId="5CF85FC4"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left w:val="single" w:sz="4" w:space="0" w:color="000000"/>
              <w:right w:val="single" w:sz="4" w:space="0" w:color="000000"/>
            </w:tcBorders>
            <w:shd w:val="clear" w:color="auto" w:fill="auto"/>
            <w:vAlign w:val="center"/>
          </w:tcPr>
          <w:p w14:paraId="3F7EC9D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7E11ABD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11B09C6E" w14:textId="77777777" w:rsidTr="00977B2C">
        <w:trPr>
          <w:trHeight w:val="612"/>
        </w:trPr>
        <w:tc>
          <w:tcPr>
            <w:tcW w:w="421" w:type="dxa"/>
            <w:vMerge/>
            <w:vAlign w:val="center"/>
          </w:tcPr>
          <w:p w14:paraId="767A253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46F1EC7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4A089FDD"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Hartim dhe zhvillim i kurrikulës në AML</w:t>
            </w:r>
          </w:p>
        </w:tc>
        <w:tc>
          <w:tcPr>
            <w:tcW w:w="975" w:type="dxa"/>
            <w:tcBorders>
              <w:top w:val="single" w:sz="4" w:space="0" w:color="000000"/>
              <w:left w:val="nil"/>
              <w:right w:val="single" w:sz="4" w:space="0" w:color="000000"/>
            </w:tcBorders>
            <w:shd w:val="clear" w:color="auto" w:fill="FFFFFF"/>
            <w:vAlign w:val="center"/>
          </w:tcPr>
          <w:p w14:paraId="47E9C1F1"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single" w:sz="4" w:space="0" w:color="000000"/>
              <w:left w:val="nil"/>
              <w:right w:val="single" w:sz="4" w:space="0" w:color="000000"/>
            </w:tcBorders>
            <w:shd w:val="clear" w:color="auto" w:fill="auto"/>
            <w:vAlign w:val="center"/>
          </w:tcPr>
          <w:p w14:paraId="6DC22087"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vMerge/>
            <w:tcBorders>
              <w:left w:val="nil"/>
              <w:right w:val="single" w:sz="4" w:space="0" w:color="000000"/>
            </w:tcBorders>
            <w:shd w:val="clear" w:color="auto" w:fill="FFFFFF"/>
            <w:vAlign w:val="center"/>
          </w:tcPr>
          <w:p w14:paraId="4B66BD0C"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right w:val="single" w:sz="4" w:space="0" w:color="000000"/>
            </w:tcBorders>
          </w:tcPr>
          <w:p w14:paraId="3F6F65AD"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left w:val="single" w:sz="4" w:space="0" w:color="000000"/>
              <w:right w:val="single" w:sz="4" w:space="0" w:color="000000"/>
            </w:tcBorders>
            <w:shd w:val="clear" w:color="auto" w:fill="auto"/>
            <w:vAlign w:val="center"/>
          </w:tcPr>
          <w:p w14:paraId="2F9C8267"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22437A1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6F431A59" w14:textId="77777777" w:rsidTr="00977B2C">
        <w:trPr>
          <w:trHeight w:val="160"/>
        </w:trPr>
        <w:tc>
          <w:tcPr>
            <w:tcW w:w="421" w:type="dxa"/>
            <w:vMerge/>
            <w:vAlign w:val="center"/>
          </w:tcPr>
          <w:p w14:paraId="3F6DDF09"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7512232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53DB629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Studime në Dramë</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22610E99"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0079C6B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5AC95117"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7838CDCC"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left w:val="single" w:sz="4" w:space="0" w:color="000000"/>
              <w:right w:val="single" w:sz="4" w:space="0" w:color="000000"/>
            </w:tcBorders>
            <w:shd w:val="clear" w:color="auto" w:fill="auto"/>
            <w:vAlign w:val="center"/>
          </w:tcPr>
          <w:p w14:paraId="363C0CB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38C16B6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792D8FDE" w14:textId="77777777" w:rsidTr="00977B2C">
        <w:trPr>
          <w:trHeight w:val="160"/>
        </w:trPr>
        <w:tc>
          <w:tcPr>
            <w:tcW w:w="421" w:type="dxa"/>
            <w:vMerge/>
            <w:vAlign w:val="center"/>
          </w:tcPr>
          <w:p w14:paraId="7C56BBCB"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266F5781"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187CB3F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Zhvillim i Kurrikulës</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03113592"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4640DAE9"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411AF15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065" w:type="dxa"/>
            <w:tcBorders>
              <w:top w:val="single" w:sz="4" w:space="0" w:color="000000"/>
              <w:left w:val="nil"/>
              <w:bottom w:val="single" w:sz="4" w:space="0" w:color="000000"/>
              <w:right w:val="single" w:sz="4" w:space="0" w:color="000000"/>
            </w:tcBorders>
          </w:tcPr>
          <w:p w14:paraId="41A884A5"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left w:val="single" w:sz="4" w:space="0" w:color="000000"/>
              <w:right w:val="single" w:sz="4" w:space="0" w:color="000000"/>
            </w:tcBorders>
            <w:shd w:val="clear" w:color="auto" w:fill="auto"/>
            <w:vAlign w:val="center"/>
          </w:tcPr>
          <w:p w14:paraId="78F58E1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tcBorders>
              <w:top w:val="single" w:sz="4" w:space="0" w:color="000000"/>
              <w:left w:val="single" w:sz="4" w:space="0" w:color="000000"/>
              <w:right w:val="single" w:sz="4" w:space="0" w:color="000000"/>
            </w:tcBorders>
            <w:vAlign w:val="center"/>
          </w:tcPr>
          <w:p w14:paraId="7F584A7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63214660" w14:textId="77777777" w:rsidTr="00977B2C">
        <w:trPr>
          <w:trHeight w:val="160"/>
        </w:trPr>
        <w:tc>
          <w:tcPr>
            <w:tcW w:w="421" w:type="dxa"/>
            <w:vMerge/>
            <w:vAlign w:val="center"/>
          </w:tcPr>
          <w:p w14:paraId="63F5335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50BFFFB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70C16777"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Letërsi Amerikane II</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46AB409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32D973D0"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5B3CCAAD"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46384010"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left w:val="single" w:sz="4" w:space="0" w:color="000000"/>
              <w:right w:val="single" w:sz="4" w:space="0" w:color="000000"/>
            </w:tcBorders>
            <w:shd w:val="clear" w:color="auto" w:fill="auto"/>
            <w:vAlign w:val="center"/>
          </w:tcPr>
          <w:p w14:paraId="76FE914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tcBorders>
              <w:top w:val="single" w:sz="4" w:space="0" w:color="000000"/>
              <w:left w:val="single" w:sz="4" w:space="0" w:color="000000"/>
              <w:right w:val="single" w:sz="4" w:space="0" w:color="000000"/>
            </w:tcBorders>
            <w:vAlign w:val="center"/>
          </w:tcPr>
          <w:p w14:paraId="1F177CF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1CA35934" w14:textId="77777777" w:rsidTr="00977B2C">
        <w:trPr>
          <w:trHeight w:val="264"/>
        </w:trPr>
        <w:tc>
          <w:tcPr>
            <w:tcW w:w="421" w:type="dxa"/>
            <w:vMerge w:val="restart"/>
            <w:vAlign w:val="center"/>
          </w:tcPr>
          <w:p w14:paraId="0E95B163" w14:textId="77777777" w:rsidR="00977B2C" w:rsidRPr="00977B2C" w:rsidRDefault="00977B2C" w:rsidP="00977B2C">
            <w:pPr>
              <w:rPr>
                <w:rFonts w:ascii="Times New Roman" w:hAnsi="Times New Roman" w:cs="Times New Roman"/>
                <w:sz w:val="18"/>
                <w:szCs w:val="18"/>
                <w:lang w:val="sq-AL" w:eastAsia="en-GB"/>
              </w:rPr>
            </w:pPr>
            <w:r w:rsidRPr="00977B2C">
              <w:rPr>
                <w:rFonts w:ascii="Times New Roman" w:hAnsi="Times New Roman" w:cs="Times New Roman"/>
                <w:sz w:val="18"/>
                <w:szCs w:val="18"/>
                <w:lang w:val="sq-AL" w:eastAsia="en-GB"/>
              </w:rPr>
              <w:t>9</w:t>
            </w:r>
          </w:p>
        </w:tc>
        <w:tc>
          <w:tcPr>
            <w:tcW w:w="1484" w:type="dxa"/>
            <w:vMerge w:val="restart"/>
            <w:tcBorders>
              <w:left w:val="nil"/>
              <w:right w:val="single" w:sz="4" w:space="0" w:color="000000"/>
            </w:tcBorders>
            <w:shd w:val="clear" w:color="auto" w:fill="FFFFFF"/>
            <w:vAlign w:val="center"/>
          </w:tcPr>
          <w:p w14:paraId="1FC2D4A5" w14:textId="77777777" w:rsidR="00977B2C" w:rsidRPr="00977B2C" w:rsidRDefault="00977B2C" w:rsidP="00977B2C">
            <w:pPr>
              <w:rPr>
                <w:rFonts w:ascii="Times New Roman" w:hAnsi="Times New Roman" w:cs="Times New Roman"/>
                <w:sz w:val="18"/>
                <w:szCs w:val="18"/>
                <w:lang w:val="sq-AL" w:eastAsia="en-GB"/>
              </w:rPr>
            </w:pPr>
            <w:r w:rsidRPr="00977B2C">
              <w:rPr>
                <w:rFonts w:ascii="Times New Roman" w:hAnsi="Times New Roman" w:cs="Times New Roman"/>
                <w:sz w:val="18"/>
                <w:szCs w:val="18"/>
                <w:lang w:val="sq-AL" w:eastAsia="en-GB"/>
              </w:rPr>
              <w:t xml:space="preserve">Dr. Arti Omeri </w:t>
            </w: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106481D4"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Variante të Anglishtes</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7AD56B38"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3</w:t>
            </w: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687F2EF0"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7238A718"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026F31DE"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val="restart"/>
            <w:tcBorders>
              <w:top w:val="single" w:sz="4" w:space="0" w:color="000000"/>
              <w:left w:val="single" w:sz="4" w:space="0" w:color="000000"/>
              <w:right w:val="single" w:sz="4" w:space="0" w:color="000000"/>
            </w:tcBorders>
            <w:shd w:val="clear" w:color="auto" w:fill="auto"/>
            <w:vAlign w:val="center"/>
          </w:tcPr>
          <w:p w14:paraId="7ED8C5B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14</w:t>
            </w:r>
          </w:p>
        </w:tc>
        <w:tc>
          <w:tcPr>
            <w:tcW w:w="855" w:type="dxa"/>
            <w:vMerge w:val="restart"/>
            <w:tcBorders>
              <w:top w:val="single" w:sz="4" w:space="0" w:color="000000"/>
              <w:left w:val="single" w:sz="4" w:space="0" w:color="000000"/>
              <w:right w:val="single" w:sz="4" w:space="0" w:color="000000"/>
            </w:tcBorders>
            <w:vAlign w:val="center"/>
          </w:tcPr>
          <w:p w14:paraId="5D262D43"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PAE</w:t>
            </w:r>
          </w:p>
        </w:tc>
      </w:tr>
      <w:tr w:rsidR="00977B2C" w:rsidRPr="00977B2C" w14:paraId="0C69440D" w14:textId="77777777" w:rsidTr="00977B2C">
        <w:trPr>
          <w:trHeight w:val="160"/>
        </w:trPr>
        <w:tc>
          <w:tcPr>
            <w:tcW w:w="421" w:type="dxa"/>
            <w:vMerge/>
            <w:vAlign w:val="center"/>
          </w:tcPr>
          <w:p w14:paraId="41A1EF0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7C5B3F1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53908955"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Projekt </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6AF16768"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4A18DF5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373CEF70"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37BA6591"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04D7494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5222642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6DAE88E4" w14:textId="77777777" w:rsidTr="00977B2C">
        <w:trPr>
          <w:trHeight w:val="160"/>
        </w:trPr>
        <w:tc>
          <w:tcPr>
            <w:tcW w:w="421" w:type="dxa"/>
            <w:vMerge/>
            <w:vAlign w:val="center"/>
          </w:tcPr>
          <w:p w14:paraId="3D646151"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4EF63BE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57655187"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Menaxhimi dhe udhëheqja e klasës</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64F599DB"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3D1C6364"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051DBE5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065" w:type="dxa"/>
            <w:tcBorders>
              <w:top w:val="single" w:sz="4" w:space="0" w:color="000000"/>
              <w:left w:val="nil"/>
              <w:bottom w:val="single" w:sz="4" w:space="0" w:color="000000"/>
              <w:right w:val="single" w:sz="4" w:space="0" w:color="000000"/>
            </w:tcBorders>
          </w:tcPr>
          <w:p w14:paraId="611B95E6"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7A527C4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4976CD4B"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421C6AF6" w14:textId="77777777" w:rsidTr="00977B2C">
        <w:trPr>
          <w:trHeight w:val="160"/>
        </w:trPr>
        <w:tc>
          <w:tcPr>
            <w:tcW w:w="421" w:type="dxa"/>
            <w:vMerge/>
            <w:vAlign w:val="center"/>
          </w:tcPr>
          <w:p w14:paraId="5BC67A1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484" w:type="dxa"/>
            <w:vMerge/>
            <w:tcBorders>
              <w:left w:val="nil"/>
              <w:right w:val="single" w:sz="4" w:space="0" w:color="000000"/>
            </w:tcBorders>
            <w:shd w:val="clear" w:color="auto" w:fill="FFFFFF"/>
            <w:vAlign w:val="center"/>
          </w:tcPr>
          <w:p w14:paraId="684636CB"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350" w:type="dxa"/>
            <w:tcBorders>
              <w:top w:val="single" w:sz="4" w:space="0" w:color="000000"/>
              <w:left w:val="nil"/>
              <w:bottom w:val="single" w:sz="4" w:space="0" w:color="000000"/>
              <w:right w:val="single" w:sz="4" w:space="0" w:color="000000"/>
            </w:tcBorders>
            <w:shd w:val="clear" w:color="auto" w:fill="FFFFFF"/>
            <w:vAlign w:val="center"/>
          </w:tcPr>
          <w:p w14:paraId="68B0E84E"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Sociolinguistikë</w:t>
            </w:r>
          </w:p>
        </w:tc>
        <w:tc>
          <w:tcPr>
            <w:tcW w:w="975" w:type="dxa"/>
            <w:tcBorders>
              <w:top w:val="single" w:sz="4" w:space="0" w:color="000000"/>
              <w:left w:val="nil"/>
              <w:bottom w:val="single" w:sz="4" w:space="0" w:color="000000"/>
              <w:right w:val="single" w:sz="4" w:space="0" w:color="000000"/>
            </w:tcBorders>
            <w:shd w:val="clear" w:color="auto" w:fill="FFFFFF"/>
            <w:vAlign w:val="center"/>
          </w:tcPr>
          <w:p w14:paraId="65CCDB04"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3</w:t>
            </w:r>
          </w:p>
        </w:tc>
        <w:tc>
          <w:tcPr>
            <w:tcW w:w="1095" w:type="dxa"/>
            <w:tcBorders>
              <w:top w:val="single" w:sz="4" w:space="0" w:color="000000"/>
              <w:left w:val="nil"/>
              <w:bottom w:val="single" w:sz="4" w:space="0" w:color="000000"/>
              <w:right w:val="single" w:sz="4" w:space="0" w:color="000000"/>
            </w:tcBorders>
            <w:shd w:val="clear" w:color="auto" w:fill="auto"/>
            <w:vAlign w:val="center"/>
          </w:tcPr>
          <w:p w14:paraId="7EFB0AC1"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0" w:type="dxa"/>
            <w:tcBorders>
              <w:top w:val="single" w:sz="4" w:space="0" w:color="000000"/>
              <w:left w:val="nil"/>
              <w:bottom w:val="single" w:sz="4" w:space="0" w:color="000000"/>
              <w:right w:val="single" w:sz="4" w:space="0" w:color="000000"/>
            </w:tcBorders>
            <w:shd w:val="clear" w:color="auto" w:fill="FFFFFF"/>
            <w:vAlign w:val="center"/>
          </w:tcPr>
          <w:p w14:paraId="7FD89A4D"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65" w:type="dxa"/>
            <w:tcBorders>
              <w:top w:val="single" w:sz="4" w:space="0" w:color="000000"/>
              <w:left w:val="nil"/>
              <w:bottom w:val="single" w:sz="4" w:space="0" w:color="000000"/>
              <w:right w:val="single" w:sz="4" w:space="0" w:color="000000"/>
            </w:tcBorders>
          </w:tcPr>
          <w:p w14:paraId="33A4767B"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870" w:type="dxa"/>
            <w:vMerge/>
            <w:tcBorders>
              <w:top w:val="single" w:sz="4" w:space="0" w:color="000000"/>
              <w:left w:val="single" w:sz="4" w:space="0" w:color="000000"/>
              <w:right w:val="single" w:sz="4" w:space="0" w:color="000000"/>
            </w:tcBorders>
            <w:shd w:val="clear" w:color="auto" w:fill="auto"/>
            <w:vAlign w:val="center"/>
          </w:tcPr>
          <w:p w14:paraId="476225E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55" w:type="dxa"/>
            <w:vMerge/>
            <w:tcBorders>
              <w:top w:val="single" w:sz="4" w:space="0" w:color="000000"/>
              <w:left w:val="single" w:sz="4" w:space="0" w:color="000000"/>
              <w:right w:val="single" w:sz="4" w:space="0" w:color="000000"/>
            </w:tcBorders>
            <w:vAlign w:val="center"/>
          </w:tcPr>
          <w:p w14:paraId="1B55B56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bl>
    <w:p w14:paraId="57402A98" w14:textId="256612CC" w:rsidR="00977B2C" w:rsidRDefault="00977B2C" w:rsidP="00977B2C">
      <w:pPr>
        <w:pBdr>
          <w:top w:val="nil"/>
          <w:left w:val="nil"/>
          <w:bottom w:val="nil"/>
          <w:right w:val="nil"/>
          <w:between w:val="nil"/>
        </w:pBdr>
        <w:spacing w:after="0" w:line="240" w:lineRule="auto"/>
        <w:ind w:left="450"/>
        <w:jc w:val="both"/>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br w:type="textWrapping" w:clear="all"/>
      </w:r>
    </w:p>
    <w:p w14:paraId="57EBF0A1" w14:textId="70E0CF47" w:rsidR="00977B2C" w:rsidRDefault="00977B2C" w:rsidP="00977B2C">
      <w:pPr>
        <w:pBdr>
          <w:top w:val="nil"/>
          <w:left w:val="nil"/>
          <w:bottom w:val="nil"/>
          <w:right w:val="nil"/>
          <w:between w:val="nil"/>
        </w:pBdr>
        <w:spacing w:after="0" w:line="240" w:lineRule="auto"/>
        <w:ind w:left="450"/>
        <w:jc w:val="both"/>
        <w:rPr>
          <w:rFonts w:ascii="Times New Roman" w:eastAsia="Times New Roman" w:hAnsi="Times New Roman" w:cs="Times New Roman"/>
          <w:color w:val="000000"/>
          <w:sz w:val="16"/>
          <w:szCs w:val="16"/>
          <w:lang w:val="sq-AL" w:eastAsia="en-GB"/>
        </w:rPr>
      </w:pPr>
    </w:p>
    <w:p w14:paraId="7B7CD21F" w14:textId="77777777" w:rsidR="00977B2C" w:rsidRPr="00977B2C" w:rsidRDefault="00977B2C" w:rsidP="00977B2C">
      <w:pPr>
        <w:pBdr>
          <w:top w:val="nil"/>
          <w:left w:val="nil"/>
          <w:bottom w:val="nil"/>
          <w:right w:val="nil"/>
          <w:between w:val="nil"/>
        </w:pBdr>
        <w:spacing w:after="0" w:line="240" w:lineRule="auto"/>
        <w:ind w:left="450"/>
        <w:jc w:val="both"/>
        <w:rPr>
          <w:rFonts w:ascii="Times New Roman" w:eastAsia="Times New Roman" w:hAnsi="Times New Roman" w:cs="Times New Roman"/>
          <w:color w:val="000000"/>
          <w:sz w:val="16"/>
          <w:szCs w:val="16"/>
          <w:lang w:val="sq-AL" w:eastAsia="en-GB"/>
        </w:rPr>
      </w:pPr>
    </w:p>
    <w:p w14:paraId="53AEF125" w14:textId="77777777" w:rsidR="00977B2C" w:rsidRPr="00977B2C" w:rsidRDefault="00977B2C" w:rsidP="00977B2C">
      <w:pPr>
        <w:numPr>
          <w:ilvl w:val="0"/>
          <w:numId w:val="18"/>
        </w:numPr>
        <w:spacing w:after="0" w:line="276" w:lineRule="auto"/>
        <w:ind w:left="426" w:hanging="426"/>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Institucionet dhe Organizatat bashkëpunuese </w:t>
      </w:r>
      <w:r w:rsidRPr="00977B2C">
        <w:rPr>
          <w:rFonts w:ascii="Times New Roman" w:eastAsia="Times New Roman" w:hAnsi="Times New Roman" w:cs="Times New Roman"/>
          <w:b/>
          <w:sz w:val="16"/>
          <w:szCs w:val="16"/>
          <w:lang w:val="sq-AL" w:eastAsia="en-GB"/>
        </w:rPr>
        <w:t>në rang Programi/esh studimi</w:t>
      </w:r>
      <w:r w:rsidRPr="00977B2C">
        <w:rPr>
          <w:rFonts w:ascii="Times New Roman" w:eastAsia="Times New Roman" w:hAnsi="Times New Roman" w:cs="Times New Roman"/>
          <w:sz w:val="16"/>
          <w:szCs w:val="16"/>
          <w:lang w:val="sq-AL" w:eastAsia="en-GB"/>
        </w:rPr>
        <w:t xml:space="preserve"> për Praktikat profesionale me institucionet e tjera shtetërore, organizata profesionale, komunitetin e biznesit, tregun e punës dhe aktorë të tjerë shoqërorë të rëndësishëm për arsimin e lartë (Tabela 5)</w:t>
      </w:r>
    </w:p>
    <w:p w14:paraId="7965EFCE" w14:textId="77777777" w:rsidR="00977B2C" w:rsidRPr="00977B2C" w:rsidRDefault="00977B2C" w:rsidP="00977B2C">
      <w:pPr>
        <w:spacing w:after="0" w:line="240" w:lineRule="auto"/>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lastRenderedPageBreak/>
        <w:t>Tabela 5</w:t>
      </w:r>
    </w:p>
    <w:p w14:paraId="56ADAA18"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p>
    <w:p w14:paraId="5F634916"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tbl>
      <w:tblPr>
        <w:tblW w:w="6890" w:type="dxa"/>
        <w:jc w:val="center"/>
        <w:tblLayout w:type="fixed"/>
        <w:tblLook w:val="0400" w:firstRow="0" w:lastRow="0" w:firstColumn="0" w:lastColumn="0" w:noHBand="0" w:noVBand="1"/>
      </w:tblPr>
      <w:tblGrid>
        <w:gridCol w:w="440"/>
        <w:gridCol w:w="2376"/>
        <w:gridCol w:w="1928"/>
        <w:gridCol w:w="2146"/>
      </w:tblGrid>
      <w:tr w:rsidR="00977B2C" w:rsidRPr="00977B2C" w14:paraId="41B7D207" w14:textId="77777777" w:rsidTr="00977B2C">
        <w:trPr>
          <w:jc w:val="center"/>
        </w:trPr>
        <w:tc>
          <w:tcPr>
            <w:tcW w:w="4744"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EF7C02F" w14:textId="77777777" w:rsidR="00977B2C" w:rsidRPr="00977B2C" w:rsidRDefault="00977B2C" w:rsidP="00977B2C">
            <w:pPr>
              <w:jc w:val="cente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b/>
                <w:color w:val="000000"/>
                <w:sz w:val="16"/>
                <w:szCs w:val="16"/>
                <w:lang w:val="sq-AL" w:eastAsia="en-GB"/>
              </w:rPr>
              <w:t>Institucionet dhe Organizatat bashkëpunuese</w:t>
            </w:r>
          </w:p>
        </w:tc>
        <w:tc>
          <w:tcPr>
            <w:tcW w:w="21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94BA32" w14:textId="77777777" w:rsidR="00977B2C" w:rsidRPr="00977B2C" w:rsidRDefault="00977B2C" w:rsidP="00977B2C">
            <w:pPr>
              <w:rPr>
                <w:rFonts w:ascii="Times New Roman" w:eastAsia="Times New Roman" w:hAnsi="Times New Roman" w:cs="Times New Roman"/>
                <w:sz w:val="24"/>
                <w:szCs w:val="24"/>
                <w:lang w:val="sq-AL" w:eastAsia="en-GB"/>
              </w:rPr>
            </w:pPr>
          </w:p>
        </w:tc>
      </w:tr>
      <w:tr w:rsidR="00977B2C" w:rsidRPr="00977B2C" w14:paraId="3E48D3C8" w14:textId="77777777" w:rsidTr="00977B2C">
        <w:trPr>
          <w:jc w:val="center"/>
        </w:trPr>
        <w:tc>
          <w:tcPr>
            <w:tcW w:w="2816"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401236C"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b/>
                <w:color w:val="000000"/>
                <w:sz w:val="16"/>
                <w:szCs w:val="16"/>
                <w:lang w:val="sq-AL" w:eastAsia="en-GB"/>
              </w:rPr>
              <w:t>Organizata/Ndërmarrje/Institucione:</w:t>
            </w:r>
          </w:p>
        </w:tc>
        <w:tc>
          <w:tcPr>
            <w:tcW w:w="192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AB8B31C" w14:textId="77777777" w:rsidR="00977B2C" w:rsidRPr="00977B2C" w:rsidRDefault="00977B2C" w:rsidP="00977B2C">
            <w:pPr>
              <w:jc w:val="cente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b/>
                <w:color w:val="000000"/>
                <w:sz w:val="16"/>
                <w:szCs w:val="16"/>
                <w:lang w:val="sq-AL" w:eastAsia="en-GB"/>
              </w:rPr>
              <w:t xml:space="preserve">Per programin </w:t>
            </w:r>
            <w:r w:rsidRPr="00977B2C">
              <w:rPr>
                <w:rFonts w:ascii="Times New Roman" w:eastAsia="Times New Roman" w:hAnsi="Times New Roman" w:cs="Times New Roman"/>
                <w:b/>
                <w:sz w:val="16"/>
                <w:szCs w:val="16"/>
                <w:lang w:val="sq-AL" w:eastAsia="en-GB"/>
              </w:rPr>
              <w:t>MSc ELL</w:t>
            </w:r>
          </w:p>
        </w:tc>
        <w:tc>
          <w:tcPr>
            <w:tcW w:w="21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ABC20F3" w14:textId="77777777" w:rsidR="00977B2C" w:rsidRPr="00977B2C" w:rsidRDefault="00977B2C" w:rsidP="00977B2C">
            <w:pPr>
              <w:jc w:val="cente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b/>
                <w:color w:val="000000"/>
                <w:sz w:val="16"/>
                <w:szCs w:val="16"/>
                <w:lang w:val="sq-AL" w:eastAsia="en-GB"/>
              </w:rPr>
              <w:t>Per te gjithe Fakultetin/IAL</w:t>
            </w:r>
          </w:p>
        </w:tc>
      </w:tr>
      <w:tr w:rsidR="00977B2C" w:rsidRPr="00977B2C" w14:paraId="11B1F2EB" w14:textId="77777777" w:rsidTr="00977B2C">
        <w:trPr>
          <w:jc w:val="center"/>
        </w:trPr>
        <w:tc>
          <w:tcPr>
            <w:tcW w:w="4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AF180C4"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1</w:t>
            </w:r>
          </w:p>
        </w:tc>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DE5A243"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Turgut Ozal education sh.a</w:t>
            </w:r>
          </w:p>
        </w:tc>
        <w:tc>
          <w:tcPr>
            <w:tcW w:w="192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D8ED3FC"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ELL</w:t>
            </w:r>
          </w:p>
        </w:tc>
        <w:tc>
          <w:tcPr>
            <w:tcW w:w="21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B6736E7" w14:textId="77777777" w:rsidR="00977B2C" w:rsidRPr="00977B2C" w:rsidRDefault="00977B2C" w:rsidP="00977B2C">
            <w:pPr>
              <w:ind w:left="9"/>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X</w:t>
            </w:r>
          </w:p>
        </w:tc>
      </w:tr>
      <w:tr w:rsidR="00977B2C" w:rsidRPr="00977B2C" w14:paraId="1153E9FC" w14:textId="77777777" w:rsidTr="00977B2C">
        <w:trPr>
          <w:jc w:val="center"/>
        </w:trPr>
        <w:tc>
          <w:tcPr>
            <w:tcW w:w="4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2C0E148"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2</w:t>
            </w:r>
          </w:p>
        </w:tc>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C8F8509"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Medreseja “Mahmut Dashi”</w:t>
            </w:r>
          </w:p>
        </w:tc>
        <w:tc>
          <w:tcPr>
            <w:tcW w:w="192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8EF8A1A"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ELL</w:t>
            </w:r>
          </w:p>
        </w:tc>
        <w:tc>
          <w:tcPr>
            <w:tcW w:w="21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891ED92" w14:textId="77777777" w:rsidR="00977B2C" w:rsidRPr="00977B2C" w:rsidRDefault="00977B2C" w:rsidP="00977B2C">
            <w:pPr>
              <w:ind w:left="9"/>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X</w:t>
            </w:r>
          </w:p>
        </w:tc>
      </w:tr>
      <w:tr w:rsidR="00977B2C" w:rsidRPr="00977B2C" w14:paraId="16972073" w14:textId="77777777" w:rsidTr="00977B2C">
        <w:trPr>
          <w:jc w:val="center"/>
        </w:trPr>
        <w:tc>
          <w:tcPr>
            <w:tcW w:w="4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B442A68"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3</w:t>
            </w:r>
          </w:p>
        </w:tc>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11BCB05"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Academy of Europian Languages</w:t>
            </w:r>
          </w:p>
        </w:tc>
        <w:tc>
          <w:tcPr>
            <w:tcW w:w="192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2486699"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ELL</w:t>
            </w:r>
          </w:p>
        </w:tc>
        <w:tc>
          <w:tcPr>
            <w:tcW w:w="21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E949EA6" w14:textId="77777777" w:rsidR="00977B2C" w:rsidRPr="00977B2C" w:rsidRDefault="00977B2C" w:rsidP="00977B2C">
            <w:pPr>
              <w:ind w:left="9"/>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sz w:val="16"/>
                <w:szCs w:val="16"/>
                <w:lang w:val="sq-AL" w:eastAsia="en-GB"/>
              </w:rPr>
              <w:t>X</w:t>
            </w:r>
          </w:p>
        </w:tc>
      </w:tr>
      <w:tr w:rsidR="00977B2C" w:rsidRPr="00977B2C" w14:paraId="1581352B" w14:textId="77777777" w:rsidTr="00977B2C">
        <w:trPr>
          <w:jc w:val="center"/>
        </w:trPr>
        <w:tc>
          <w:tcPr>
            <w:tcW w:w="4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EC49399"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4</w:t>
            </w:r>
          </w:p>
        </w:tc>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65F3AC9"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REMAX</w:t>
            </w:r>
          </w:p>
        </w:tc>
        <w:tc>
          <w:tcPr>
            <w:tcW w:w="192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E5F0191"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ELL</w:t>
            </w:r>
          </w:p>
        </w:tc>
        <w:tc>
          <w:tcPr>
            <w:tcW w:w="21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DCBFBA0" w14:textId="77777777" w:rsidR="00977B2C" w:rsidRPr="00977B2C" w:rsidRDefault="00977B2C" w:rsidP="00977B2C">
            <w:pPr>
              <w:ind w:left="9"/>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X</w:t>
            </w:r>
          </w:p>
        </w:tc>
      </w:tr>
      <w:tr w:rsidR="00977B2C" w:rsidRPr="00977B2C" w14:paraId="411F0A5B" w14:textId="77777777" w:rsidTr="00977B2C">
        <w:trPr>
          <w:jc w:val="center"/>
        </w:trPr>
        <w:tc>
          <w:tcPr>
            <w:tcW w:w="4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8E178D5"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5</w:t>
            </w:r>
          </w:p>
        </w:tc>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CE53E6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People in Focus Albania</w:t>
            </w:r>
          </w:p>
        </w:tc>
        <w:tc>
          <w:tcPr>
            <w:tcW w:w="192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198942C"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ELL</w:t>
            </w:r>
          </w:p>
        </w:tc>
        <w:tc>
          <w:tcPr>
            <w:tcW w:w="21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57914C7" w14:textId="77777777" w:rsidR="00977B2C" w:rsidRPr="00977B2C" w:rsidRDefault="00977B2C" w:rsidP="00977B2C">
            <w:pPr>
              <w:rPr>
                <w:rFonts w:ascii="Times New Roman" w:eastAsia="Times New Roman" w:hAnsi="Times New Roman" w:cs="Times New Roman"/>
                <w:sz w:val="20"/>
                <w:szCs w:val="20"/>
                <w:lang w:val="sq-AL" w:eastAsia="en-GB"/>
              </w:rPr>
            </w:pPr>
            <w:r w:rsidRPr="00977B2C">
              <w:rPr>
                <w:rFonts w:ascii="Times New Roman" w:eastAsia="Times New Roman" w:hAnsi="Times New Roman" w:cs="Times New Roman"/>
                <w:sz w:val="20"/>
                <w:szCs w:val="20"/>
                <w:lang w:val="sq-AL" w:eastAsia="en-GB"/>
              </w:rPr>
              <w:t>X</w:t>
            </w:r>
          </w:p>
        </w:tc>
      </w:tr>
      <w:tr w:rsidR="00977B2C" w:rsidRPr="00977B2C" w14:paraId="3C048D20" w14:textId="77777777" w:rsidTr="00977B2C">
        <w:trPr>
          <w:trHeight w:val="54"/>
          <w:jc w:val="center"/>
        </w:trPr>
        <w:tc>
          <w:tcPr>
            <w:tcW w:w="4744"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EDD2CD5"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b/>
                <w:color w:val="000000"/>
                <w:sz w:val="16"/>
                <w:szCs w:val="16"/>
                <w:lang w:val="sq-AL" w:eastAsia="en-GB"/>
              </w:rPr>
              <w:t>Të tjera:</w:t>
            </w:r>
          </w:p>
        </w:tc>
        <w:tc>
          <w:tcPr>
            <w:tcW w:w="21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60DD72B" w14:textId="77777777" w:rsidR="00977B2C" w:rsidRPr="00977B2C" w:rsidRDefault="00977B2C" w:rsidP="00977B2C">
            <w:pPr>
              <w:rPr>
                <w:rFonts w:ascii="Times New Roman" w:eastAsia="Times New Roman" w:hAnsi="Times New Roman" w:cs="Times New Roman"/>
                <w:sz w:val="24"/>
                <w:szCs w:val="24"/>
                <w:lang w:val="sq-AL" w:eastAsia="en-GB"/>
              </w:rPr>
            </w:pPr>
          </w:p>
        </w:tc>
      </w:tr>
      <w:tr w:rsidR="00977B2C" w:rsidRPr="00977B2C" w14:paraId="310053F9" w14:textId="77777777" w:rsidTr="00977B2C">
        <w:trPr>
          <w:trHeight w:val="240"/>
          <w:jc w:val="center"/>
        </w:trPr>
        <w:tc>
          <w:tcPr>
            <w:tcW w:w="4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5A6CBCF"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1</w:t>
            </w:r>
          </w:p>
        </w:tc>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AE58D1B" w14:textId="77777777" w:rsidR="00977B2C" w:rsidRPr="00977B2C" w:rsidRDefault="00977B2C" w:rsidP="00977B2C">
            <w:pPr>
              <w:rPr>
                <w:rFonts w:ascii="Times New Roman" w:eastAsia="Times New Roman" w:hAnsi="Times New Roman" w:cs="Times New Roman"/>
                <w:sz w:val="24"/>
                <w:szCs w:val="24"/>
                <w:lang w:val="sq-AL" w:eastAsia="en-GB"/>
              </w:rPr>
            </w:pPr>
          </w:p>
        </w:tc>
        <w:tc>
          <w:tcPr>
            <w:tcW w:w="192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3631489"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ELL</w:t>
            </w:r>
          </w:p>
        </w:tc>
        <w:tc>
          <w:tcPr>
            <w:tcW w:w="21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B17896F" w14:textId="77777777" w:rsidR="00977B2C" w:rsidRPr="00977B2C" w:rsidRDefault="00977B2C" w:rsidP="00977B2C">
            <w:pPr>
              <w:rPr>
                <w:rFonts w:ascii="Times New Roman" w:eastAsia="Times New Roman" w:hAnsi="Times New Roman" w:cs="Times New Roman"/>
                <w:sz w:val="24"/>
                <w:szCs w:val="24"/>
                <w:lang w:val="sq-AL" w:eastAsia="en-GB"/>
              </w:rPr>
            </w:pPr>
          </w:p>
        </w:tc>
      </w:tr>
      <w:tr w:rsidR="00977B2C" w:rsidRPr="00977B2C" w14:paraId="5B42BA67" w14:textId="77777777" w:rsidTr="00977B2C">
        <w:trPr>
          <w:jc w:val="center"/>
        </w:trPr>
        <w:tc>
          <w:tcPr>
            <w:tcW w:w="4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4A23977"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2</w:t>
            </w:r>
          </w:p>
        </w:tc>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E838B69" w14:textId="77777777" w:rsidR="00977B2C" w:rsidRPr="00977B2C" w:rsidRDefault="00977B2C" w:rsidP="00977B2C">
            <w:pPr>
              <w:rPr>
                <w:rFonts w:ascii="Times New Roman" w:eastAsia="Times New Roman" w:hAnsi="Times New Roman" w:cs="Times New Roman"/>
                <w:sz w:val="24"/>
                <w:szCs w:val="24"/>
                <w:lang w:val="sq-AL" w:eastAsia="en-GB"/>
              </w:rPr>
            </w:pPr>
          </w:p>
        </w:tc>
        <w:tc>
          <w:tcPr>
            <w:tcW w:w="192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787F450"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ELL</w:t>
            </w:r>
          </w:p>
        </w:tc>
        <w:tc>
          <w:tcPr>
            <w:tcW w:w="21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5B4919A" w14:textId="77777777" w:rsidR="00977B2C" w:rsidRPr="00977B2C" w:rsidRDefault="00977B2C" w:rsidP="00977B2C">
            <w:pPr>
              <w:rPr>
                <w:rFonts w:ascii="Times New Roman" w:eastAsia="Times New Roman" w:hAnsi="Times New Roman" w:cs="Times New Roman"/>
                <w:sz w:val="24"/>
                <w:szCs w:val="24"/>
                <w:lang w:val="sq-AL" w:eastAsia="en-GB"/>
              </w:rPr>
            </w:pPr>
          </w:p>
        </w:tc>
      </w:tr>
      <w:tr w:rsidR="00977B2C" w:rsidRPr="00977B2C" w14:paraId="59E1279A" w14:textId="77777777" w:rsidTr="00977B2C">
        <w:trPr>
          <w:jc w:val="center"/>
        </w:trPr>
        <w:tc>
          <w:tcPr>
            <w:tcW w:w="4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9F5EC1E"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3</w:t>
            </w:r>
          </w:p>
        </w:tc>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A70078C" w14:textId="77777777" w:rsidR="00977B2C" w:rsidRPr="00977B2C" w:rsidRDefault="00977B2C" w:rsidP="00977B2C">
            <w:pPr>
              <w:rPr>
                <w:rFonts w:ascii="Times New Roman" w:eastAsia="Times New Roman" w:hAnsi="Times New Roman" w:cs="Times New Roman"/>
                <w:sz w:val="24"/>
                <w:szCs w:val="24"/>
                <w:lang w:val="sq-AL" w:eastAsia="en-GB"/>
              </w:rPr>
            </w:pPr>
          </w:p>
        </w:tc>
        <w:tc>
          <w:tcPr>
            <w:tcW w:w="192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6DE7F19" w14:textId="77777777" w:rsidR="00977B2C" w:rsidRPr="00977B2C" w:rsidRDefault="00977B2C" w:rsidP="00977B2C">
            <w:pPr>
              <w:rPr>
                <w:rFonts w:ascii="Times New Roman" w:eastAsia="Times New Roman" w:hAnsi="Times New Roman" w:cs="Times New Roman"/>
                <w:sz w:val="24"/>
                <w:szCs w:val="24"/>
                <w:lang w:val="sq-AL" w:eastAsia="en-GB"/>
              </w:rPr>
            </w:pPr>
          </w:p>
        </w:tc>
        <w:tc>
          <w:tcPr>
            <w:tcW w:w="21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0BE9182" w14:textId="77777777" w:rsidR="00977B2C" w:rsidRPr="00977B2C" w:rsidRDefault="00977B2C" w:rsidP="00977B2C">
            <w:pPr>
              <w:rPr>
                <w:rFonts w:ascii="Times New Roman" w:eastAsia="Times New Roman" w:hAnsi="Times New Roman" w:cs="Times New Roman"/>
                <w:sz w:val="24"/>
                <w:szCs w:val="24"/>
                <w:lang w:val="sq-AL" w:eastAsia="en-GB"/>
              </w:rPr>
            </w:pPr>
          </w:p>
        </w:tc>
      </w:tr>
      <w:tr w:rsidR="00977B2C" w:rsidRPr="00977B2C" w14:paraId="38DE4ADF" w14:textId="77777777" w:rsidTr="00977B2C">
        <w:trPr>
          <w:jc w:val="center"/>
        </w:trPr>
        <w:tc>
          <w:tcPr>
            <w:tcW w:w="4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DB9370F" w14:textId="77777777" w:rsidR="00977B2C" w:rsidRPr="00977B2C" w:rsidRDefault="00977B2C" w:rsidP="00977B2C">
            <w:pPr>
              <w:rPr>
                <w:rFonts w:ascii="Times New Roman" w:eastAsia="Times New Roman" w:hAnsi="Times New Roman" w:cs="Times New Roman"/>
                <w:sz w:val="24"/>
                <w:szCs w:val="24"/>
                <w:lang w:val="sq-AL" w:eastAsia="en-GB"/>
              </w:rPr>
            </w:pPr>
            <w:r w:rsidRPr="00977B2C">
              <w:rPr>
                <w:rFonts w:ascii="Times New Roman" w:eastAsia="Times New Roman" w:hAnsi="Times New Roman" w:cs="Times New Roman"/>
                <w:color w:val="000000"/>
                <w:sz w:val="16"/>
                <w:szCs w:val="16"/>
                <w:lang w:val="sq-AL" w:eastAsia="en-GB"/>
              </w:rPr>
              <w:t>4</w:t>
            </w:r>
          </w:p>
        </w:tc>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581F472" w14:textId="77777777" w:rsidR="00977B2C" w:rsidRPr="00977B2C" w:rsidRDefault="00977B2C" w:rsidP="00977B2C">
            <w:pPr>
              <w:rPr>
                <w:rFonts w:ascii="Times New Roman" w:eastAsia="Times New Roman" w:hAnsi="Times New Roman" w:cs="Times New Roman"/>
                <w:sz w:val="24"/>
                <w:szCs w:val="24"/>
                <w:lang w:val="sq-AL" w:eastAsia="en-GB"/>
              </w:rPr>
            </w:pPr>
          </w:p>
        </w:tc>
        <w:tc>
          <w:tcPr>
            <w:tcW w:w="192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58B8384" w14:textId="77777777" w:rsidR="00977B2C" w:rsidRPr="00977B2C" w:rsidRDefault="00977B2C" w:rsidP="00977B2C">
            <w:pPr>
              <w:rPr>
                <w:rFonts w:ascii="Times New Roman" w:eastAsia="Times New Roman" w:hAnsi="Times New Roman" w:cs="Times New Roman"/>
                <w:sz w:val="24"/>
                <w:szCs w:val="24"/>
                <w:lang w:val="sq-AL" w:eastAsia="en-GB"/>
              </w:rPr>
            </w:pPr>
          </w:p>
        </w:tc>
        <w:tc>
          <w:tcPr>
            <w:tcW w:w="21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4415171" w14:textId="77777777" w:rsidR="00977B2C" w:rsidRPr="00977B2C" w:rsidRDefault="00977B2C" w:rsidP="00977B2C">
            <w:pPr>
              <w:rPr>
                <w:rFonts w:ascii="Times New Roman" w:eastAsia="Times New Roman" w:hAnsi="Times New Roman" w:cs="Times New Roman"/>
                <w:sz w:val="24"/>
                <w:szCs w:val="24"/>
                <w:lang w:val="sq-AL" w:eastAsia="en-GB"/>
              </w:rPr>
            </w:pPr>
          </w:p>
        </w:tc>
      </w:tr>
    </w:tbl>
    <w:p w14:paraId="42EB194A" w14:textId="77777777" w:rsidR="00977B2C" w:rsidRPr="00977B2C" w:rsidRDefault="00977B2C" w:rsidP="00977B2C">
      <w:pPr>
        <w:spacing w:line="360" w:lineRule="auto"/>
        <w:rPr>
          <w:rFonts w:ascii="Times New Roman" w:eastAsia="Times New Roman" w:hAnsi="Times New Roman" w:cs="Times New Roman"/>
          <w:sz w:val="16"/>
          <w:szCs w:val="16"/>
          <w:lang w:val="sq-AL" w:eastAsia="en-GB"/>
        </w:rPr>
      </w:pPr>
    </w:p>
    <w:p w14:paraId="50360246" w14:textId="77777777" w:rsidR="00977B2C" w:rsidRPr="00977B2C" w:rsidRDefault="002B1C01" w:rsidP="00977B2C">
      <w:pPr>
        <w:spacing w:after="0" w:line="240" w:lineRule="auto"/>
        <w:jc w:val="both"/>
        <w:rPr>
          <w:rFonts w:ascii="Times New Roman" w:eastAsia="Times New Roman" w:hAnsi="Times New Roman" w:cs="Times New Roman"/>
          <w:sz w:val="16"/>
          <w:szCs w:val="16"/>
          <w:lang w:val="sq-AL" w:eastAsia="en-GB"/>
        </w:rPr>
      </w:pPr>
      <w:r>
        <w:rPr>
          <w:lang w:val="sq-AL" w:eastAsia="en-GB"/>
        </w:rPr>
        <w:pict w14:anchorId="4F31EEBE">
          <v:rect id="_x0000_i1025" style="width:0;height:1.5pt" o:hralign="center" o:hrstd="t" o:hr="t" fillcolor="#a0a0a0" stroked="f"/>
        </w:pict>
      </w:r>
    </w:p>
    <w:p w14:paraId="430221D4"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w:t>
      </w:r>
    </w:p>
    <w:p w14:paraId="43D89928" w14:textId="77777777" w:rsidR="00977B2C" w:rsidRPr="00977B2C" w:rsidRDefault="00977B2C" w:rsidP="00977B2C">
      <w:pPr>
        <w:numPr>
          <w:ilvl w:val="0"/>
          <w:numId w:val="26"/>
        </w:numPr>
        <w:spacing w:after="120" w:line="276" w:lineRule="auto"/>
        <w:ind w:left="426" w:hanging="426"/>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Cilësia e stafit mësimdhënës për programin e studimit (Tabelat 6)</w:t>
      </w:r>
    </w:p>
    <w:p w14:paraId="677876E2" w14:textId="77777777" w:rsidR="00977B2C" w:rsidRPr="00977B2C" w:rsidRDefault="00977B2C" w:rsidP="00977B2C">
      <w:pPr>
        <w:spacing w:after="120"/>
        <w:ind w:left="490" w:hanging="12"/>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6.1</w:t>
      </w:r>
      <w:r w:rsidRPr="00977B2C">
        <w:rPr>
          <w:rFonts w:ascii="Times New Roman" w:eastAsia="Times New Roman" w:hAnsi="Times New Roman" w:cs="Times New Roman"/>
          <w:sz w:val="16"/>
          <w:szCs w:val="16"/>
          <w:vertAlign w:val="superscript"/>
          <w:lang w:val="sq-AL" w:eastAsia="en-GB"/>
        </w:rPr>
        <w:footnoteReference w:id="235"/>
      </w:r>
    </w:p>
    <w:p w14:paraId="1375B6C3"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tbl>
      <w:tblPr>
        <w:tblW w:w="98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
        <w:gridCol w:w="1890"/>
        <w:gridCol w:w="1255"/>
        <w:gridCol w:w="1087"/>
        <w:gridCol w:w="450"/>
        <w:gridCol w:w="1801"/>
        <w:gridCol w:w="1171"/>
        <w:gridCol w:w="1736"/>
      </w:tblGrid>
      <w:tr w:rsidR="00977B2C" w:rsidRPr="00977B2C" w14:paraId="1AD1AA1F" w14:textId="77777777" w:rsidTr="00977B2C">
        <w:trPr>
          <w:trHeight w:val="587"/>
          <w:jc w:val="center"/>
        </w:trPr>
        <w:tc>
          <w:tcPr>
            <w:tcW w:w="9840" w:type="dxa"/>
            <w:gridSpan w:val="8"/>
            <w:tcBorders>
              <w:top w:val="single" w:sz="4" w:space="0" w:color="000000"/>
              <w:left w:val="single" w:sz="4" w:space="0" w:color="000000"/>
              <w:bottom w:val="single" w:sz="4" w:space="0" w:color="000000"/>
              <w:right w:val="single" w:sz="4" w:space="0" w:color="000000"/>
            </w:tcBorders>
            <w:vAlign w:val="center"/>
          </w:tcPr>
          <w:p w14:paraId="25F1179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Stafi akademik për programin e studimit </w:t>
            </w:r>
            <w:r w:rsidRPr="00977B2C">
              <w:rPr>
                <w:rFonts w:ascii="Times New Roman" w:eastAsia="Times New Roman" w:hAnsi="Times New Roman" w:cs="Times New Roman"/>
                <w:b/>
                <w:sz w:val="16"/>
                <w:szCs w:val="16"/>
                <w:lang w:val="sq-AL" w:eastAsia="en-GB"/>
              </w:rPr>
              <w:t>Master i Shkencave  në Gjuhë dhe Letërsi Angleze</w:t>
            </w:r>
          </w:p>
          <w:p w14:paraId="2D22603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(Vitin akademik 2021 - 2022)</w:t>
            </w:r>
          </w:p>
        </w:tc>
      </w:tr>
      <w:tr w:rsidR="00977B2C" w:rsidRPr="00977B2C" w14:paraId="243974B2" w14:textId="77777777" w:rsidTr="00977B2C">
        <w:trPr>
          <w:trHeight w:val="427"/>
          <w:jc w:val="center"/>
        </w:trPr>
        <w:tc>
          <w:tcPr>
            <w:tcW w:w="2340" w:type="dxa"/>
            <w:gridSpan w:val="2"/>
            <w:tcBorders>
              <w:top w:val="single" w:sz="4" w:space="0" w:color="000000"/>
              <w:left w:val="single" w:sz="4" w:space="0" w:color="000000"/>
              <w:bottom w:val="single" w:sz="4" w:space="0" w:color="000000"/>
              <w:right w:val="single" w:sz="4" w:space="0" w:color="000000"/>
            </w:tcBorders>
            <w:vAlign w:val="center"/>
          </w:tcPr>
          <w:p w14:paraId="78782B1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w:t>
            </w:r>
          </w:p>
          <w:p w14:paraId="35193A2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(Emër Mbiemër)</w:t>
            </w:r>
          </w:p>
        </w:tc>
        <w:tc>
          <w:tcPr>
            <w:tcW w:w="1255" w:type="dxa"/>
            <w:tcBorders>
              <w:top w:val="single" w:sz="4" w:space="0" w:color="000000"/>
              <w:left w:val="single" w:sz="4" w:space="0" w:color="000000"/>
              <w:bottom w:val="single" w:sz="4" w:space="0" w:color="000000"/>
              <w:right w:val="single" w:sz="4" w:space="0" w:color="000000"/>
            </w:tcBorders>
            <w:vAlign w:val="center"/>
          </w:tcPr>
          <w:p w14:paraId="23D8406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Detyra në Dep.</w:t>
            </w:r>
          </w:p>
        </w:tc>
        <w:tc>
          <w:tcPr>
            <w:tcW w:w="1087" w:type="dxa"/>
            <w:tcBorders>
              <w:top w:val="single" w:sz="4" w:space="0" w:color="000000"/>
              <w:left w:val="single" w:sz="4" w:space="0" w:color="000000"/>
              <w:bottom w:val="single" w:sz="4" w:space="0" w:color="000000"/>
              <w:right w:val="single" w:sz="4" w:space="0" w:color="000000"/>
            </w:tcBorders>
            <w:vAlign w:val="center"/>
          </w:tcPr>
          <w:p w14:paraId="3A2CB57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Titulli</w:t>
            </w:r>
          </w:p>
          <w:p w14:paraId="603B947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/Grada</w:t>
            </w:r>
          </w:p>
        </w:tc>
        <w:tc>
          <w:tcPr>
            <w:tcW w:w="2251" w:type="dxa"/>
            <w:gridSpan w:val="2"/>
            <w:tcBorders>
              <w:top w:val="single" w:sz="4" w:space="0" w:color="000000"/>
              <w:left w:val="single" w:sz="4" w:space="0" w:color="000000"/>
              <w:bottom w:val="single" w:sz="4" w:space="0" w:color="000000"/>
              <w:right w:val="single" w:sz="4" w:space="0" w:color="000000"/>
            </w:tcBorders>
            <w:vAlign w:val="center"/>
          </w:tcPr>
          <w:p w14:paraId="68BA7B9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PAK</w:t>
            </w:r>
          </w:p>
          <w:p w14:paraId="5523D66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(Emër Mbiemër)</w:t>
            </w:r>
          </w:p>
        </w:tc>
        <w:tc>
          <w:tcPr>
            <w:tcW w:w="1171" w:type="dxa"/>
            <w:tcBorders>
              <w:top w:val="single" w:sz="4" w:space="0" w:color="000000"/>
              <w:left w:val="single" w:sz="4" w:space="0" w:color="000000"/>
              <w:bottom w:val="single" w:sz="4" w:space="0" w:color="000000"/>
              <w:right w:val="single" w:sz="4" w:space="0" w:color="000000"/>
            </w:tcBorders>
            <w:vAlign w:val="center"/>
          </w:tcPr>
          <w:p w14:paraId="5AE3F32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Titulli</w:t>
            </w:r>
          </w:p>
          <w:p w14:paraId="75F3BD3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/Grada</w:t>
            </w:r>
          </w:p>
        </w:tc>
        <w:tc>
          <w:tcPr>
            <w:tcW w:w="1736" w:type="dxa"/>
            <w:tcBorders>
              <w:top w:val="single" w:sz="4" w:space="0" w:color="000000"/>
              <w:left w:val="single" w:sz="4" w:space="0" w:color="000000"/>
              <w:bottom w:val="single" w:sz="4" w:space="0" w:color="000000"/>
              <w:right w:val="single" w:sz="4" w:space="0" w:color="000000"/>
            </w:tcBorders>
            <w:vAlign w:val="center"/>
          </w:tcPr>
          <w:p w14:paraId="22AEBA9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Institucioni ku punon full time</w:t>
            </w:r>
          </w:p>
        </w:tc>
      </w:tr>
      <w:tr w:rsidR="00977B2C" w:rsidRPr="00977B2C" w14:paraId="5C61DB75"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4B3EA6D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930ED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Irena Shehu</w:t>
            </w:r>
          </w:p>
        </w:tc>
        <w:tc>
          <w:tcPr>
            <w:tcW w:w="1255" w:type="dxa"/>
            <w:tcBorders>
              <w:top w:val="single" w:sz="4" w:space="0" w:color="000000"/>
              <w:left w:val="single" w:sz="4" w:space="0" w:color="000000"/>
              <w:bottom w:val="single" w:sz="4" w:space="0" w:color="000000"/>
              <w:right w:val="single" w:sz="4" w:space="0" w:color="000000"/>
            </w:tcBorders>
            <w:vAlign w:val="center"/>
          </w:tcPr>
          <w:p w14:paraId="4DAE648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Pergj. depart</w:t>
            </w:r>
          </w:p>
        </w:tc>
        <w:tc>
          <w:tcPr>
            <w:tcW w:w="1087" w:type="dxa"/>
            <w:tcBorders>
              <w:top w:val="single" w:sz="4" w:space="0" w:color="000000"/>
              <w:left w:val="single" w:sz="4" w:space="0" w:color="000000"/>
              <w:bottom w:val="single" w:sz="4" w:space="0" w:color="000000"/>
              <w:right w:val="single" w:sz="4" w:space="0" w:color="000000"/>
            </w:tcBorders>
            <w:vAlign w:val="center"/>
          </w:tcPr>
          <w:p w14:paraId="3652FE2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450" w:type="dxa"/>
            <w:tcBorders>
              <w:top w:val="single" w:sz="4" w:space="0" w:color="000000"/>
              <w:left w:val="single" w:sz="4" w:space="0" w:color="000000"/>
              <w:bottom w:val="single" w:sz="4" w:space="0" w:color="000000"/>
              <w:right w:val="single" w:sz="4" w:space="0" w:color="000000"/>
            </w:tcBorders>
            <w:vAlign w:val="center"/>
          </w:tcPr>
          <w:p w14:paraId="28EE2FE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B1BC04" w14:textId="77777777" w:rsidR="00977B2C" w:rsidRPr="00977B2C" w:rsidRDefault="00977B2C" w:rsidP="00977B2C">
            <w:pPr>
              <w:rPr>
                <w:rFonts w:ascii="Times New Roman" w:eastAsia="Times New Roman" w:hAnsi="Times New Roman" w:cs="Times New Roman"/>
                <w:color w:val="FFFF00"/>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86B74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6831DFC1"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1FBC9D3F"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312D0A5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27F3A37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William Martin</w:t>
            </w:r>
          </w:p>
        </w:tc>
        <w:tc>
          <w:tcPr>
            <w:tcW w:w="1255" w:type="dxa"/>
            <w:tcBorders>
              <w:top w:val="single" w:sz="4" w:space="0" w:color="000000"/>
              <w:left w:val="single" w:sz="4" w:space="0" w:color="000000"/>
              <w:bottom w:val="single" w:sz="4" w:space="0" w:color="000000"/>
              <w:right w:val="single" w:sz="4" w:space="0" w:color="000000"/>
            </w:tcBorders>
            <w:vAlign w:val="center"/>
          </w:tcPr>
          <w:p w14:paraId="48D22A7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Lektor</w:t>
            </w:r>
          </w:p>
        </w:tc>
        <w:tc>
          <w:tcPr>
            <w:tcW w:w="1087" w:type="dxa"/>
            <w:tcBorders>
              <w:top w:val="single" w:sz="4" w:space="0" w:color="000000"/>
              <w:left w:val="single" w:sz="4" w:space="0" w:color="000000"/>
              <w:bottom w:val="single" w:sz="4" w:space="0" w:color="000000"/>
              <w:right w:val="single" w:sz="4" w:space="0" w:color="000000"/>
            </w:tcBorders>
            <w:vAlign w:val="center"/>
          </w:tcPr>
          <w:p w14:paraId="41B3560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450" w:type="dxa"/>
            <w:tcBorders>
              <w:top w:val="single" w:sz="4" w:space="0" w:color="000000"/>
              <w:left w:val="single" w:sz="4" w:space="0" w:color="000000"/>
              <w:bottom w:val="single" w:sz="4" w:space="0" w:color="000000"/>
              <w:right w:val="single" w:sz="4" w:space="0" w:color="000000"/>
            </w:tcBorders>
            <w:vAlign w:val="center"/>
          </w:tcPr>
          <w:p w14:paraId="17F8BCC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801" w:type="dxa"/>
            <w:tcBorders>
              <w:top w:val="nil"/>
              <w:left w:val="single" w:sz="4" w:space="0" w:color="000000"/>
              <w:bottom w:val="single" w:sz="4" w:space="0" w:color="000000"/>
              <w:right w:val="single" w:sz="4" w:space="0" w:color="000000"/>
            </w:tcBorders>
            <w:shd w:val="clear" w:color="auto" w:fill="FFFFFF"/>
            <w:vAlign w:val="center"/>
          </w:tcPr>
          <w:p w14:paraId="3C6F4E3A"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1" w:type="dxa"/>
            <w:tcBorders>
              <w:top w:val="nil"/>
              <w:left w:val="single" w:sz="4" w:space="0" w:color="000000"/>
              <w:bottom w:val="single" w:sz="4" w:space="0" w:color="000000"/>
              <w:right w:val="single" w:sz="4" w:space="0" w:color="000000"/>
            </w:tcBorders>
            <w:vAlign w:val="center"/>
          </w:tcPr>
          <w:p w14:paraId="1518CD6E"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738DBDF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w:t>
            </w:r>
          </w:p>
        </w:tc>
      </w:tr>
      <w:tr w:rsidR="00977B2C" w:rsidRPr="00977B2C" w14:paraId="5959AF89"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21E9338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8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69CFD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Tidita Abdurrahmani</w:t>
            </w:r>
          </w:p>
        </w:tc>
        <w:tc>
          <w:tcPr>
            <w:tcW w:w="1255" w:type="dxa"/>
            <w:tcBorders>
              <w:top w:val="single" w:sz="4" w:space="0" w:color="000000"/>
              <w:left w:val="single" w:sz="4" w:space="0" w:color="000000"/>
              <w:bottom w:val="single" w:sz="4" w:space="0" w:color="000000"/>
              <w:right w:val="single" w:sz="4" w:space="0" w:color="000000"/>
            </w:tcBorders>
            <w:vAlign w:val="center"/>
          </w:tcPr>
          <w:p w14:paraId="1857BEE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Lektor</w:t>
            </w:r>
          </w:p>
        </w:tc>
        <w:tc>
          <w:tcPr>
            <w:tcW w:w="1087" w:type="dxa"/>
            <w:tcBorders>
              <w:top w:val="single" w:sz="4" w:space="0" w:color="000000"/>
              <w:left w:val="single" w:sz="4" w:space="0" w:color="000000"/>
              <w:bottom w:val="single" w:sz="4" w:space="0" w:color="000000"/>
              <w:right w:val="single" w:sz="4" w:space="0" w:color="000000"/>
            </w:tcBorders>
            <w:vAlign w:val="center"/>
          </w:tcPr>
          <w:p w14:paraId="7944770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Prof. Asoc.. Dr. </w:t>
            </w:r>
          </w:p>
        </w:tc>
        <w:tc>
          <w:tcPr>
            <w:tcW w:w="450" w:type="dxa"/>
            <w:tcBorders>
              <w:top w:val="single" w:sz="4" w:space="0" w:color="000000"/>
              <w:left w:val="single" w:sz="4" w:space="0" w:color="000000"/>
              <w:bottom w:val="single" w:sz="4" w:space="0" w:color="000000"/>
              <w:right w:val="single" w:sz="4" w:space="0" w:color="000000"/>
            </w:tcBorders>
            <w:vAlign w:val="center"/>
          </w:tcPr>
          <w:p w14:paraId="5297BEE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8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82AE82"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0A6D72D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23DC669F"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23767512"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60B0097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5C66F26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Edona Llukaçaj</w:t>
            </w:r>
          </w:p>
        </w:tc>
        <w:tc>
          <w:tcPr>
            <w:tcW w:w="1255" w:type="dxa"/>
            <w:tcBorders>
              <w:top w:val="single" w:sz="4" w:space="0" w:color="000000"/>
              <w:left w:val="single" w:sz="4" w:space="0" w:color="000000"/>
              <w:bottom w:val="single" w:sz="4" w:space="0" w:color="000000"/>
              <w:right w:val="single" w:sz="4" w:space="0" w:color="000000"/>
            </w:tcBorders>
            <w:vAlign w:val="center"/>
          </w:tcPr>
          <w:p w14:paraId="746DC4F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Lektor</w:t>
            </w:r>
          </w:p>
        </w:tc>
        <w:tc>
          <w:tcPr>
            <w:tcW w:w="1087" w:type="dxa"/>
            <w:tcBorders>
              <w:top w:val="nil"/>
              <w:left w:val="single" w:sz="4" w:space="0" w:color="000000"/>
              <w:bottom w:val="single" w:sz="4" w:space="0" w:color="000000"/>
              <w:right w:val="single" w:sz="4" w:space="0" w:color="000000"/>
            </w:tcBorders>
            <w:shd w:val="clear" w:color="auto" w:fill="FFFFFF"/>
            <w:vAlign w:val="center"/>
          </w:tcPr>
          <w:p w14:paraId="3229FB0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450" w:type="dxa"/>
            <w:tcBorders>
              <w:top w:val="single" w:sz="4" w:space="0" w:color="000000"/>
              <w:left w:val="single" w:sz="4" w:space="0" w:color="000000"/>
              <w:bottom w:val="single" w:sz="4" w:space="0" w:color="000000"/>
              <w:right w:val="single" w:sz="4" w:space="0" w:color="000000"/>
            </w:tcBorders>
            <w:vAlign w:val="center"/>
          </w:tcPr>
          <w:p w14:paraId="0F8FA6C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801" w:type="dxa"/>
            <w:tcBorders>
              <w:top w:val="nil"/>
              <w:left w:val="single" w:sz="4" w:space="0" w:color="000000"/>
              <w:bottom w:val="single" w:sz="4" w:space="0" w:color="000000"/>
              <w:right w:val="single" w:sz="4" w:space="0" w:color="000000"/>
            </w:tcBorders>
            <w:shd w:val="clear" w:color="auto" w:fill="FFFFFF"/>
            <w:vAlign w:val="center"/>
          </w:tcPr>
          <w:p w14:paraId="14FE6129"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7DE22A3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6879CB3B"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6611D55B" w14:textId="77777777" w:rsidTr="00977B2C">
        <w:trPr>
          <w:trHeight w:val="213"/>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1275F6D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528ADAD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Arti Omeri</w:t>
            </w:r>
          </w:p>
        </w:tc>
        <w:tc>
          <w:tcPr>
            <w:tcW w:w="1255" w:type="dxa"/>
            <w:tcBorders>
              <w:top w:val="single" w:sz="4" w:space="0" w:color="000000"/>
              <w:left w:val="single" w:sz="4" w:space="0" w:color="000000"/>
              <w:bottom w:val="single" w:sz="4" w:space="0" w:color="000000"/>
              <w:right w:val="single" w:sz="4" w:space="0" w:color="000000"/>
            </w:tcBorders>
            <w:vAlign w:val="center"/>
          </w:tcPr>
          <w:p w14:paraId="33FA29F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Lektor</w:t>
            </w:r>
          </w:p>
        </w:tc>
        <w:tc>
          <w:tcPr>
            <w:tcW w:w="1087" w:type="dxa"/>
            <w:tcBorders>
              <w:top w:val="nil"/>
              <w:left w:val="single" w:sz="4" w:space="0" w:color="000000"/>
              <w:bottom w:val="single" w:sz="4" w:space="0" w:color="000000"/>
              <w:right w:val="single" w:sz="4" w:space="0" w:color="000000"/>
            </w:tcBorders>
            <w:shd w:val="clear" w:color="auto" w:fill="FFFFFF"/>
            <w:vAlign w:val="center"/>
          </w:tcPr>
          <w:p w14:paraId="1F27F97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        Dr. </w:t>
            </w:r>
          </w:p>
        </w:tc>
        <w:tc>
          <w:tcPr>
            <w:tcW w:w="450" w:type="dxa"/>
            <w:tcBorders>
              <w:top w:val="single" w:sz="4" w:space="0" w:color="000000"/>
              <w:left w:val="single" w:sz="4" w:space="0" w:color="000000"/>
              <w:bottom w:val="single" w:sz="4" w:space="0" w:color="000000"/>
              <w:right w:val="single" w:sz="4" w:space="0" w:color="000000"/>
            </w:tcBorders>
            <w:vAlign w:val="center"/>
          </w:tcPr>
          <w:p w14:paraId="5B9A07D2"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801" w:type="dxa"/>
            <w:tcBorders>
              <w:top w:val="nil"/>
              <w:left w:val="single" w:sz="4" w:space="0" w:color="000000"/>
              <w:bottom w:val="single" w:sz="4" w:space="0" w:color="000000"/>
              <w:right w:val="single" w:sz="4" w:space="0" w:color="000000"/>
            </w:tcBorders>
            <w:shd w:val="clear" w:color="auto" w:fill="FFFFFF"/>
            <w:vAlign w:val="center"/>
          </w:tcPr>
          <w:p w14:paraId="3F2AE8F8"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6C38383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43D1E382"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1583BC56"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5532E9C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1D409DA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Indrit Lami</w:t>
            </w:r>
          </w:p>
        </w:tc>
        <w:tc>
          <w:tcPr>
            <w:tcW w:w="1255" w:type="dxa"/>
            <w:tcBorders>
              <w:top w:val="single" w:sz="4" w:space="0" w:color="000000"/>
              <w:left w:val="single" w:sz="4" w:space="0" w:color="000000"/>
              <w:bottom w:val="single" w:sz="4" w:space="0" w:color="000000"/>
              <w:right w:val="single" w:sz="4" w:space="0" w:color="000000"/>
            </w:tcBorders>
            <w:vAlign w:val="center"/>
          </w:tcPr>
          <w:p w14:paraId="52ED591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Asistent Lektor</w:t>
            </w:r>
          </w:p>
        </w:tc>
        <w:tc>
          <w:tcPr>
            <w:tcW w:w="1087" w:type="dxa"/>
            <w:tcBorders>
              <w:top w:val="nil"/>
              <w:left w:val="single" w:sz="4" w:space="0" w:color="000000"/>
              <w:bottom w:val="single" w:sz="4" w:space="0" w:color="000000"/>
              <w:right w:val="single" w:sz="4" w:space="0" w:color="000000"/>
            </w:tcBorders>
            <w:shd w:val="clear" w:color="auto" w:fill="FFFFFF"/>
            <w:vAlign w:val="center"/>
          </w:tcPr>
          <w:p w14:paraId="767F115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Msc</w:t>
            </w:r>
          </w:p>
        </w:tc>
        <w:tc>
          <w:tcPr>
            <w:tcW w:w="450" w:type="dxa"/>
            <w:tcBorders>
              <w:top w:val="single" w:sz="4" w:space="0" w:color="000000"/>
              <w:left w:val="single" w:sz="4" w:space="0" w:color="000000"/>
              <w:bottom w:val="single" w:sz="4" w:space="0" w:color="000000"/>
              <w:right w:val="single" w:sz="4" w:space="0" w:color="000000"/>
            </w:tcBorders>
            <w:vAlign w:val="center"/>
          </w:tcPr>
          <w:p w14:paraId="03C8C525"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801" w:type="dxa"/>
            <w:tcBorders>
              <w:top w:val="nil"/>
              <w:left w:val="single" w:sz="4" w:space="0" w:color="000000"/>
              <w:bottom w:val="single" w:sz="4" w:space="0" w:color="000000"/>
              <w:right w:val="single" w:sz="4" w:space="0" w:color="000000"/>
            </w:tcBorders>
            <w:shd w:val="clear" w:color="auto" w:fill="FFFFFF"/>
            <w:vAlign w:val="center"/>
          </w:tcPr>
          <w:p w14:paraId="483FD935"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547CAC0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4DDF95D4"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4068BF42"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79DCEC4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2B626DF7" w14:textId="77777777" w:rsidR="00977B2C" w:rsidRPr="00977B2C" w:rsidRDefault="00977B2C" w:rsidP="00977B2C">
            <w:pPr>
              <w:rPr>
                <w:rFonts w:ascii="Times New Roman" w:eastAsia="Times New Roman" w:hAnsi="Times New Roman" w:cs="Times New Roman"/>
                <w:sz w:val="16"/>
                <w:szCs w:val="16"/>
                <w:highlight w:val="yellow"/>
                <w:lang w:val="sq-AL" w:eastAsia="en-GB"/>
              </w:rPr>
            </w:pPr>
          </w:p>
        </w:tc>
        <w:tc>
          <w:tcPr>
            <w:tcW w:w="1255" w:type="dxa"/>
            <w:tcBorders>
              <w:top w:val="single" w:sz="4" w:space="0" w:color="000000"/>
              <w:left w:val="single" w:sz="4" w:space="0" w:color="000000"/>
              <w:bottom w:val="single" w:sz="4" w:space="0" w:color="000000"/>
              <w:right w:val="single" w:sz="4" w:space="0" w:color="000000"/>
            </w:tcBorders>
            <w:vAlign w:val="center"/>
          </w:tcPr>
          <w:p w14:paraId="7A21597E" w14:textId="77777777" w:rsidR="00977B2C" w:rsidRPr="00977B2C" w:rsidRDefault="00977B2C" w:rsidP="00977B2C">
            <w:pPr>
              <w:rPr>
                <w:rFonts w:ascii="Times New Roman" w:eastAsia="Times New Roman" w:hAnsi="Times New Roman" w:cs="Times New Roman"/>
                <w:sz w:val="16"/>
                <w:szCs w:val="16"/>
                <w:highlight w:val="yellow"/>
                <w:lang w:val="sq-AL" w:eastAsia="en-GB"/>
              </w:rPr>
            </w:pPr>
          </w:p>
        </w:tc>
        <w:tc>
          <w:tcPr>
            <w:tcW w:w="1087" w:type="dxa"/>
            <w:tcBorders>
              <w:top w:val="nil"/>
              <w:left w:val="single" w:sz="4" w:space="0" w:color="000000"/>
              <w:bottom w:val="single" w:sz="4" w:space="0" w:color="000000"/>
              <w:right w:val="single" w:sz="4" w:space="0" w:color="000000"/>
            </w:tcBorders>
            <w:vAlign w:val="center"/>
          </w:tcPr>
          <w:p w14:paraId="6C7342E3" w14:textId="77777777" w:rsidR="00977B2C" w:rsidRPr="00977B2C" w:rsidRDefault="00977B2C" w:rsidP="00977B2C">
            <w:pPr>
              <w:jc w:val="center"/>
              <w:rPr>
                <w:rFonts w:ascii="Times New Roman" w:eastAsia="Times New Roman" w:hAnsi="Times New Roman" w:cs="Times New Roman"/>
                <w:sz w:val="16"/>
                <w:szCs w:val="16"/>
                <w:highlight w:val="yellow"/>
                <w:lang w:val="sq-AL" w:eastAsia="en-GB"/>
              </w:rPr>
            </w:pPr>
          </w:p>
        </w:tc>
        <w:tc>
          <w:tcPr>
            <w:tcW w:w="450" w:type="dxa"/>
            <w:tcBorders>
              <w:top w:val="single" w:sz="4" w:space="0" w:color="000000"/>
              <w:left w:val="single" w:sz="4" w:space="0" w:color="000000"/>
              <w:bottom w:val="single" w:sz="4" w:space="0" w:color="000000"/>
              <w:right w:val="single" w:sz="4" w:space="0" w:color="000000"/>
            </w:tcBorders>
            <w:vAlign w:val="center"/>
          </w:tcPr>
          <w:p w14:paraId="1CD9F215"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801" w:type="dxa"/>
            <w:tcBorders>
              <w:top w:val="nil"/>
              <w:left w:val="single" w:sz="4" w:space="0" w:color="000000"/>
              <w:bottom w:val="single" w:sz="4" w:space="0" w:color="000000"/>
              <w:right w:val="single" w:sz="4" w:space="0" w:color="000000"/>
            </w:tcBorders>
            <w:vAlign w:val="center"/>
          </w:tcPr>
          <w:p w14:paraId="7028CD98"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6864225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648794EA"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7A69277C"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0D7E102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383FA04F" w14:textId="77777777" w:rsidR="00977B2C" w:rsidRPr="00977B2C" w:rsidRDefault="00977B2C" w:rsidP="00977B2C">
            <w:pPr>
              <w:rPr>
                <w:rFonts w:ascii="Times New Roman" w:eastAsia="Times New Roman" w:hAnsi="Times New Roman" w:cs="Times New Roman"/>
                <w:sz w:val="16"/>
                <w:szCs w:val="16"/>
                <w:highlight w:val="yellow"/>
                <w:lang w:val="sq-AL" w:eastAsia="en-GB"/>
              </w:rPr>
            </w:pPr>
          </w:p>
        </w:tc>
        <w:tc>
          <w:tcPr>
            <w:tcW w:w="1255" w:type="dxa"/>
            <w:tcBorders>
              <w:top w:val="single" w:sz="4" w:space="0" w:color="000000"/>
              <w:left w:val="single" w:sz="4" w:space="0" w:color="000000"/>
              <w:bottom w:val="single" w:sz="4" w:space="0" w:color="000000"/>
              <w:right w:val="single" w:sz="4" w:space="0" w:color="000000"/>
            </w:tcBorders>
            <w:vAlign w:val="center"/>
          </w:tcPr>
          <w:p w14:paraId="7BF5CA3E" w14:textId="77777777" w:rsidR="00977B2C" w:rsidRPr="00977B2C" w:rsidRDefault="00977B2C" w:rsidP="00977B2C">
            <w:pPr>
              <w:rPr>
                <w:rFonts w:ascii="Times New Roman" w:eastAsia="Times New Roman" w:hAnsi="Times New Roman" w:cs="Times New Roman"/>
                <w:sz w:val="16"/>
                <w:szCs w:val="16"/>
                <w:highlight w:val="yellow"/>
                <w:lang w:val="sq-AL" w:eastAsia="en-GB"/>
              </w:rPr>
            </w:pPr>
          </w:p>
        </w:tc>
        <w:tc>
          <w:tcPr>
            <w:tcW w:w="1087" w:type="dxa"/>
            <w:tcBorders>
              <w:top w:val="nil"/>
              <w:left w:val="single" w:sz="4" w:space="0" w:color="000000"/>
              <w:bottom w:val="single" w:sz="4" w:space="0" w:color="000000"/>
              <w:right w:val="single" w:sz="4" w:space="0" w:color="000000"/>
            </w:tcBorders>
            <w:vAlign w:val="center"/>
          </w:tcPr>
          <w:p w14:paraId="1F5C9AAC" w14:textId="77777777" w:rsidR="00977B2C" w:rsidRPr="00977B2C" w:rsidRDefault="00977B2C" w:rsidP="00977B2C">
            <w:pPr>
              <w:jc w:val="center"/>
              <w:rPr>
                <w:rFonts w:ascii="Times New Roman" w:eastAsia="Times New Roman" w:hAnsi="Times New Roman" w:cs="Times New Roman"/>
                <w:sz w:val="16"/>
                <w:szCs w:val="16"/>
                <w:highlight w:val="yellow"/>
                <w:lang w:val="sq-AL" w:eastAsia="en-GB"/>
              </w:rPr>
            </w:pPr>
          </w:p>
        </w:tc>
        <w:tc>
          <w:tcPr>
            <w:tcW w:w="450" w:type="dxa"/>
            <w:tcBorders>
              <w:top w:val="single" w:sz="4" w:space="0" w:color="000000"/>
              <w:left w:val="single" w:sz="4" w:space="0" w:color="000000"/>
              <w:bottom w:val="single" w:sz="4" w:space="0" w:color="000000"/>
              <w:right w:val="single" w:sz="4" w:space="0" w:color="000000"/>
            </w:tcBorders>
            <w:vAlign w:val="center"/>
          </w:tcPr>
          <w:p w14:paraId="3EA66C8F"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8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9F8D02"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30F13E2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31EA0907"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1ED95F4E"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2F1CA70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w:t>
            </w:r>
          </w:p>
        </w:tc>
        <w:tc>
          <w:tcPr>
            <w:tcW w:w="18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3F74A7"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255" w:type="dxa"/>
            <w:tcBorders>
              <w:top w:val="single" w:sz="4" w:space="0" w:color="000000"/>
              <w:left w:val="single" w:sz="4" w:space="0" w:color="000000"/>
              <w:bottom w:val="single" w:sz="4" w:space="0" w:color="000000"/>
              <w:right w:val="single" w:sz="4" w:space="0" w:color="000000"/>
            </w:tcBorders>
            <w:vAlign w:val="center"/>
          </w:tcPr>
          <w:p w14:paraId="126B19B7"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87" w:type="dxa"/>
            <w:tcBorders>
              <w:top w:val="single" w:sz="4" w:space="0" w:color="000000"/>
              <w:left w:val="single" w:sz="4" w:space="0" w:color="000000"/>
              <w:bottom w:val="single" w:sz="4" w:space="0" w:color="000000"/>
              <w:right w:val="single" w:sz="4" w:space="0" w:color="000000"/>
            </w:tcBorders>
            <w:vAlign w:val="center"/>
          </w:tcPr>
          <w:p w14:paraId="31C63C73"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5158" w:type="dxa"/>
            <w:gridSpan w:val="4"/>
            <w:tcBorders>
              <w:top w:val="single" w:sz="4" w:space="0" w:color="000000"/>
              <w:left w:val="single" w:sz="4" w:space="0" w:color="000000"/>
              <w:bottom w:val="single" w:sz="4" w:space="0" w:color="000000"/>
              <w:right w:val="single" w:sz="4" w:space="0" w:color="000000"/>
            </w:tcBorders>
            <w:vAlign w:val="center"/>
          </w:tcPr>
          <w:p w14:paraId="1D09DFB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Lista e Udheheqesve te diplomave (Nese nuk jane PAK)</w:t>
            </w:r>
          </w:p>
        </w:tc>
      </w:tr>
      <w:tr w:rsidR="00977B2C" w:rsidRPr="00977B2C" w14:paraId="4146F4DB"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142A00A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10</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2A683E9E"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255" w:type="dxa"/>
            <w:tcBorders>
              <w:top w:val="single" w:sz="4" w:space="0" w:color="000000"/>
              <w:left w:val="single" w:sz="4" w:space="0" w:color="000000"/>
              <w:bottom w:val="single" w:sz="4" w:space="0" w:color="000000"/>
              <w:right w:val="single" w:sz="4" w:space="0" w:color="000000"/>
            </w:tcBorders>
            <w:vAlign w:val="center"/>
          </w:tcPr>
          <w:p w14:paraId="7C370A76"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87" w:type="dxa"/>
            <w:tcBorders>
              <w:top w:val="nil"/>
              <w:left w:val="single" w:sz="4" w:space="0" w:color="000000"/>
              <w:bottom w:val="single" w:sz="4" w:space="0" w:color="000000"/>
              <w:right w:val="single" w:sz="4" w:space="0" w:color="000000"/>
            </w:tcBorders>
            <w:shd w:val="clear" w:color="auto" w:fill="FFFFFF"/>
            <w:vAlign w:val="center"/>
          </w:tcPr>
          <w:p w14:paraId="6699539D"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450" w:type="dxa"/>
            <w:tcBorders>
              <w:top w:val="single" w:sz="4" w:space="0" w:color="000000"/>
              <w:left w:val="single" w:sz="4" w:space="0" w:color="000000"/>
              <w:bottom w:val="single" w:sz="4" w:space="0" w:color="000000"/>
              <w:right w:val="single" w:sz="4" w:space="0" w:color="000000"/>
            </w:tcBorders>
            <w:vAlign w:val="center"/>
          </w:tcPr>
          <w:p w14:paraId="2329ACE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01" w:type="dxa"/>
            <w:tcBorders>
              <w:top w:val="nil"/>
              <w:left w:val="single" w:sz="4" w:space="0" w:color="000000"/>
              <w:bottom w:val="single" w:sz="4" w:space="0" w:color="000000"/>
              <w:right w:val="single" w:sz="4" w:space="0" w:color="000000"/>
            </w:tcBorders>
            <w:shd w:val="clear" w:color="auto" w:fill="FFFFFF"/>
            <w:vAlign w:val="center"/>
          </w:tcPr>
          <w:p w14:paraId="10DA6E2A" w14:textId="77777777" w:rsidR="00977B2C" w:rsidRPr="00977B2C" w:rsidRDefault="002B1C01" w:rsidP="00977B2C">
            <w:pPr>
              <w:rPr>
                <w:rFonts w:ascii="Times New Roman" w:eastAsia="Times New Roman" w:hAnsi="Times New Roman" w:cs="Times New Roman"/>
                <w:sz w:val="16"/>
                <w:szCs w:val="16"/>
                <w:lang w:val="sq-AL" w:eastAsia="en-GB"/>
              </w:rPr>
            </w:pPr>
            <w:hyperlink r:id="rId34">
              <w:r w:rsidR="00977B2C" w:rsidRPr="00977B2C">
                <w:rPr>
                  <w:rFonts w:ascii="Times New Roman" w:hAnsi="Times New Roman" w:cs="Times New Roman"/>
                  <w:sz w:val="16"/>
                  <w:szCs w:val="16"/>
                  <w:lang w:val="sq-AL" w:eastAsia="en-GB"/>
                </w:rPr>
                <w:t>William Martin</w:t>
              </w:r>
            </w:hyperlink>
          </w:p>
        </w:tc>
        <w:tc>
          <w:tcPr>
            <w:tcW w:w="1171" w:type="dxa"/>
            <w:tcBorders>
              <w:top w:val="single" w:sz="4" w:space="0" w:color="000000"/>
              <w:left w:val="single" w:sz="4" w:space="0" w:color="000000"/>
              <w:bottom w:val="single" w:sz="4" w:space="0" w:color="000000"/>
              <w:right w:val="single" w:sz="4" w:space="0" w:color="000000"/>
            </w:tcBorders>
            <w:vAlign w:val="center"/>
          </w:tcPr>
          <w:p w14:paraId="26C0F1B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Dr. </w:t>
            </w:r>
          </w:p>
        </w:tc>
        <w:tc>
          <w:tcPr>
            <w:tcW w:w="1736" w:type="dxa"/>
            <w:tcBorders>
              <w:top w:val="single" w:sz="4" w:space="0" w:color="000000"/>
              <w:left w:val="single" w:sz="4" w:space="0" w:color="000000"/>
              <w:bottom w:val="single" w:sz="4" w:space="0" w:color="000000"/>
              <w:right w:val="single" w:sz="4" w:space="0" w:color="000000"/>
            </w:tcBorders>
            <w:vAlign w:val="center"/>
          </w:tcPr>
          <w:p w14:paraId="5306A724"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03BAEF0C"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5A2C5B2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11</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72B2196B"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255" w:type="dxa"/>
            <w:tcBorders>
              <w:top w:val="single" w:sz="4" w:space="0" w:color="000000"/>
              <w:left w:val="single" w:sz="4" w:space="0" w:color="000000"/>
              <w:bottom w:val="single" w:sz="4" w:space="0" w:color="000000"/>
              <w:right w:val="single" w:sz="4" w:space="0" w:color="000000"/>
            </w:tcBorders>
            <w:vAlign w:val="center"/>
          </w:tcPr>
          <w:p w14:paraId="358622CB"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87" w:type="dxa"/>
            <w:tcBorders>
              <w:top w:val="nil"/>
              <w:left w:val="single" w:sz="4" w:space="0" w:color="000000"/>
              <w:bottom w:val="single" w:sz="4" w:space="0" w:color="000000"/>
              <w:right w:val="single" w:sz="4" w:space="0" w:color="000000"/>
            </w:tcBorders>
            <w:vAlign w:val="center"/>
          </w:tcPr>
          <w:p w14:paraId="75F1A893"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450" w:type="dxa"/>
            <w:tcBorders>
              <w:top w:val="single" w:sz="4" w:space="0" w:color="000000"/>
              <w:left w:val="single" w:sz="4" w:space="0" w:color="000000"/>
              <w:bottom w:val="single" w:sz="4" w:space="0" w:color="000000"/>
              <w:right w:val="single" w:sz="4" w:space="0" w:color="000000"/>
            </w:tcBorders>
            <w:vAlign w:val="center"/>
          </w:tcPr>
          <w:p w14:paraId="52DCFFA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801" w:type="dxa"/>
            <w:tcBorders>
              <w:top w:val="nil"/>
              <w:left w:val="single" w:sz="4" w:space="0" w:color="000000"/>
              <w:bottom w:val="single" w:sz="4" w:space="0" w:color="000000"/>
              <w:right w:val="single" w:sz="4" w:space="0" w:color="000000"/>
            </w:tcBorders>
            <w:vAlign w:val="center"/>
          </w:tcPr>
          <w:p w14:paraId="03483AAE" w14:textId="77777777" w:rsidR="00977B2C" w:rsidRPr="00977B2C" w:rsidRDefault="002B1C01" w:rsidP="00977B2C">
            <w:pPr>
              <w:rPr>
                <w:rFonts w:ascii="Times New Roman" w:eastAsia="Times New Roman" w:hAnsi="Times New Roman" w:cs="Times New Roman"/>
                <w:sz w:val="16"/>
                <w:szCs w:val="16"/>
                <w:lang w:val="sq-AL" w:eastAsia="en-GB"/>
              </w:rPr>
            </w:pPr>
            <w:hyperlink r:id="rId35">
              <w:r w:rsidR="00977B2C" w:rsidRPr="00977B2C">
                <w:rPr>
                  <w:rFonts w:ascii="Times New Roman" w:hAnsi="Times New Roman" w:cs="Times New Roman"/>
                  <w:sz w:val="16"/>
                  <w:szCs w:val="16"/>
                  <w:lang w:val="sq-AL" w:eastAsia="en-GB"/>
                </w:rPr>
                <w:t>Edona Llukacaj</w:t>
              </w:r>
            </w:hyperlink>
          </w:p>
        </w:tc>
        <w:tc>
          <w:tcPr>
            <w:tcW w:w="1171" w:type="dxa"/>
            <w:tcBorders>
              <w:top w:val="single" w:sz="4" w:space="0" w:color="000000"/>
              <w:left w:val="single" w:sz="4" w:space="0" w:color="000000"/>
              <w:bottom w:val="single" w:sz="4" w:space="0" w:color="000000"/>
              <w:right w:val="single" w:sz="4" w:space="0" w:color="000000"/>
            </w:tcBorders>
            <w:vAlign w:val="center"/>
          </w:tcPr>
          <w:p w14:paraId="04FFE19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Dr. </w:t>
            </w:r>
          </w:p>
        </w:tc>
        <w:tc>
          <w:tcPr>
            <w:tcW w:w="1736" w:type="dxa"/>
            <w:tcBorders>
              <w:top w:val="single" w:sz="4" w:space="0" w:color="000000"/>
              <w:left w:val="single" w:sz="4" w:space="0" w:color="000000"/>
              <w:bottom w:val="single" w:sz="4" w:space="0" w:color="000000"/>
              <w:right w:val="single" w:sz="4" w:space="0" w:color="000000"/>
            </w:tcBorders>
            <w:vAlign w:val="center"/>
          </w:tcPr>
          <w:p w14:paraId="677EBA38"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56F67F21"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35715B7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12</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58CE3E8A"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255" w:type="dxa"/>
            <w:tcBorders>
              <w:top w:val="single" w:sz="4" w:space="0" w:color="000000"/>
              <w:left w:val="single" w:sz="4" w:space="0" w:color="000000"/>
              <w:bottom w:val="single" w:sz="4" w:space="0" w:color="000000"/>
              <w:right w:val="single" w:sz="4" w:space="0" w:color="000000"/>
            </w:tcBorders>
            <w:vAlign w:val="center"/>
          </w:tcPr>
          <w:p w14:paraId="7B422652"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87" w:type="dxa"/>
            <w:tcBorders>
              <w:top w:val="nil"/>
              <w:left w:val="single" w:sz="4" w:space="0" w:color="000000"/>
              <w:bottom w:val="single" w:sz="4" w:space="0" w:color="000000"/>
              <w:right w:val="single" w:sz="4" w:space="0" w:color="000000"/>
            </w:tcBorders>
            <w:vAlign w:val="center"/>
          </w:tcPr>
          <w:p w14:paraId="33C5111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50" w:type="dxa"/>
            <w:tcBorders>
              <w:top w:val="single" w:sz="4" w:space="0" w:color="000000"/>
              <w:left w:val="single" w:sz="4" w:space="0" w:color="000000"/>
              <w:bottom w:val="single" w:sz="4" w:space="0" w:color="000000"/>
              <w:right w:val="single" w:sz="4" w:space="0" w:color="000000"/>
            </w:tcBorders>
            <w:vAlign w:val="center"/>
          </w:tcPr>
          <w:p w14:paraId="2A2DC8E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801" w:type="dxa"/>
            <w:tcBorders>
              <w:top w:val="nil"/>
              <w:left w:val="single" w:sz="4" w:space="0" w:color="000000"/>
              <w:bottom w:val="single" w:sz="4" w:space="0" w:color="000000"/>
              <w:right w:val="single" w:sz="4" w:space="0" w:color="000000"/>
            </w:tcBorders>
            <w:shd w:val="clear" w:color="auto" w:fill="FFFFFF"/>
            <w:vAlign w:val="center"/>
          </w:tcPr>
          <w:p w14:paraId="3981BB3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Tidita Abdurrahmani </w:t>
            </w:r>
          </w:p>
        </w:tc>
        <w:tc>
          <w:tcPr>
            <w:tcW w:w="1171" w:type="dxa"/>
            <w:tcBorders>
              <w:top w:val="single" w:sz="4" w:space="0" w:color="000000"/>
              <w:left w:val="single" w:sz="4" w:space="0" w:color="000000"/>
              <w:bottom w:val="single" w:sz="4" w:space="0" w:color="000000"/>
              <w:right w:val="single" w:sz="4" w:space="0" w:color="000000"/>
            </w:tcBorders>
            <w:vAlign w:val="center"/>
          </w:tcPr>
          <w:p w14:paraId="40F8BAC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Prof. Asoc. Dr.</w:t>
            </w:r>
          </w:p>
        </w:tc>
        <w:tc>
          <w:tcPr>
            <w:tcW w:w="1736" w:type="dxa"/>
            <w:tcBorders>
              <w:top w:val="single" w:sz="4" w:space="0" w:color="000000"/>
              <w:left w:val="single" w:sz="4" w:space="0" w:color="000000"/>
              <w:bottom w:val="single" w:sz="4" w:space="0" w:color="000000"/>
              <w:right w:val="single" w:sz="4" w:space="0" w:color="000000"/>
            </w:tcBorders>
            <w:vAlign w:val="center"/>
          </w:tcPr>
          <w:p w14:paraId="21230153"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12FD7906"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4977F4B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13</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19F52279"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255" w:type="dxa"/>
            <w:tcBorders>
              <w:top w:val="single" w:sz="4" w:space="0" w:color="000000"/>
              <w:left w:val="single" w:sz="4" w:space="0" w:color="000000"/>
              <w:bottom w:val="single" w:sz="4" w:space="0" w:color="000000"/>
              <w:right w:val="single" w:sz="4" w:space="0" w:color="000000"/>
            </w:tcBorders>
            <w:vAlign w:val="center"/>
          </w:tcPr>
          <w:p w14:paraId="6C3842B0"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87" w:type="dxa"/>
            <w:tcBorders>
              <w:top w:val="nil"/>
              <w:left w:val="single" w:sz="4" w:space="0" w:color="000000"/>
              <w:bottom w:val="single" w:sz="4" w:space="0" w:color="000000"/>
              <w:right w:val="single" w:sz="4" w:space="0" w:color="000000"/>
            </w:tcBorders>
            <w:vAlign w:val="center"/>
          </w:tcPr>
          <w:p w14:paraId="456345C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50" w:type="dxa"/>
            <w:tcBorders>
              <w:top w:val="single" w:sz="4" w:space="0" w:color="000000"/>
              <w:left w:val="single" w:sz="4" w:space="0" w:color="000000"/>
              <w:bottom w:val="single" w:sz="4" w:space="0" w:color="000000"/>
              <w:right w:val="single" w:sz="4" w:space="0" w:color="000000"/>
            </w:tcBorders>
            <w:vAlign w:val="center"/>
          </w:tcPr>
          <w:p w14:paraId="0C780C0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801" w:type="dxa"/>
            <w:tcBorders>
              <w:top w:val="nil"/>
              <w:left w:val="single" w:sz="4" w:space="0" w:color="000000"/>
              <w:bottom w:val="single" w:sz="4" w:space="0" w:color="000000"/>
              <w:right w:val="single" w:sz="4" w:space="0" w:color="000000"/>
            </w:tcBorders>
            <w:shd w:val="clear" w:color="auto" w:fill="FFFFFF"/>
            <w:vAlign w:val="center"/>
          </w:tcPr>
          <w:p w14:paraId="747144BF"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3867510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6E9CDDFF" w14:textId="77777777" w:rsidR="00977B2C" w:rsidRPr="00977B2C" w:rsidRDefault="00977B2C" w:rsidP="00977B2C">
            <w:pPr>
              <w:rPr>
                <w:rFonts w:ascii="Times New Roman" w:eastAsia="Times New Roman" w:hAnsi="Times New Roman" w:cs="Times New Roman"/>
                <w:sz w:val="16"/>
                <w:szCs w:val="16"/>
                <w:lang w:val="sq-AL" w:eastAsia="en-GB"/>
              </w:rPr>
            </w:pPr>
          </w:p>
        </w:tc>
      </w:tr>
    </w:tbl>
    <w:p w14:paraId="2118988C"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47A103A2"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0715305A" w14:textId="77777777" w:rsidR="00977B2C" w:rsidRPr="00977B2C" w:rsidRDefault="00977B2C" w:rsidP="00977B2C">
      <w:pPr>
        <w:spacing w:after="0" w:line="240" w:lineRule="auto"/>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6.2</w:t>
      </w:r>
    </w:p>
    <w:tbl>
      <w:tblPr>
        <w:tblW w:w="98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
        <w:gridCol w:w="1890"/>
        <w:gridCol w:w="1255"/>
        <w:gridCol w:w="1087"/>
        <w:gridCol w:w="450"/>
        <w:gridCol w:w="1801"/>
        <w:gridCol w:w="1171"/>
        <w:gridCol w:w="1736"/>
      </w:tblGrid>
      <w:tr w:rsidR="00977B2C" w:rsidRPr="00977B2C" w14:paraId="7CC5E62F" w14:textId="77777777" w:rsidTr="00977B2C">
        <w:trPr>
          <w:trHeight w:val="172"/>
          <w:jc w:val="center"/>
        </w:trPr>
        <w:tc>
          <w:tcPr>
            <w:tcW w:w="9840" w:type="dxa"/>
            <w:gridSpan w:val="8"/>
            <w:tcBorders>
              <w:top w:val="single" w:sz="4" w:space="0" w:color="000000"/>
              <w:left w:val="single" w:sz="4" w:space="0" w:color="000000"/>
              <w:bottom w:val="single" w:sz="4" w:space="0" w:color="000000"/>
              <w:right w:val="single" w:sz="4" w:space="0" w:color="000000"/>
            </w:tcBorders>
            <w:vAlign w:val="center"/>
          </w:tcPr>
          <w:p w14:paraId="52EC9FA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Stafi akademik për programin e studimit </w:t>
            </w:r>
            <w:r w:rsidRPr="00977B2C">
              <w:rPr>
                <w:rFonts w:ascii="Times New Roman" w:eastAsia="Times New Roman" w:hAnsi="Times New Roman" w:cs="Times New Roman"/>
                <w:b/>
                <w:sz w:val="16"/>
                <w:szCs w:val="16"/>
                <w:lang w:val="sq-AL" w:eastAsia="en-GB"/>
              </w:rPr>
              <w:t>Master i Shkencave në Gjuhë dhe Letërsi Angleze</w:t>
            </w:r>
          </w:p>
          <w:p w14:paraId="5AB56A8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(Vitin akademik 2022 - 2023)</w:t>
            </w:r>
          </w:p>
        </w:tc>
      </w:tr>
      <w:tr w:rsidR="00977B2C" w:rsidRPr="00977B2C" w14:paraId="3EDBEB5E" w14:textId="77777777" w:rsidTr="00977B2C">
        <w:trPr>
          <w:jc w:val="center"/>
        </w:trPr>
        <w:tc>
          <w:tcPr>
            <w:tcW w:w="2340" w:type="dxa"/>
            <w:gridSpan w:val="2"/>
            <w:tcBorders>
              <w:top w:val="single" w:sz="4" w:space="0" w:color="000000"/>
              <w:left w:val="single" w:sz="4" w:space="0" w:color="000000"/>
              <w:bottom w:val="single" w:sz="4" w:space="0" w:color="000000"/>
              <w:right w:val="single" w:sz="4" w:space="0" w:color="000000"/>
            </w:tcBorders>
            <w:vAlign w:val="center"/>
          </w:tcPr>
          <w:p w14:paraId="4F1C8B0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w:t>
            </w:r>
          </w:p>
          <w:p w14:paraId="150EE31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(Emër Mbiemër)</w:t>
            </w:r>
          </w:p>
        </w:tc>
        <w:tc>
          <w:tcPr>
            <w:tcW w:w="1255" w:type="dxa"/>
            <w:tcBorders>
              <w:top w:val="single" w:sz="4" w:space="0" w:color="000000"/>
              <w:left w:val="single" w:sz="4" w:space="0" w:color="000000"/>
              <w:bottom w:val="single" w:sz="4" w:space="0" w:color="000000"/>
              <w:right w:val="single" w:sz="4" w:space="0" w:color="000000"/>
            </w:tcBorders>
            <w:vAlign w:val="center"/>
          </w:tcPr>
          <w:p w14:paraId="772B994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Detyra në Dep.</w:t>
            </w:r>
          </w:p>
        </w:tc>
        <w:tc>
          <w:tcPr>
            <w:tcW w:w="1087" w:type="dxa"/>
            <w:tcBorders>
              <w:top w:val="single" w:sz="4" w:space="0" w:color="000000"/>
              <w:left w:val="single" w:sz="4" w:space="0" w:color="000000"/>
              <w:bottom w:val="single" w:sz="4" w:space="0" w:color="000000"/>
              <w:right w:val="single" w:sz="4" w:space="0" w:color="000000"/>
            </w:tcBorders>
            <w:vAlign w:val="center"/>
          </w:tcPr>
          <w:p w14:paraId="5EA3955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Titulli</w:t>
            </w:r>
          </w:p>
          <w:p w14:paraId="44A57AD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/Grada</w:t>
            </w:r>
          </w:p>
        </w:tc>
        <w:tc>
          <w:tcPr>
            <w:tcW w:w="2251" w:type="dxa"/>
            <w:gridSpan w:val="2"/>
            <w:tcBorders>
              <w:top w:val="single" w:sz="4" w:space="0" w:color="000000"/>
              <w:left w:val="single" w:sz="4" w:space="0" w:color="000000"/>
              <w:bottom w:val="single" w:sz="4" w:space="0" w:color="000000"/>
              <w:right w:val="single" w:sz="4" w:space="0" w:color="000000"/>
            </w:tcBorders>
            <w:vAlign w:val="center"/>
          </w:tcPr>
          <w:p w14:paraId="1B660EC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PAK</w:t>
            </w:r>
          </w:p>
          <w:p w14:paraId="3550BFA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(Emër Mbiemër)</w:t>
            </w:r>
          </w:p>
        </w:tc>
        <w:tc>
          <w:tcPr>
            <w:tcW w:w="1171" w:type="dxa"/>
            <w:tcBorders>
              <w:top w:val="single" w:sz="4" w:space="0" w:color="000000"/>
              <w:left w:val="single" w:sz="4" w:space="0" w:color="000000"/>
              <w:bottom w:val="single" w:sz="4" w:space="0" w:color="000000"/>
              <w:right w:val="single" w:sz="4" w:space="0" w:color="000000"/>
            </w:tcBorders>
            <w:vAlign w:val="center"/>
          </w:tcPr>
          <w:p w14:paraId="75D4623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Titulli</w:t>
            </w:r>
          </w:p>
          <w:p w14:paraId="6FC808C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/Grada</w:t>
            </w:r>
          </w:p>
        </w:tc>
        <w:tc>
          <w:tcPr>
            <w:tcW w:w="1736" w:type="dxa"/>
            <w:tcBorders>
              <w:top w:val="single" w:sz="4" w:space="0" w:color="000000"/>
              <w:left w:val="single" w:sz="4" w:space="0" w:color="000000"/>
              <w:bottom w:val="single" w:sz="4" w:space="0" w:color="000000"/>
              <w:right w:val="single" w:sz="4" w:space="0" w:color="000000"/>
            </w:tcBorders>
            <w:vAlign w:val="center"/>
          </w:tcPr>
          <w:p w14:paraId="6805BAC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Institucioni ku punon full time</w:t>
            </w:r>
          </w:p>
        </w:tc>
      </w:tr>
      <w:tr w:rsidR="00977B2C" w:rsidRPr="00977B2C" w14:paraId="42B55DCC"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15E1450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21C2C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Irena Shehu</w:t>
            </w:r>
          </w:p>
        </w:tc>
        <w:tc>
          <w:tcPr>
            <w:tcW w:w="1255" w:type="dxa"/>
            <w:tcBorders>
              <w:top w:val="single" w:sz="4" w:space="0" w:color="000000"/>
              <w:left w:val="single" w:sz="4" w:space="0" w:color="000000"/>
              <w:bottom w:val="single" w:sz="4" w:space="0" w:color="000000"/>
              <w:right w:val="single" w:sz="4" w:space="0" w:color="000000"/>
            </w:tcBorders>
            <w:vAlign w:val="center"/>
          </w:tcPr>
          <w:p w14:paraId="703A570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Pergj. depart</w:t>
            </w:r>
          </w:p>
        </w:tc>
        <w:tc>
          <w:tcPr>
            <w:tcW w:w="1087" w:type="dxa"/>
            <w:tcBorders>
              <w:top w:val="single" w:sz="4" w:space="0" w:color="000000"/>
              <w:left w:val="single" w:sz="4" w:space="0" w:color="000000"/>
              <w:bottom w:val="single" w:sz="4" w:space="0" w:color="000000"/>
              <w:right w:val="single" w:sz="4" w:space="0" w:color="000000"/>
            </w:tcBorders>
            <w:vAlign w:val="center"/>
          </w:tcPr>
          <w:p w14:paraId="092AC39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450" w:type="dxa"/>
            <w:tcBorders>
              <w:top w:val="single" w:sz="4" w:space="0" w:color="000000"/>
              <w:left w:val="single" w:sz="4" w:space="0" w:color="000000"/>
              <w:bottom w:val="single" w:sz="4" w:space="0" w:color="000000"/>
              <w:right w:val="single" w:sz="4" w:space="0" w:color="000000"/>
            </w:tcBorders>
            <w:vAlign w:val="center"/>
          </w:tcPr>
          <w:p w14:paraId="489DB23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CBFE8A"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F0E44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34733497"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31EB9F64"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42DC316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8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5F960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William Martin</w:t>
            </w:r>
          </w:p>
        </w:tc>
        <w:tc>
          <w:tcPr>
            <w:tcW w:w="1255" w:type="dxa"/>
            <w:tcBorders>
              <w:top w:val="single" w:sz="4" w:space="0" w:color="000000"/>
              <w:left w:val="single" w:sz="4" w:space="0" w:color="000000"/>
              <w:bottom w:val="single" w:sz="4" w:space="0" w:color="000000"/>
              <w:right w:val="single" w:sz="4" w:space="0" w:color="000000"/>
            </w:tcBorders>
            <w:vAlign w:val="center"/>
          </w:tcPr>
          <w:p w14:paraId="320C70E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Lektor</w:t>
            </w:r>
          </w:p>
        </w:tc>
        <w:tc>
          <w:tcPr>
            <w:tcW w:w="1087" w:type="dxa"/>
            <w:tcBorders>
              <w:top w:val="single" w:sz="4" w:space="0" w:color="000000"/>
              <w:left w:val="single" w:sz="4" w:space="0" w:color="000000"/>
              <w:bottom w:val="single" w:sz="4" w:space="0" w:color="000000"/>
              <w:right w:val="single" w:sz="4" w:space="0" w:color="000000"/>
            </w:tcBorders>
            <w:vAlign w:val="center"/>
          </w:tcPr>
          <w:p w14:paraId="225505C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450" w:type="dxa"/>
            <w:tcBorders>
              <w:top w:val="single" w:sz="4" w:space="0" w:color="000000"/>
              <w:left w:val="single" w:sz="4" w:space="0" w:color="000000"/>
              <w:bottom w:val="single" w:sz="4" w:space="0" w:color="000000"/>
              <w:right w:val="single" w:sz="4" w:space="0" w:color="000000"/>
            </w:tcBorders>
            <w:vAlign w:val="center"/>
          </w:tcPr>
          <w:p w14:paraId="32CB2FF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8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FB983B"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4A0BDB3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43E48C6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w:t>
            </w:r>
          </w:p>
        </w:tc>
      </w:tr>
      <w:tr w:rsidR="00977B2C" w:rsidRPr="00977B2C" w14:paraId="3AE4A4D2"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374E93D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8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8AC17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Tidita Abdurrahmani</w:t>
            </w:r>
          </w:p>
        </w:tc>
        <w:tc>
          <w:tcPr>
            <w:tcW w:w="1255" w:type="dxa"/>
            <w:tcBorders>
              <w:top w:val="single" w:sz="4" w:space="0" w:color="000000"/>
              <w:left w:val="single" w:sz="4" w:space="0" w:color="000000"/>
              <w:bottom w:val="single" w:sz="4" w:space="0" w:color="000000"/>
              <w:right w:val="single" w:sz="4" w:space="0" w:color="000000"/>
            </w:tcBorders>
            <w:vAlign w:val="center"/>
          </w:tcPr>
          <w:p w14:paraId="522D306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Lektor</w:t>
            </w:r>
          </w:p>
        </w:tc>
        <w:tc>
          <w:tcPr>
            <w:tcW w:w="1087" w:type="dxa"/>
            <w:tcBorders>
              <w:top w:val="single" w:sz="4" w:space="0" w:color="000000"/>
              <w:left w:val="single" w:sz="4" w:space="0" w:color="000000"/>
              <w:bottom w:val="single" w:sz="4" w:space="0" w:color="000000"/>
              <w:right w:val="single" w:sz="4" w:space="0" w:color="000000"/>
            </w:tcBorders>
            <w:vAlign w:val="center"/>
          </w:tcPr>
          <w:p w14:paraId="2AA6930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Prof. Asoc. Dr.</w:t>
            </w:r>
          </w:p>
        </w:tc>
        <w:tc>
          <w:tcPr>
            <w:tcW w:w="450" w:type="dxa"/>
            <w:tcBorders>
              <w:top w:val="single" w:sz="4" w:space="0" w:color="000000"/>
              <w:left w:val="single" w:sz="4" w:space="0" w:color="000000"/>
              <w:bottom w:val="single" w:sz="4" w:space="0" w:color="000000"/>
              <w:right w:val="single" w:sz="4" w:space="0" w:color="000000"/>
            </w:tcBorders>
            <w:vAlign w:val="center"/>
          </w:tcPr>
          <w:p w14:paraId="5363EC9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8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78C775"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2388A27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4BCE0D64"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78845D5A"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7093F0E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768E3F0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Edona Llukaçaj</w:t>
            </w:r>
          </w:p>
        </w:tc>
        <w:tc>
          <w:tcPr>
            <w:tcW w:w="1255" w:type="dxa"/>
            <w:tcBorders>
              <w:top w:val="single" w:sz="4" w:space="0" w:color="000000"/>
              <w:left w:val="single" w:sz="4" w:space="0" w:color="000000"/>
              <w:bottom w:val="single" w:sz="4" w:space="0" w:color="000000"/>
              <w:right w:val="single" w:sz="4" w:space="0" w:color="000000"/>
            </w:tcBorders>
            <w:vAlign w:val="center"/>
          </w:tcPr>
          <w:p w14:paraId="4A152A3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Lektor</w:t>
            </w:r>
          </w:p>
        </w:tc>
        <w:tc>
          <w:tcPr>
            <w:tcW w:w="1087" w:type="dxa"/>
            <w:tcBorders>
              <w:top w:val="nil"/>
              <w:left w:val="single" w:sz="4" w:space="0" w:color="000000"/>
              <w:bottom w:val="single" w:sz="4" w:space="0" w:color="000000"/>
              <w:right w:val="single" w:sz="4" w:space="0" w:color="000000"/>
            </w:tcBorders>
            <w:shd w:val="clear" w:color="auto" w:fill="FFFFFF"/>
            <w:vAlign w:val="center"/>
          </w:tcPr>
          <w:p w14:paraId="29005F4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450" w:type="dxa"/>
            <w:tcBorders>
              <w:top w:val="single" w:sz="4" w:space="0" w:color="000000"/>
              <w:left w:val="single" w:sz="4" w:space="0" w:color="000000"/>
              <w:bottom w:val="single" w:sz="4" w:space="0" w:color="000000"/>
              <w:right w:val="single" w:sz="4" w:space="0" w:color="000000"/>
            </w:tcBorders>
            <w:vAlign w:val="center"/>
          </w:tcPr>
          <w:p w14:paraId="0E534F6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801" w:type="dxa"/>
            <w:tcBorders>
              <w:top w:val="nil"/>
              <w:left w:val="single" w:sz="4" w:space="0" w:color="000000"/>
              <w:bottom w:val="single" w:sz="4" w:space="0" w:color="000000"/>
              <w:right w:val="single" w:sz="4" w:space="0" w:color="000000"/>
            </w:tcBorders>
            <w:shd w:val="clear" w:color="auto" w:fill="FFFFFF"/>
            <w:vAlign w:val="center"/>
          </w:tcPr>
          <w:p w14:paraId="2D1AEA61"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7C9E66A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63D4DF38"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759EBD4C"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08FE492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1E47F4D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Arti Omeri</w:t>
            </w:r>
            <w:r w:rsidRPr="00977B2C">
              <w:rPr>
                <w:rFonts w:ascii="Times New Roman" w:eastAsia="Times New Roman" w:hAnsi="Times New Roman" w:cs="Times New Roman"/>
                <w:color w:val="000000"/>
                <w:sz w:val="16"/>
                <w:szCs w:val="16"/>
                <w:lang w:val="sq-AL" w:eastAsia="en-GB"/>
              </w:rPr>
              <w:t xml:space="preserve"> </w:t>
            </w:r>
          </w:p>
        </w:tc>
        <w:tc>
          <w:tcPr>
            <w:tcW w:w="1255" w:type="dxa"/>
            <w:tcBorders>
              <w:top w:val="single" w:sz="4" w:space="0" w:color="000000"/>
              <w:left w:val="single" w:sz="4" w:space="0" w:color="000000"/>
              <w:bottom w:val="single" w:sz="4" w:space="0" w:color="000000"/>
              <w:right w:val="single" w:sz="4" w:space="0" w:color="000000"/>
            </w:tcBorders>
            <w:vAlign w:val="center"/>
          </w:tcPr>
          <w:p w14:paraId="4987C58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Lektor</w:t>
            </w:r>
          </w:p>
        </w:tc>
        <w:tc>
          <w:tcPr>
            <w:tcW w:w="1087" w:type="dxa"/>
            <w:tcBorders>
              <w:top w:val="nil"/>
              <w:left w:val="single" w:sz="4" w:space="0" w:color="000000"/>
              <w:bottom w:val="single" w:sz="4" w:space="0" w:color="000000"/>
              <w:right w:val="single" w:sz="4" w:space="0" w:color="000000"/>
            </w:tcBorders>
            <w:shd w:val="clear" w:color="auto" w:fill="FFFFFF"/>
            <w:vAlign w:val="center"/>
          </w:tcPr>
          <w:p w14:paraId="78B0959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Dr. </w:t>
            </w:r>
          </w:p>
        </w:tc>
        <w:tc>
          <w:tcPr>
            <w:tcW w:w="450" w:type="dxa"/>
            <w:tcBorders>
              <w:top w:val="single" w:sz="4" w:space="0" w:color="000000"/>
              <w:left w:val="single" w:sz="4" w:space="0" w:color="000000"/>
              <w:bottom w:val="single" w:sz="4" w:space="0" w:color="000000"/>
              <w:right w:val="single" w:sz="4" w:space="0" w:color="000000"/>
            </w:tcBorders>
            <w:vAlign w:val="center"/>
          </w:tcPr>
          <w:p w14:paraId="2967B6B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1801" w:type="dxa"/>
            <w:tcBorders>
              <w:top w:val="nil"/>
              <w:left w:val="single" w:sz="4" w:space="0" w:color="000000"/>
              <w:bottom w:val="single" w:sz="4" w:space="0" w:color="000000"/>
              <w:right w:val="single" w:sz="4" w:space="0" w:color="000000"/>
            </w:tcBorders>
            <w:shd w:val="clear" w:color="auto" w:fill="FFFFFF"/>
            <w:vAlign w:val="center"/>
          </w:tcPr>
          <w:p w14:paraId="0ADA7EA7"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7B398828"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69296F46"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516978B1"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65D109E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18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753E4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Enriketa Sogutlu</w:t>
            </w:r>
          </w:p>
        </w:tc>
        <w:tc>
          <w:tcPr>
            <w:tcW w:w="1255" w:type="dxa"/>
            <w:tcBorders>
              <w:top w:val="single" w:sz="4" w:space="0" w:color="000000"/>
              <w:left w:val="single" w:sz="4" w:space="0" w:color="000000"/>
              <w:bottom w:val="single" w:sz="4" w:space="0" w:color="000000"/>
              <w:right w:val="single" w:sz="4" w:space="0" w:color="000000"/>
            </w:tcBorders>
            <w:vAlign w:val="center"/>
          </w:tcPr>
          <w:p w14:paraId="6FE30A7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Lektor</w:t>
            </w:r>
          </w:p>
        </w:tc>
        <w:tc>
          <w:tcPr>
            <w:tcW w:w="108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14C3C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        Dr. </w:t>
            </w:r>
          </w:p>
        </w:tc>
        <w:tc>
          <w:tcPr>
            <w:tcW w:w="450" w:type="dxa"/>
            <w:tcBorders>
              <w:top w:val="single" w:sz="4" w:space="0" w:color="000000"/>
              <w:left w:val="single" w:sz="4" w:space="0" w:color="000000"/>
              <w:bottom w:val="single" w:sz="4" w:space="0" w:color="000000"/>
              <w:right w:val="single" w:sz="4" w:space="0" w:color="000000"/>
            </w:tcBorders>
            <w:vAlign w:val="center"/>
          </w:tcPr>
          <w:p w14:paraId="5BA6A53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18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1C402A"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0DD64C4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7139CC8F"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6247A28B"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56480A1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24B92FB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Indrit Lami</w:t>
            </w:r>
          </w:p>
        </w:tc>
        <w:tc>
          <w:tcPr>
            <w:tcW w:w="1255" w:type="dxa"/>
            <w:tcBorders>
              <w:top w:val="single" w:sz="4" w:space="0" w:color="000000"/>
              <w:left w:val="single" w:sz="4" w:space="0" w:color="000000"/>
              <w:bottom w:val="single" w:sz="4" w:space="0" w:color="000000"/>
              <w:right w:val="single" w:sz="4" w:space="0" w:color="000000"/>
            </w:tcBorders>
            <w:vAlign w:val="center"/>
          </w:tcPr>
          <w:p w14:paraId="6F683AE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Asistent Lektor</w:t>
            </w:r>
          </w:p>
        </w:tc>
        <w:tc>
          <w:tcPr>
            <w:tcW w:w="1087" w:type="dxa"/>
            <w:tcBorders>
              <w:top w:val="nil"/>
              <w:left w:val="single" w:sz="4" w:space="0" w:color="000000"/>
              <w:bottom w:val="single" w:sz="4" w:space="0" w:color="000000"/>
              <w:right w:val="single" w:sz="4" w:space="0" w:color="000000"/>
            </w:tcBorders>
            <w:vAlign w:val="center"/>
          </w:tcPr>
          <w:p w14:paraId="0CA864F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Msc</w:t>
            </w:r>
          </w:p>
        </w:tc>
        <w:tc>
          <w:tcPr>
            <w:tcW w:w="450" w:type="dxa"/>
            <w:tcBorders>
              <w:top w:val="single" w:sz="4" w:space="0" w:color="000000"/>
              <w:left w:val="single" w:sz="4" w:space="0" w:color="000000"/>
              <w:bottom w:val="single" w:sz="4" w:space="0" w:color="000000"/>
              <w:right w:val="single" w:sz="4" w:space="0" w:color="000000"/>
            </w:tcBorders>
            <w:vAlign w:val="center"/>
          </w:tcPr>
          <w:p w14:paraId="333648A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w:t>
            </w:r>
          </w:p>
        </w:tc>
        <w:tc>
          <w:tcPr>
            <w:tcW w:w="1801" w:type="dxa"/>
            <w:tcBorders>
              <w:top w:val="nil"/>
              <w:left w:val="single" w:sz="4" w:space="0" w:color="000000"/>
              <w:bottom w:val="single" w:sz="4" w:space="0" w:color="000000"/>
              <w:right w:val="single" w:sz="4" w:space="0" w:color="000000"/>
            </w:tcBorders>
            <w:vAlign w:val="center"/>
          </w:tcPr>
          <w:p w14:paraId="448DD7E1"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109FA8D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581CC1E7"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48AE9BD0"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7133905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6235AF1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Neliada </w:t>
            </w:r>
          </w:p>
        </w:tc>
        <w:tc>
          <w:tcPr>
            <w:tcW w:w="1255" w:type="dxa"/>
            <w:tcBorders>
              <w:top w:val="single" w:sz="4" w:space="0" w:color="000000"/>
              <w:left w:val="single" w:sz="4" w:space="0" w:color="000000"/>
              <w:bottom w:val="single" w:sz="4" w:space="0" w:color="000000"/>
              <w:right w:val="single" w:sz="4" w:space="0" w:color="000000"/>
            </w:tcBorders>
            <w:vAlign w:val="center"/>
          </w:tcPr>
          <w:p w14:paraId="408A58C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Memushaj</w:t>
            </w:r>
          </w:p>
        </w:tc>
        <w:tc>
          <w:tcPr>
            <w:tcW w:w="1087" w:type="dxa"/>
            <w:tcBorders>
              <w:top w:val="nil"/>
              <w:left w:val="single" w:sz="4" w:space="0" w:color="000000"/>
              <w:bottom w:val="single" w:sz="4" w:space="0" w:color="000000"/>
              <w:right w:val="single" w:sz="4" w:space="0" w:color="000000"/>
            </w:tcBorders>
            <w:vAlign w:val="center"/>
          </w:tcPr>
          <w:p w14:paraId="167C7AD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      Msc.</w:t>
            </w:r>
          </w:p>
        </w:tc>
        <w:tc>
          <w:tcPr>
            <w:tcW w:w="5158" w:type="dxa"/>
            <w:gridSpan w:val="4"/>
            <w:tcBorders>
              <w:top w:val="single" w:sz="4" w:space="0" w:color="000000"/>
              <w:left w:val="single" w:sz="4" w:space="0" w:color="000000"/>
              <w:bottom w:val="single" w:sz="4" w:space="0" w:color="000000"/>
              <w:right w:val="single" w:sz="4" w:space="0" w:color="000000"/>
            </w:tcBorders>
            <w:vAlign w:val="center"/>
          </w:tcPr>
          <w:p w14:paraId="4081A54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Lista e Udheheqesve te diplomave (Nese nuk jane PAK)</w:t>
            </w:r>
          </w:p>
        </w:tc>
      </w:tr>
      <w:tr w:rsidR="00977B2C" w:rsidRPr="00977B2C" w14:paraId="002E0C53"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6D9C608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23307024"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255" w:type="dxa"/>
            <w:tcBorders>
              <w:top w:val="single" w:sz="4" w:space="0" w:color="000000"/>
              <w:left w:val="single" w:sz="4" w:space="0" w:color="000000"/>
              <w:bottom w:val="single" w:sz="4" w:space="0" w:color="000000"/>
              <w:right w:val="single" w:sz="4" w:space="0" w:color="000000"/>
            </w:tcBorders>
            <w:vAlign w:val="center"/>
          </w:tcPr>
          <w:p w14:paraId="144ADF09"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87" w:type="dxa"/>
            <w:tcBorders>
              <w:top w:val="nil"/>
              <w:left w:val="single" w:sz="4" w:space="0" w:color="000000"/>
              <w:bottom w:val="single" w:sz="4" w:space="0" w:color="000000"/>
              <w:right w:val="single" w:sz="4" w:space="0" w:color="000000"/>
            </w:tcBorders>
            <w:vAlign w:val="center"/>
          </w:tcPr>
          <w:p w14:paraId="175B1A76"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450" w:type="dxa"/>
            <w:tcBorders>
              <w:top w:val="single" w:sz="4" w:space="0" w:color="000000"/>
              <w:left w:val="single" w:sz="4" w:space="0" w:color="000000"/>
              <w:bottom w:val="single" w:sz="4" w:space="0" w:color="000000"/>
              <w:right w:val="single" w:sz="4" w:space="0" w:color="000000"/>
            </w:tcBorders>
            <w:vAlign w:val="center"/>
          </w:tcPr>
          <w:p w14:paraId="1D12F19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01" w:type="dxa"/>
            <w:tcBorders>
              <w:top w:val="nil"/>
              <w:left w:val="single" w:sz="4" w:space="0" w:color="000000"/>
              <w:bottom w:val="single" w:sz="4" w:space="0" w:color="000000"/>
              <w:right w:val="single" w:sz="4" w:space="0" w:color="000000"/>
            </w:tcBorders>
            <w:shd w:val="clear" w:color="auto" w:fill="FFFFFF"/>
            <w:vAlign w:val="center"/>
          </w:tcPr>
          <w:p w14:paraId="7ACA1333" w14:textId="77777777" w:rsidR="00977B2C" w:rsidRPr="00977B2C" w:rsidRDefault="002B1C01" w:rsidP="00977B2C">
            <w:pPr>
              <w:rPr>
                <w:rFonts w:ascii="Times New Roman" w:eastAsia="Times New Roman" w:hAnsi="Times New Roman" w:cs="Times New Roman"/>
                <w:sz w:val="16"/>
                <w:szCs w:val="16"/>
                <w:lang w:val="sq-AL" w:eastAsia="en-GB"/>
              </w:rPr>
            </w:pPr>
            <w:hyperlink r:id="rId36">
              <w:r w:rsidR="00977B2C" w:rsidRPr="00977B2C">
                <w:rPr>
                  <w:rFonts w:ascii="Times New Roman" w:hAnsi="Times New Roman" w:cs="Times New Roman"/>
                  <w:sz w:val="16"/>
                  <w:szCs w:val="16"/>
                  <w:lang w:val="sq-AL" w:eastAsia="en-GB"/>
                </w:rPr>
                <w:t>William Martin</w:t>
              </w:r>
            </w:hyperlink>
          </w:p>
        </w:tc>
        <w:tc>
          <w:tcPr>
            <w:tcW w:w="1171" w:type="dxa"/>
            <w:tcBorders>
              <w:top w:val="single" w:sz="4" w:space="0" w:color="000000"/>
              <w:left w:val="single" w:sz="4" w:space="0" w:color="000000"/>
              <w:bottom w:val="single" w:sz="4" w:space="0" w:color="000000"/>
              <w:right w:val="single" w:sz="4" w:space="0" w:color="000000"/>
            </w:tcBorders>
            <w:vAlign w:val="center"/>
          </w:tcPr>
          <w:p w14:paraId="354F8F5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Dr. </w:t>
            </w:r>
          </w:p>
        </w:tc>
        <w:tc>
          <w:tcPr>
            <w:tcW w:w="1736" w:type="dxa"/>
            <w:tcBorders>
              <w:top w:val="single" w:sz="4" w:space="0" w:color="000000"/>
              <w:left w:val="single" w:sz="4" w:space="0" w:color="000000"/>
              <w:bottom w:val="single" w:sz="4" w:space="0" w:color="000000"/>
              <w:right w:val="single" w:sz="4" w:space="0" w:color="000000"/>
            </w:tcBorders>
            <w:vAlign w:val="center"/>
          </w:tcPr>
          <w:p w14:paraId="483A5079"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4DF51E03"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019B81E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10</w:t>
            </w:r>
          </w:p>
        </w:tc>
        <w:tc>
          <w:tcPr>
            <w:tcW w:w="18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D25148"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255" w:type="dxa"/>
            <w:tcBorders>
              <w:top w:val="single" w:sz="4" w:space="0" w:color="000000"/>
              <w:left w:val="single" w:sz="4" w:space="0" w:color="000000"/>
              <w:bottom w:val="single" w:sz="4" w:space="0" w:color="000000"/>
              <w:right w:val="single" w:sz="4" w:space="0" w:color="000000"/>
            </w:tcBorders>
            <w:vAlign w:val="center"/>
          </w:tcPr>
          <w:p w14:paraId="30851661"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8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B8508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50" w:type="dxa"/>
            <w:tcBorders>
              <w:top w:val="single" w:sz="4" w:space="0" w:color="000000"/>
              <w:left w:val="single" w:sz="4" w:space="0" w:color="000000"/>
              <w:bottom w:val="single" w:sz="4" w:space="0" w:color="000000"/>
              <w:right w:val="single" w:sz="4" w:space="0" w:color="000000"/>
            </w:tcBorders>
            <w:vAlign w:val="center"/>
          </w:tcPr>
          <w:p w14:paraId="45F5CA8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8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671FD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Edona Llukaçaj </w:t>
            </w:r>
          </w:p>
        </w:tc>
        <w:tc>
          <w:tcPr>
            <w:tcW w:w="1171" w:type="dxa"/>
            <w:tcBorders>
              <w:top w:val="single" w:sz="4" w:space="0" w:color="000000"/>
              <w:left w:val="single" w:sz="4" w:space="0" w:color="000000"/>
              <w:bottom w:val="single" w:sz="4" w:space="0" w:color="000000"/>
              <w:right w:val="single" w:sz="4" w:space="0" w:color="000000"/>
            </w:tcBorders>
            <w:vAlign w:val="center"/>
          </w:tcPr>
          <w:p w14:paraId="6C3C640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Dr. </w:t>
            </w:r>
          </w:p>
        </w:tc>
        <w:tc>
          <w:tcPr>
            <w:tcW w:w="1736" w:type="dxa"/>
            <w:tcBorders>
              <w:top w:val="single" w:sz="4" w:space="0" w:color="000000"/>
              <w:left w:val="single" w:sz="4" w:space="0" w:color="000000"/>
              <w:bottom w:val="single" w:sz="4" w:space="0" w:color="000000"/>
              <w:right w:val="single" w:sz="4" w:space="0" w:color="000000"/>
            </w:tcBorders>
            <w:vAlign w:val="center"/>
          </w:tcPr>
          <w:p w14:paraId="63D7195E"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5CE85FD0"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4F8D446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11</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798567FF"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255" w:type="dxa"/>
            <w:tcBorders>
              <w:top w:val="single" w:sz="4" w:space="0" w:color="000000"/>
              <w:left w:val="single" w:sz="4" w:space="0" w:color="000000"/>
              <w:bottom w:val="single" w:sz="4" w:space="0" w:color="000000"/>
              <w:right w:val="single" w:sz="4" w:space="0" w:color="000000"/>
            </w:tcBorders>
            <w:vAlign w:val="center"/>
          </w:tcPr>
          <w:p w14:paraId="0DF3A045"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87" w:type="dxa"/>
            <w:tcBorders>
              <w:top w:val="nil"/>
              <w:left w:val="single" w:sz="4" w:space="0" w:color="000000"/>
              <w:bottom w:val="single" w:sz="4" w:space="0" w:color="000000"/>
              <w:right w:val="single" w:sz="4" w:space="0" w:color="000000"/>
            </w:tcBorders>
            <w:vAlign w:val="center"/>
          </w:tcPr>
          <w:p w14:paraId="565829A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50" w:type="dxa"/>
            <w:tcBorders>
              <w:top w:val="single" w:sz="4" w:space="0" w:color="000000"/>
              <w:left w:val="single" w:sz="4" w:space="0" w:color="000000"/>
              <w:bottom w:val="single" w:sz="4" w:space="0" w:color="000000"/>
              <w:right w:val="single" w:sz="4" w:space="0" w:color="000000"/>
            </w:tcBorders>
            <w:vAlign w:val="center"/>
          </w:tcPr>
          <w:p w14:paraId="0F4269B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801" w:type="dxa"/>
            <w:tcBorders>
              <w:top w:val="nil"/>
              <w:left w:val="single" w:sz="4" w:space="0" w:color="000000"/>
              <w:bottom w:val="single" w:sz="4" w:space="0" w:color="000000"/>
              <w:right w:val="single" w:sz="4" w:space="0" w:color="000000"/>
            </w:tcBorders>
            <w:vAlign w:val="center"/>
          </w:tcPr>
          <w:p w14:paraId="01DE9C5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Tidita Abdurrahmani </w:t>
            </w:r>
          </w:p>
        </w:tc>
        <w:tc>
          <w:tcPr>
            <w:tcW w:w="1171" w:type="dxa"/>
            <w:tcBorders>
              <w:top w:val="single" w:sz="4" w:space="0" w:color="000000"/>
              <w:left w:val="single" w:sz="4" w:space="0" w:color="000000"/>
              <w:bottom w:val="single" w:sz="4" w:space="0" w:color="000000"/>
              <w:right w:val="single" w:sz="4" w:space="0" w:color="000000"/>
            </w:tcBorders>
            <w:vAlign w:val="center"/>
          </w:tcPr>
          <w:p w14:paraId="541FE5E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Prof. Asoc. Dr. </w:t>
            </w:r>
          </w:p>
        </w:tc>
        <w:tc>
          <w:tcPr>
            <w:tcW w:w="1736" w:type="dxa"/>
            <w:tcBorders>
              <w:top w:val="single" w:sz="4" w:space="0" w:color="000000"/>
              <w:left w:val="single" w:sz="4" w:space="0" w:color="000000"/>
              <w:bottom w:val="single" w:sz="4" w:space="0" w:color="000000"/>
              <w:right w:val="single" w:sz="4" w:space="0" w:color="000000"/>
            </w:tcBorders>
            <w:vAlign w:val="center"/>
          </w:tcPr>
          <w:p w14:paraId="66C2DEC0"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491885CD"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59B0964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12</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6681712A"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255" w:type="dxa"/>
            <w:tcBorders>
              <w:top w:val="single" w:sz="4" w:space="0" w:color="000000"/>
              <w:left w:val="single" w:sz="4" w:space="0" w:color="000000"/>
              <w:bottom w:val="single" w:sz="4" w:space="0" w:color="000000"/>
              <w:right w:val="single" w:sz="4" w:space="0" w:color="000000"/>
            </w:tcBorders>
            <w:vAlign w:val="center"/>
          </w:tcPr>
          <w:p w14:paraId="0EDF3685"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087" w:type="dxa"/>
            <w:tcBorders>
              <w:top w:val="nil"/>
              <w:left w:val="single" w:sz="4" w:space="0" w:color="000000"/>
              <w:bottom w:val="single" w:sz="4" w:space="0" w:color="000000"/>
              <w:right w:val="single" w:sz="4" w:space="0" w:color="000000"/>
            </w:tcBorders>
            <w:vAlign w:val="center"/>
          </w:tcPr>
          <w:p w14:paraId="243B532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50" w:type="dxa"/>
            <w:tcBorders>
              <w:top w:val="single" w:sz="4" w:space="0" w:color="000000"/>
              <w:left w:val="single" w:sz="4" w:space="0" w:color="000000"/>
              <w:bottom w:val="single" w:sz="4" w:space="0" w:color="000000"/>
              <w:right w:val="single" w:sz="4" w:space="0" w:color="000000"/>
            </w:tcBorders>
            <w:vAlign w:val="center"/>
          </w:tcPr>
          <w:p w14:paraId="12F0BF0E"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801" w:type="dxa"/>
            <w:tcBorders>
              <w:top w:val="nil"/>
              <w:left w:val="single" w:sz="4" w:space="0" w:color="000000"/>
              <w:bottom w:val="single" w:sz="4" w:space="0" w:color="000000"/>
              <w:right w:val="single" w:sz="4" w:space="0" w:color="000000"/>
            </w:tcBorders>
            <w:shd w:val="clear" w:color="auto" w:fill="FFFFFF"/>
            <w:vAlign w:val="center"/>
          </w:tcPr>
          <w:p w14:paraId="38DE3A0D"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4065E6E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20571DA2" w14:textId="77777777" w:rsidR="00977B2C" w:rsidRPr="00977B2C" w:rsidRDefault="00977B2C" w:rsidP="00977B2C">
            <w:pPr>
              <w:rPr>
                <w:rFonts w:ascii="Times New Roman" w:eastAsia="Times New Roman" w:hAnsi="Times New Roman" w:cs="Times New Roman"/>
                <w:sz w:val="16"/>
                <w:szCs w:val="16"/>
                <w:lang w:val="sq-AL" w:eastAsia="en-GB"/>
              </w:rPr>
            </w:pPr>
          </w:p>
        </w:tc>
      </w:tr>
    </w:tbl>
    <w:p w14:paraId="4CD1DAEB"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29C85438" w14:textId="77777777" w:rsidR="00977B2C" w:rsidRPr="00977B2C" w:rsidRDefault="00977B2C" w:rsidP="00977B2C">
      <w:pPr>
        <w:spacing w:after="0" w:line="240" w:lineRule="auto"/>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6.3</w:t>
      </w:r>
    </w:p>
    <w:tbl>
      <w:tblPr>
        <w:tblW w:w="98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
        <w:gridCol w:w="1890"/>
        <w:gridCol w:w="1255"/>
        <w:gridCol w:w="1087"/>
        <w:gridCol w:w="450"/>
        <w:gridCol w:w="1801"/>
        <w:gridCol w:w="1171"/>
        <w:gridCol w:w="1736"/>
      </w:tblGrid>
      <w:tr w:rsidR="00977B2C" w:rsidRPr="00977B2C" w14:paraId="75C5D9AE" w14:textId="77777777" w:rsidTr="00977B2C">
        <w:trPr>
          <w:trHeight w:val="375"/>
          <w:jc w:val="center"/>
        </w:trPr>
        <w:tc>
          <w:tcPr>
            <w:tcW w:w="9840" w:type="dxa"/>
            <w:gridSpan w:val="8"/>
            <w:tcBorders>
              <w:top w:val="single" w:sz="4" w:space="0" w:color="000000"/>
              <w:left w:val="single" w:sz="4" w:space="0" w:color="000000"/>
              <w:bottom w:val="single" w:sz="4" w:space="0" w:color="000000"/>
              <w:right w:val="single" w:sz="4" w:space="0" w:color="000000"/>
            </w:tcBorders>
            <w:vAlign w:val="center"/>
          </w:tcPr>
          <w:p w14:paraId="0553C2F0"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Stafi akademik për programin e studimit </w:t>
            </w:r>
            <w:r w:rsidRPr="00977B2C">
              <w:rPr>
                <w:rFonts w:ascii="Times New Roman" w:eastAsia="Times New Roman" w:hAnsi="Times New Roman" w:cs="Times New Roman"/>
                <w:b/>
                <w:sz w:val="16"/>
                <w:szCs w:val="16"/>
                <w:lang w:val="sq-AL" w:eastAsia="en-GB"/>
              </w:rPr>
              <w:t>Master i Shkencave në Gjuhë dhe Letërsi Angleze</w:t>
            </w:r>
          </w:p>
          <w:p w14:paraId="796A157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(Vitin akademik 2023-2024)</w:t>
            </w:r>
          </w:p>
        </w:tc>
      </w:tr>
      <w:tr w:rsidR="00977B2C" w:rsidRPr="00977B2C" w14:paraId="4F3FA04E" w14:textId="77777777" w:rsidTr="00977B2C">
        <w:trPr>
          <w:jc w:val="center"/>
        </w:trPr>
        <w:tc>
          <w:tcPr>
            <w:tcW w:w="2340" w:type="dxa"/>
            <w:gridSpan w:val="2"/>
            <w:tcBorders>
              <w:top w:val="single" w:sz="4" w:space="0" w:color="000000"/>
              <w:left w:val="single" w:sz="4" w:space="0" w:color="000000"/>
              <w:bottom w:val="single" w:sz="4" w:space="0" w:color="000000"/>
              <w:right w:val="single" w:sz="4" w:space="0" w:color="000000"/>
            </w:tcBorders>
            <w:vAlign w:val="center"/>
          </w:tcPr>
          <w:p w14:paraId="423CE09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w:t>
            </w:r>
          </w:p>
          <w:p w14:paraId="348209B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(Emër Mbiemër)</w:t>
            </w:r>
          </w:p>
        </w:tc>
        <w:tc>
          <w:tcPr>
            <w:tcW w:w="1255" w:type="dxa"/>
            <w:tcBorders>
              <w:top w:val="single" w:sz="4" w:space="0" w:color="000000"/>
              <w:left w:val="single" w:sz="4" w:space="0" w:color="000000"/>
              <w:bottom w:val="single" w:sz="4" w:space="0" w:color="000000"/>
              <w:right w:val="single" w:sz="4" w:space="0" w:color="000000"/>
            </w:tcBorders>
            <w:vAlign w:val="center"/>
          </w:tcPr>
          <w:p w14:paraId="7BBB255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Detyra në Dep.</w:t>
            </w:r>
          </w:p>
        </w:tc>
        <w:tc>
          <w:tcPr>
            <w:tcW w:w="1087" w:type="dxa"/>
            <w:tcBorders>
              <w:top w:val="single" w:sz="4" w:space="0" w:color="000000"/>
              <w:left w:val="single" w:sz="4" w:space="0" w:color="000000"/>
              <w:bottom w:val="single" w:sz="4" w:space="0" w:color="000000"/>
              <w:right w:val="single" w:sz="4" w:space="0" w:color="000000"/>
            </w:tcBorders>
            <w:vAlign w:val="center"/>
          </w:tcPr>
          <w:p w14:paraId="55946A7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Titulli</w:t>
            </w:r>
          </w:p>
          <w:p w14:paraId="39C5852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/Grada</w:t>
            </w:r>
          </w:p>
        </w:tc>
        <w:tc>
          <w:tcPr>
            <w:tcW w:w="2251" w:type="dxa"/>
            <w:gridSpan w:val="2"/>
            <w:tcBorders>
              <w:top w:val="single" w:sz="4" w:space="0" w:color="000000"/>
              <w:left w:val="single" w:sz="4" w:space="0" w:color="000000"/>
              <w:bottom w:val="single" w:sz="4" w:space="0" w:color="000000"/>
              <w:right w:val="single" w:sz="4" w:space="0" w:color="000000"/>
            </w:tcBorders>
            <w:vAlign w:val="center"/>
          </w:tcPr>
          <w:p w14:paraId="6991801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PAK</w:t>
            </w:r>
          </w:p>
          <w:p w14:paraId="0DEC775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(Emër Mbiemër)</w:t>
            </w:r>
          </w:p>
        </w:tc>
        <w:tc>
          <w:tcPr>
            <w:tcW w:w="1171" w:type="dxa"/>
            <w:tcBorders>
              <w:top w:val="single" w:sz="4" w:space="0" w:color="000000"/>
              <w:left w:val="single" w:sz="4" w:space="0" w:color="000000"/>
              <w:bottom w:val="single" w:sz="4" w:space="0" w:color="000000"/>
              <w:right w:val="single" w:sz="4" w:space="0" w:color="000000"/>
            </w:tcBorders>
            <w:vAlign w:val="center"/>
          </w:tcPr>
          <w:p w14:paraId="43AAC47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Titulli</w:t>
            </w:r>
          </w:p>
          <w:p w14:paraId="093F886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/Grada</w:t>
            </w:r>
          </w:p>
        </w:tc>
        <w:tc>
          <w:tcPr>
            <w:tcW w:w="1736" w:type="dxa"/>
            <w:tcBorders>
              <w:top w:val="single" w:sz="4" w:space="0" w:color="000000"/>
              <w:left w:val="single" w:sz="4" w:space="0" w:color="000000"/>
              <w:bottom w:val="single" w:sz="4" w:space="0" w:color="000000"/>
              <w:right w:val="single" w:sz="4" w:space="0" w:color="000000"/>
            </w:tcBorders>
            <w:vAlign w:val="center"/>
          </w:tcPr>
          <w:p w14:paraId="6560D7B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Institucioni ku punon full time</w:t>
            </w:r>
          </w:p>
        </w:tc>
      </w:tr>
      <w:tr w:rsidR="00977B2C" w:rsidRPr="00977B2C" w14:paraId="22E96AF3"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56F5A59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DEF9E9"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Irena Shehu</w:t>
            </w:r>
          </w:p>
        </w:tc>
        <w:tc>
          <w:tcPr>
            <w:tcW w:w="1255" w:type="dxa"/>
            <w:tcBorders>
              <w:top w:val="single" w:sz="4" w:space="0" w:color="000000"/>
              <w:left w:val="single" w:sz="4" w:space="0" w:color="000000"/>
              <w:bottom w:val="single" w:sz="4" w:space="0" w:color="000000"/>
              <w:right w:val="single" w:sz="4" w:space="0" w:color="000000"/>
            </w:tcBorders>
            <w:vAlign w:val="center"/>
          </w:tcPr>
          <w:p w14:paraId="0D2627E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Pergj. depart</w:t>
            </w:r>
          </w:p>
        </w:tc>
        <w:tc>
          <w:tcPr>
            <w:tcW w:w="1087" w:type="dxa"/>
            <w:tcBorders>
              <w:top w:val="single" w:sz="4" w:space="0" w:color="000000"/>
              <w:left w:val="single" w:sz="4" w:space="0" w:color="000000"/>
              <w:bottom w:val="single" w:sz="4" w:space="0" w:color="000000"/>
              <w:right w:val="single" w:sz="4" w:space="0" w:color="000000"/>
            </w:tcBorders>
            <w:vAlign w:val="center"/>
          </w:tcPr>
          <w:p w14:paraId="0BD49A1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450" w:type="dxa"/>
            <w:tcBorders>
              <w:top w:val="single" w:sz="4" w:space="0" w:color="000000"/>
              <w:left w:val="single" w:sz="4" w:space="0" w:color="000000"/>
              <w:bottom w:val="single" w:sz="4" w:space="0" w:color="000000"/>
              <w:right w:val="single" w:sz="4" w:space="0" w:color="000000"/>
            </w:tcBorders>
            <w:vAlign w:val="center"/>
          </w:tcPr>
          <w:p w14:paraId="762906E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FB9B60"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846D4B"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w:t>
            </w:r>
          </w:p>
        </w:tc>
        <w:tc>
          <w:tcPr>
            <w:tcW w:w="1736" w:type="dxa"/>
            <w:tcBorders>
              <w:top w:val="single" w:sz="4" w:space="0" w:color="000000"/>
              <w:left w:val="single" w:sz="4" w:space="0" w:color="000000"/>
              <w:bottom w:val="single" w:sz="4" w:space="0" w:color="000000"/>
              <w:right w:val="single" w:sz="4" w:space="0" w:color="000000"/>
            </w:tcBorders>
            <w:vAlign w:val="center"/>
          </w:tcPr>
          <w:p w14:paraId="3461B1A9"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0C347326"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6FB8BBD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1D0B704A"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William Martin</w:t>
            </w:r>
          </w:p>
        </w:tc>
        <w:tc>
          <w:tcPr>
            <w:tcW w:w="1255" w:type="dxa"/>
            <w:tcBorders>
              <w:top w:val="single" w:sz="4" w:space="0" w:color="000000"/>
              <w:left w:val="single" w:sz="4" w:space="0" w:color="000000"/>
              <w:bottom w:val="single" w:sz="4" w:space="0" w:color="000000"/>
              <w:right w:val="single" w:sz="4" w:space="0" w:color="000000"/>
            </w:tcBorders>
            <w:vAlign w:val="center"/>
          </w:tcPr>
          <w:p w14:paraId="5ADF957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Lektor</w:t>
            </w:r>
          </w:p>
        </w:tc>
        <w:tc>
          <w:tcPr>
            <w:tcW w:w="1087" w:type="dxa"/>
            <w:tcBorders>
              <w:top w:val="single" w:sz="4" w:space="0" w:color="000000"/>
              <w:left w:val="single" w:sz="4" w:space="0" w:color="000000"/>
              <w:bottom w:val="single" w:sz="4" w:space="0" w:color="000000"/>
              <w:right w:val="single" w:sz="4" w:space="0" w:color="000000"/>
            </w:tcBorders>
            <w:vAlign w:val="center"/>
          </w:tcPr>
          <w:p w14:paraId="4E767E4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450" w:type="dxa"/>
            <w:tcBorders>
              <w:top w:val="single" w:sz="4" w:space="0" w:color="000000"/>
              <w:left w:val="single" w:sz="4" w:space="0" w:color="000000"/>
              <w:bottom w:val="single" w:sz="4" w:space="0" w:color="000000"/>
              <w:right w:val="single" w:sz="4" w:space="0" w:color="000000"/>
            </w:tcBorders>
            <w:vAlign w:val="center"/>
          </w:tcPr>
          <w:p w14:paraId="32D7478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801" w:type="dxa"/>
            <w:tcBorders>
              <w:top w:val="nil"/>
              <w:left w:val="single" w:sz="4" w:space="0" w:color="000000"/>
              <w:bottom w:val="single" w:sz="4" w:space="0" w:color="000000"/>
              <w:right w:val="single" w:sz="4" w:space="0" w:color="000000"/>
            </w:tcBorders>
            <w:shd w:val="clear" w:color="auto" w:fill="FFFFFF"/>
            <w:vAlign w:val="center"/>
          </w:tcPr>
          <w:p w14:paraId="07DFE8CD"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1" w:type="dxa"/>
            <w:tcBorders>
              <w:top w:val="nil"/>
              <w:left w:val="single" w:sz="4" w:space="0" w:color="000000"/>
              <w:bottom w:val="single" w:sz="4" w:space="0" w:color="000000"/>
              <w:right w:val="single" w:sz="4" w:space="0" w:color="000000"/>
            </w:tcBorders>
            <w:vAlign w:val="center"/>
          </w:tcPr>
          <w:p w14:paraId="33F2C362"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w:t>
            </w:r>
          </w:p>
        </w:tc>
        <w:tc>
          <w:tcPr>
            <w:tcW w:w="1736" w:type="dxa"/>
            <w:tcBorders>
              <w:top w:val="single" w:sz="4" w:space="0" w:color="000000"/>
              <w:left w:val="single" w:sz="4" w:space="0" w:color="000000"/>
              <w:bottom w:val="single" w:sz="4" w:space="0" w:color="000000"/>
              <w:right w:val="single" w:sz="4" w:space="0" w:color="000000"/>
            </w:tcBorders>
            <w:vAlign w:val="center"/>
          </w:tcPr>
          <w:p w14:paraId="033E6850"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2E6FEE4A"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5332211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8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2D6217"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 xml:space="preserve">Edona Llukacaj </w:t>
            </w:r>
          </w:p>
        </w:tc>
        <w:tc>
          <w:tcPr>
            <w:tcW w:w="1255" w:type="dxa"/>
            <w:tcBorders>
              <w:top w:val="single" w:sz="4" w:space="0" w:color="000000"/>
              <w:left w:val="single" w:sz="4" w:space="0" w:color="000000"/>
              <w:bottom w:val="single" w:sz="4" w:space="0" w:color="000000"/>
              <w:right w:val="single" w:sz="4" w:space="0" w:color="000000"/>
            </w:tcBorders>
            <w:vAlign w:val="center"/>
          </w:tcPr>
          <w:p w14:paraId="7918F3F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Lektor</w:t>
            </w:r>
          </w:p>
        </w:tc>
        <w:tc>
          <w:tcPr>
            <w:tcW w:w="1087" w:type="dxa"/>
            <w:tcBorders>
              <w:top w:val="single" w:sz="4" w:space="0" w:color="000000"/>
              <w:left w:val="single" w:sz="4" w:space="0" w:color="000000"/>
              <w:bottom w:val="single" w:sz="4" w:space="0" w:color="000000"/>
              <w:right w:val="single" w:sz="4" w:space="0" w:color="000000"/>
            </w:tcBorders>
            <w:vAlign w:val="center"/>
          </w:tcPr>
          <w:p w14:paraId="4D54C60A"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Dr</w:t>
            </w:r>
          </w:p>
        </w:tc>
        <w:tc>
          <w:tcPr>
            <w:tcW w:w="450" w:type="dxa"/>
            <w:tcBorders>
              <w:top w:val="single" w:sz="4" w:space="0" w:color="000000"/>
              <w:left w:val="single" w:sz="4" w:space="0" w:color="000000"/>
              <w:bottom w:val="single" w:sz="4" w:space="0" w:color="000000"/>
              <w:right w:val="single" w:sz="4" w:space="0" w:color="000000"/>
            </w:tcBorders>
            <w:vAlign w:val="center"/>
          </w:tcPr>
          <w:p w14:paraId="483E502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8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962FA1"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31ADFB3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7A8A807B"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466893B7"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17154D4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274144DA"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Tidita Abdurrahmani</w:t>
            </w:r>
          </w:p>
        </w:tc>
        <w:tc>
          <w:tcPr>
            <w:tcW w:w="1255" w:type="dxa"/>
            <w:tcBorders>
              <w:top w:val="single" w:sz="4" w:space="0" w:color="000000"/>
              <w:left w:val="single" w:sz="4" w:space="0" w:color="000000"/>
              <w:bottom w:val="single" w:sz="4" w:space="0" w:color="000000"/>
              <w:right w:val="single" w:sz="4" w:space="0" w:color="000000"/>
            </w:tcBorders>
            <w:vAlign w:val="center"/>
          </w:tcPr>
          <w:p w14:paraId="0DFB264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Lektor</w:t>
            </w:r>
          </w:p>
        </w:tc>
        <w:tc>
          <w:tcPr>
            <w:tcW w:w="1087" w:type="dxa"/>
            <w:tcBorders>
              <w:top w:val="nil"/>
              <w:left w:val="single" w:sz="4" w:space="0" w:color="000000"/>
              <w:bottom w:val="single" w:sz="4" w:space="0" w:color="000000"/>
              <w:right w:val="single" w:sz="4" w:space="0" w:color="000000"/>
            </w:tcBorders>
            <w:shd w:val="clear" w:color="auto" w:fill="FFFFFF"/>
            <w:vAlign w:val="center"/>
          </w:tcPr>
          <w:p w14:paraId="76F94045"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Prof. Asoc. Dr</w:t>
            </w:r>
          </w:p>
        </w:tc>
        <w:tc>
          <w:tcPr>
            <w:tcW w:w="450" w:type="dxa"/>
            <w:tcBorders>
              <w:top w:val="single" w:sz="4" w:space="0" w:color="000000"/>
              <w:left w:val="single" w:sz="4" w:space="0" w:color="000000"/>
              <w:bottom w:val="single" w:sz="4" w:space="0" w:color="000000"/>
              <w:right w:val="single" w:sz="4" w:space="0" w:color="000000"/>
            </w:tcBorders>
            <w:vAlign w:val="center"/>
          </w:tcPr>
          <w:p w14:paraId="5323914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801" w:type="dxa"/>
            <w:tcBorders>
              <w:top w:val="nil"/>
              <w:left w:val="single" w:sz="4" w:space="0" w:color="000000"/>
              <w:bottom w:val="single" w:sz="4" w:space="0" w:color="000000"/>
              <w:right w:val="single" w:sz="4" w:space="0" w:color="000000"/>
            </w:tcBorders>
            <w:shd w:val="clear" w:color="auto" w:fill="FFFFFF"/>
            <w:vAlign w:val="center"/>
          </w:tcPr>
          <w:p w14:paraId="16890E29"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22F10BA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1459719F"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4D8F5722"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34F79AB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19F81489"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 </w:t>
            </w:r>
            <w:r w:rsidRPr="00977B2C">
              <w:rPr>
                <w:rFonts w:ascii="Times New Roman" w:eastAsia="Times New Roman" w:hAnsi="Times New Roman" w:cs="Times New Roman"/>
                <w:sz w:val="16"/>
                <w:szCs w:val="16"/>
                <w:lang w:val="sq-AL" w:eastAsia="en-GB"/>
              </w:rPr>
              <w:t>Enriketa Sogutlu</w:t>
            </w:r>
          </w:p>
        </w:tc>
        <w:tc>
          <w:tcPr>
            <w:tcW w:w="1255" w:type="dxa"/>
            <w:tcBorders>
              <w:top w:val="single" w:sz="4" w:space="0" w:color="000000"/>
              <w:left w:val="single" w:sz="4" w:space="0" w:color="000000"/>
              <w:bottom w:val="single" w:sz="4" w:space="0" w:color="000000"/>
              <w:right w:val="single" w:sz="4" w:space="0" w:color="000000"/>
            </w:tcBorders>
            <w:vAlign w:val="center"/>
          </w:tcPr>
          <w:p w14:paraId="5D38975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Lektor</w:t>
            </w:r>
          </w:p>
        </w:tc>
        <w:tc>
          <w:tcPr>
            <w:tcW w:w="1087" w:type="dxa"/>
            <w:tcBorders>
              <w:top w:val="nil"/>
              <w:left w:val="single" w:sz="4" w:space="0" w:color="000000"/>
              <w:bottom w:val="single" w:sz="4" w:space="0" w:color="000000"/>
              <w:right w:val="single" w:sz="4" w:space="0" w:color="000000"/>
            </w:tcBorders>
            <w:shd w:val="clear" w:color="auto" w:fill="FFFFFF"/>
            <w:vAlign w:val="center"/>
          </w:tcPr>
          <w:p w14:paraId="5F13FBEA"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Prof. Asoc. Dr</w:t>
            </w:r>
          </w:p>
        </w:tc>
        <w:tc>
          <w:tcPr>
            <w:tcW w:w="450" w:type="dxa"/>
            <w:tcBorders>
              <w:top w:val="single" w:sz="4" w:space="0" w:color="000000"/>
              <w:left w:val="single" w:sz="4" w:space="0" w:color="000000"/>
              <w:bottom w:val="single" w:sz="4" w:space="0" w:color="000000"/>
              <w:right w:val="single" w:sz="4" w:space="0" w:color="000000"/>
            </w:tcBorders>
            <w:vAlign w:val="center"/>
          </w:tcPr>
          <w:p w14:paraId="1CB4292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1801" w:type="dxa"/>
            <w:tcBorders>
              <w:top w:val="nil"/>
              <w:left w:val="single" w:sz="4" w:space="0" w:color="000000"/>
              <w:bottom w:val="single" w:sz="4" w:space="0" w:color="000000"/>
              <w:right w:val="single" w:sz="4" w:space="0" w:color="000000"/>
            </w:tcBorders>
            <w:shd w:val="clear" w:color="auto" w:fill="FFFFFF"/>
            <w:vAlign w:val="center"/>
          </w:tcPr>
          <w:p w14:paraId="469AD11F"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3C556EF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348E2E34"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4BCDCD18"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0F0E8FD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3CAFFDF2"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 xml:space="preserve">Arto Omeri </w:t>
            </w:r>
          </w:p>
        </w:tc>
        <w:tc>
          <w:tcPr>
            <w:tcW w:w="1255" w:type="dxa"/>
            <w:tcBorders>
              <w:top w:val="single" w:sz="4" w:space="0" w:color="000000"/>
              <w:left w:val="single" w:sz="4" w:space="0" w:color="000000"/>
              <w:bottom w:val="single" w:sz="4" w:space="0" w:color="000000"/>
              <w:right w:val="single" w:sz="4" w:space="0" w:color="000000"/>
            </w:tcBorders>
            <w:vAlign w:val="center"/>
          </w:tcPr>
          <w:p w14:paraId="46AE0F8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Lektor</w:t>
            </w:r>
          </w:p>
        </w:tc>
        <w:tc>
          <w:tcPr>
            <w:tcW w:w="1087" w:type="dxa"/>
            <w:tcBorders>
              <w:top w:val="nil"/>
              <w:left w:val="single" w:sz="4" w:space="0" w:color="000000"/>
              <w:bottom w:val="single" w:sz="4" w:space="0" w:color="000000"/>
              <w:right w:val="single" w:sz="4" w:space="0" w:color="000000"/>
            </w:tcBorders>
            <w:shd w:val="clear" w:color="auto" w:fill="FFFFFF"/>
            <w:vAlign w:val="center"/>
          </w:tcPr>
          <w:p w14:paraId="1E963CA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 xml:space="preserve">Dr. </w:t>
            </w:r>
          </w:p>
        </w:tc>
        <w:tc>
          <w:tcPr>
            <w:tcW w:w="5158" w:type="dxa"/>
            <w:gridSpan w:val="4"/>
            <w:tcBorders>
              <w:top w:val="single" w:sz="4" w:space="0" w:color="000000"/>
              <w:left w:val="single" w:sz="4" w:space="0" w:color="000000"/>
              <w:bottom w:val="single" w:sz="4" w:space="0" w:color="000000"/>
              <w:right w:val="single" w:sz="4" w:space="0" w:color="000000"/>
            </w:tcBorders>
            <w:shd w:val="clear" w:color="auto" w:fill="F2F2F2"/>
            <w:vAlign w:val="center"/>
          </w:tcPr>
          <w:p w14:paraId="04A1BC9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Lista e Udheheqesve te diplomave (Nese nuk jane PAK)</w:t>
            </w:r>
          </w:p>
        </w:tc>
      </w:tr>
      <w:tr w:rsidR="00977B2C" w:rsidRPr="00977B2C" w14:paraId="0102328E"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3141E77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485885BC"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Albana Çekrezi</w:t>
            </w:r>
            <w:r w:rsidRPr="00977B2C">
              <w:rPr>
                <w:rFonts w:ascii="Times New Roman" w:eastAsia="Times New Roman" w:hAnsi="Times New Roman" w:cs="Times New Roman"/>
                <w:color w:val="000000"/>
                <w:sz w:val="16"/>
                <w:szCs w:val="16"/>
                <w:lang w:val="sq-AL" w:eastAsia="en-GB"/>
              </w:rPr>
              <w:t>j</w:t>
            </w:r>
          </w:p>
        </w:tc>
        <w:tc>
          <w:tcPr>
            <w:tcW w:w="1255" w:type="dxa"/>
            <w:tcBorders>
              <w:top w:val="single" w:sz="4" w:space="0" w:color="000000"/>
              <w:left w:val="single" w:sz="4" w:space="0" w:color="000000"/>
              <w:bottom w:val="single" w:sz="4" w:space="0" w:color="000000"/>
              <w:right w:val="single" w:sz="4" w:space="0" w:color="000000"/>
            </w:tcBorders>
            <w:vAlign w:val="center"/>
          </w:tcPr>
          <w:p w14:paraId="070F532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Lektor</w:t>
            </w:r>
          </w:p>
        </w:tc>
        <w:tc>
          <w:tcPr>
            <w:tcW w:w="1087" w:type="dxa"/>
            <w:tcBorders>
              <w:top w:val="nil"/>
              <w:left w:val="single" w:sz="4" w:space="0" w:color="000000"/>
              <w:bottom w:val="single" w:sz="4" w:space="0" w:color="000000"/>
              <w:right w:val="single" w:sz="4" w:space="0" w:color="000000"/>
            </w:tcBorders>
            <w:vAlign w:val="center"/>
          </w:tcPr>
          <w:p w14:paraId="71F6523D"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Dr.</w:t>
            </w:r>
          </w:p>
        </w:tc>
        <w:tc>
          <w:tcPr>
            <w:tcW w:w="450" w:type="dxa"/>
            <w:tcBorders>
              <w:top w:val="single" w:sz="4" w:space="0" w:color="000000"/>
              <w:left w:val="single" w:sz="4" w:space="0" w:color="000000"/>
              <w:bottom w:val="single" w:sz="4" w:space="0" w:color="000000"/>
              <w:right w:val="single" w:sz="4" w:space="0" w:color="000000"/>
            </w:tcBorders>
            <w:vAlign w:val="center"/>
          </w:tcPr>
          <w:p w14:paraId="11BDE22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01" w:type="dxa"/>
            <w:tcBorders>
              <w:top w:val="nil"/>
              <w:left w:val="single" w:sz="4" w:space="0" w:color="000000"/>
              <w:bottom w:val="single" w:sz="4" w:space="0" w:color="000000"/>
              <w:right w:val="single" w:sz="4" w:space="0" w:color="000000"/>
            </w:tcBorders>
            <w:vAlign w:val="center"/>
          </w:tcPr>
          <w:p w14:paraId="3C99AC8A" w14:textId="77777777" w:rsidR="00977B2C" w:rsidRPr="00977B2C" w:rsidRDefault="002B1C01" w:rsidP="00977B2C">
            <w:pPr>
              <w:rPr>
                <w:rFonts w:ascii="Times New Roman" w:eastAsia="Times New Roman" w:hAnsi="Times New Roman" w:cs="Times New Roman"/>
                <w:sz w:val="16"/>
                <w:szCs w:val="16"/>
                <w:lang w:val="sq-AL" w:eastAsia="en-GB"/>
              </w:rPr>
            </w:pPr>
            <w:hyperlink r:id="rId37">
              <w:r w:rsidR="00977B2C" w:rsidRPr="00977B2C">
                <w:rPr>
                  <w:rFonts w:ascii="Times New Roman" w:hAnsi="Times New Roman" w:cs="Times New Roman"/>
                  <w:sz w:val="16"/>
                  <w:szCs w:val="16"/>
                  <w:lang w:val="sq-AL" w:eastAsia="en-GB"/>
                </w:rPr>
                <w:t>Edona Llukacaj</w:t>
              </w:r>
            </w:hyperlink>
          </w:p>
        </w:tc>
        <w:tc>
          <w:tcPr>
            <w:tcW w:w="1171" w:type="dxa"/>
            <w:tcBorders>
              <w:top w:val="single" w:sz="4" w:space="0" w:color="000000"/>
              <w:left w:val="single" w:sz="4" w:space="0" w:color="000000"/>
              <w:bottom w:val="single" w:sz="4" w:space="0" w:color="000000"/>
              <w:right w:val="single" w:sz="4" w:space="0" w:color="000000"/>
            </w:tcBorders>
            <w:vAlign w:val="center"/>
          </w:tcPr>
          <w:p w14:paraId="6E7CF0B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Dr.</w:t>
            </w:r>
          </w:p>
        </w:tc>
        <w:tc>
          <w:tcPr>
            <w:tcW w:w="1736" w:type="dxa"/>
            <w:tcBorders>
              <w:top w:val="single" w:sz="4" w:space="0" w:color="000000"/>
              <w:left w:val="single" w:sz="4" w:space="0" w:color="000000"/>
              <w:bottom w:val="single" w:sz="4" w:space="0" w:color="000000"/>
              <w:right w:val="single" w:sz="4" w:space="0" w:color="000000"/>
            </w:tcBorders>
            <w:vAlign w:val="center"/>
          </w:tcPr>
          <w:p w14:paraId="4A2B7A5E"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63DA631C"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4C5A333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3B6BF00B"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Indrit Lami</w:t>
            </w:r>
          </w:p>
        </w:tc>
        <w:tc>
          <w:tcPr>
            <w:tcW w:w="1255" w:type="dxa"/>
            <w:tcBorders>
              <w:top w:val="single" w:sz="4" w:space="0" w:color="000000"/>
              <w:left w:val="single" w:sz="4" w:space="0" w:color="000000"/>
              <w:bottom w:val="single" w:sz="4" w:space="0" w:color="000000"/>
              <w:right w:val="single" w:sz="4" w:space="0" w:color="000000"/>
            </w:tcBorders>
            <w:vAlign w:val="center"/>
          </w:tcPr>
          <w:p w14:paraId="36E4AF3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color w:val="000000"/>
                <w:sz w:val="16"/>
                <w:szCs w:val="16"/>
                <w:lang w:val="sq-AL" w:eastAsia="en-GB"/>
              </w:rPr>
              <w:t>Asistent Lektor</w:t>
            </w:r>
          </w:p>
        </w:tc>
        <w:tc>
          <w:tcPr>
            <w:tcW w:w="1087" w:type="dxa"/>
            <w:tcBorders>
              <w:top w:val="nil"/>
              <w:left w:val="single" w:sz="4" w:space="0" w:color="000000"/>
              <w:bottom w:val="single" w:sz="4" w:space="0" w:color="000000"/>
              <w:right w:val="single" w:sz="4" w:space="0" w:color="000000"/>
            </w:tcBorders>
            <w:vAlign w:val="center"/>
          </w:tcPr>
          <w:p w14:paraId="7E237772"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Msc</w:t>
            </w:r>
          </w:p>
        </w:tc>
        <w:tc>
          <w:tcPr>
            <w:tcW w:w="450" w:type="dxa"/>
            <w:tcBorders>
              <w:top w:val="single" w:sz="4" w:space="0" w:color="000000"/>
              <w:left w:val="single" w:sz="4" w:space="0" w:color="000000"/>
              <w:bottom w:val="single" w:sz="4" w:space="0" w:color="000000"/>
              <w:right w:val="single" w:sz="4" w:space="0" w:color="000000"/>
            </w:tcBorders>
            <w:vAlign w:val="center"/>
          </w:tcPr>
          <w:p w14:paraId="31AA4AC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8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03593B" w14:textId="77777777" w:rsidR="00977B2C" w:rsidRPr="00977B2C" w:rsidRDefault="002B1C01" w:rsidP="00977B2C">
            <w:pPr>
              <w:rPr>
                <w:rFonts w:ascii="Times New Roman" w:eastAsia="Times New Roman" w:hAnsi="Times New Roman" w:cs="Times New Roman"/>
                <w:sz w:val="16"/>
                <w:szCs w:val="16"/>
                <w:lang w:val="sq-AL" w:eastAsia="en-GB"/>
              </w:rPr>
            </w:pPr>
            <w:hyperlink r:id="rId38">
              <w:r w:rsidR="00977B2C" w:rsidRPr="00977B2C">
                <w:rPr>
                  <w:rFonts w:ascii="Times New Roman" w:hAnsi="Times New Roman" w:cs="Times New Roman"/>
                  <w:sz w:val="16"/>
                  <w:szCs w:val="16"/>
                  <w:lang w:val="sq-AL" w:eastAsia="en-GB"/>
                </w:rPr>
                <w:t>William Martin</w:t>
              </w:r>
            </w:hyperlink>
          </w:p>
        </w:tc>
        <w:tc>
          <w:tcPr>
            <w:tcW w:w="1171" w:type="dxa"/>
            <w:tcBorders>
              <w:top w:val="single" w:sz="4" w:space="0" w:color="000000"/>
              <w:left w:val="single" w:sz="4" w:space="0" w:color="000000"/>
              <w:bottom w:val="single" w:sz="4" w:space="0" w:color="000000"/>
              <w:right w:val="single" w:sz="4" w:space="0" w:color="000000"/>
            </w:tcBorders>
            <w:vAlign w:val="center"/>
          </w:tcPr>
          <w:p w14:paraId="34831B5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Dr. </w:t>
            </w:r>
          </w:p>
        </w:tc>
        <w:tc>
          <w:tcPr>
            <w:tcW w:w="1736" w:type="dxa"/>
            <w:tcBorders>
              <w:top w:val="single" w:sz="4" w:space="0" w:color="000000"/>
              <w:left w:val="single" w:sz="4" w:space="0" w:color="000000"/>
              <w:bottom w:val="single" w:sz="4" w:space="0" w:color="000000"/>
              <w:right w:val="single" w:sz="4" w:space="0" w:color="000000"/>
            </w:tcBorders>
            <w:vAlign w:val="center"/>
          </w:tcPr>
          <w:p w14:paraId="24BC38C3" w14:textId="77777777" w:rsidR="00977B2C" w:rsidRPr="00977B2C" w:rsidRDefault="00977B2C" w:rsidP="00977B2C">
            <w:pPr>
              <w:rPr>
                <w:rFonts w:ascii="Times New Roman" w:eastAsia="Times New Roman" w:hAnsi="Times New Roman" w:cs="Times New Roman"/>
                <w:sz w:val="16"/>
                <w:szCs w:val="16"/>
                <w:lang w:val="sq-AL" w:eastAsia="en-GB"/>
              </w:rPr>
            </w:pPr>
          </w:p>
        </w:tc>
      </w:tr>
      <w:tr w:rsidR="00977B2C" w:rsidRPr="00977B2C" w14:paraId="17C45288" w14:textId="77777777" w:rsidTr="00977B2C">
        <w:trPr>
          <w:jc w:val="center"/>
        </w:trPr>
        <w:tc>
          <w:tcPr>
            <w:tcW w:w="450" w:type="dxa"/>
            <w:tcBorders>
              <w:top w:val="single" w:sz="4" w:space="0" w:color="000000"/>
              <w:left w:val="single" w:sz="4" w:space="0" w:color="000000"/>
              <w:bottom w:val="single" w:sz="4" w:space="0" w:color="000000"/>
              <w:right w:val="single" w:sz="4" w:space="0" w:color="000000"/>
            </w:tcBorders>
            <w:vAlign w:val="center"/>
          </w:tcPr>
          <w:p w14:paraId="4C1913F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w:t>
            </w:r>
          </w:p>
        </w:tc>
        <w:tc>
          <w:tcPr>
            <w:tcW w:w="1890" w:type="dxa"/>
            <w:tcBorders>
              <w:top w:val="nil"/>
              <w:left w:val="single" w:sz="4" w:space="0" w:color="000000"/>
              <w:bottom w:val="single" w:sz="4" w:space="0" w:color="000000"/>
              <w:right w:val="single" w:sz="4" w:space="0" w:color="000000"/>
            </w:tcBorders>
            <w:shd w:val="clear" w:color="auto" w:fill="FFFFFF"/>
            <w:vAlign w:val="center"/>
          </w:tcPr>
          <w:p w14:paraId="791EFE88"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 xml:space="preserve">Neliada Memushaj </w:t>
            </w:r>
          </w:p>
        </w:tc>
        <w:tc>
          <w:tcPr>
            <w:tcW w:w="1255" w:type="dxa"/>
            <w:tcBorders>
              <w:top w:val="single" w:sz="4" w:space="0" w:color="000000"/>
              <w:left w:val="single" w:sz="4" w:space="0" w:color="000000"/>
              <w:bottom w:val="single" w:sz="4" w:space="0" w:color="000000"/>
              <w:right w:val="single" w:sz="4" w:space="0" w:color="000000"/>
            </w:tcBorders>
            <w:vAlign w:val="center"/>
          </w:tcPr>
          <w:p w14:paraId="35179C8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Asistent Lektor</w:t>
            </w:r>
          </w:p>
        </w:tc>
        <w:tc>
          <w:tcPr>
            <w:tcW w:w="1087" w:type="dxa"/>
            <w:tcBorders>
              <w:top w:val="nil"/>
              <w:left w:val="single" w:sz="4" w:space="0" w:color="000000"/>
              <w:bottom w:val="single" w:sz="4" w:space="0" w:color="000000"/>
              <w:right w:val="single" w:sz="4" w:space="0" w:color="000000"/>
            </w:tcBorders>
            <w:vAlign w:val="center"/>
          </w:tcPr>
          <w:p w14:paraId="65DC708F"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 xml:space="preserve">      Msc. </w:t>
            </w:r>
          </w:p>
        </w:tc>
        <w:tc>
          <w:tcPr>
            <w:tcW w:w="450" w:type="dxa"/>
            <w:tcBorders>
              <w:top w:val="single" w:sz="4" w:space="0" w:color="000000"/>
              <w:left w:val="single" w:sz="4" w:space="0" w:color="000000"/>
              <w:bottom w:val="single" w:sz="4" w:space="0" w:color="000000"/>
              <w:right w:val="single" w:sz="4" w:space="0" w:color="000000"/>
            </w:tcBorders>
            <w:vAlign w:val="center"/>
          </w:tcPr>
          <w:p w14:paraId="54D6FA6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801" w:type="dxa"/>
            <w:tcBorders>
              <w:top w:val="nil"/>
              <w:left w:val="single" w:sz="4" w:space="0" w:color="000000"/>
              <w:bottom w:val="single" w:sz="4" w:space="0" w:color="000000"/>
              <w:right w:val="single" w:sz="4" w:space="0" w:color="000000"/>
            </w:tcBorders>
            <w:shd w:val="clear" w:color="auto" w:fill="FFFFFF"/>
            <w:vAlign w:val="center"/>
          </w:tcPr>
          <w:p w14:paraId="56516D87" w14:textId="77777777" w:rsidR="00977B2C" w:rsidRPr="00977B2C" w:rsidRDefault="00977B2C" w:rsidP="00977B2C">
            <w:pPr>
              <w:rPr>
                <w:rFonts w:ascii="Times New Roman" w:eastAsia="Times New Roman" w:hAnsi="Times New Roman" w:cs="Times New Roman"/>
                <w:color w:val="000000"/>
                <w:sz w:val="16"/>
                <w:szCs w:val="16"/>
                <w:lang w:val="sq-AL" w:eastAsia="en-GB"/>
              </w:rPr>
            </w:pPr>
          </w:p>
        </w:tc>
        <w:tc>
          <w:tcPr>
            <w:tcW w:w="1171" w:type="dxa"/>
            <w:tcBorders>
              <w:top w:val="single" w:sz="4" w:space="0" w:color="000000"/>
              <w:left w:val="single" w:sz="4" w:space="0" w:color="000000"/>
              <w:bottom w:val="single" w:sz="4" w:space="0" w:color="000000"/>
              <w:right w:val="single" w:sz="4" w:space="0" w:color="000000"/>
            </w:tcBorders>
            <w:vAlign w:val="center"/>
          </w:tcPr>
          <w:p w14:paraId="0CE3B6A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736" w:type="dxa"/>
            <w:tcBorders>
              <w:top w:val="single" w:sz="4" w:space="0" w:color="000000"/>
              <w:left w:val="single" w:sz="4" w:space="0" w:color="000000"/>
              <w:bottom w:val="single" w:sz="4" w:space="0" w:color="000000"/>
              <w:right w:val="single" w:sz="4" w:space="0" w:color="000000"/>
            </w:tcBorders>
            <w:vAlign w:val="center"/>
          </w:tcPr>
          <w:p w14:paraId="16E2D9A5" w14:textId="77777777" w:rsidR="00977B2C" w:rsidRPr="00977B2C" w:rsidRDefault="00977B2C" w:rsidP="00977B2C">
            <w:pPr>
              <w:rPr>
                <w:rFonts w:ascii="Times New Roman" w:eastAsia="Times New Roman" w:hAnsi="Times New Roman" w:cs="Times New Roman"/>
                <w:sz w:val="16"/>
                <w:szCs w:val="16"/>
                <w:lang w:val="sq-AL" w:eastAsia="en-GB"/>
              </w:rPr>
            </w:pPr>
          </w:p>
        </w:tc>
      </w:tr>
    </w:tbl>
    <w:p w14:paraId="619ED8BC"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25EDA061"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282E7B49" w14:textId="77777777" w:rsidR="00977B2C" w:rsidRPr="00977B2C" w:rsidRDefault="00977B2C" w:rsidP="00977B2C">
      <w:pPr>
        <w:numPr>
          <w:ilvl w:val="0"/>
          <w:numId w:val="26"/>
        </w:numPr>
        <w:spacing w:after="0" w:line="240" w:lineRule="auto"/>
        <w:ind w:left="426" w:hanging="426"/>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Të dhënat përmbledhëse të stafit akademik për programin e studimit, sipas kualifikimit dhe Raportet midis tyre (Tabela 7)</w:t>
      </w:r>
    </w:p>
    <w:p w14:paraId="1A3C7564"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7</w:t>
      </w:r>
    </w:p>
    <w:p w14:paraId="1C7036F3"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p>
    <w:tbl>
      <w:tblPr>
        <w:tblW w:w="101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56"/>
        <w:gridCol w:w="635"/>
        <w:gridCol w:w="843"/>
        <w:gridCol w:w="8"/>
        <w:gridCol w:w="924"/>
        <w:gridCol w:w="851"/>
        <w:gridCol w:w="708"/>
        <w:gridCol w:w="926"/>
        <w:gridCol w:w="709"/>
        <w:gridCol w:w="9"/>
        <w:gridCol w:w="840"/>
        <w:gridCol w:w="1134"/>
      </w:tblGrid>
      <w:tr w:rsidR="00977B2C" w:rsidRPr="00977B2C" w14:paraId="7ABAD03F" w14:textId="77777777" w:rsidTr="00977B2C">
        <w:trPr>
          <w:cantSplit/>
          <w:jc w:val="center"/>
        </w:trPr>
        <w:tc>
          <w:tcPr>
            <w:tcW w:w="2556" w:type="dxa"/>
            <w:vMerge w:val="restart"/>
            <w:vAlign w:val="center"/>
          </w:tcPr>
          <w:p w14:paraId="17F8D5E8" w14:textId="77777777" w:rsidR="00977B2C" w:rsidRPr="00977B2C" w:rsidRDefault="00977B2C" w:rsidP="00977B2C">
            <w:pPr>
              <w:jc w:val="center"/>
              <w:rPr>
                <w:rFonts w:ascii="Times New Roman" w:eastAsia="Times New Roman" w:hAnsi="Times New Roman" w:cs="Times New Roman"/>
                <w:sz w:val="16"/>
                <w:szCs w:val="16"/>
                <w:lang w:val="sq-AL" w:eastAsia="en-GB"/>
              </w:rPr>
            </w:pPr>
            <w:bookmarkStart w:id="14" w:name="_heading=h.30j0zll" w:colFirst="0" w:colLast="0"/>
            <w:bookmarkEnd w:id="14"/>
            <w:r w:rsidRPr="00977B2C">
              <w:rPr>
                <w:rFonts w:ascii="Times New Roman" w:eastAsia="Times New Roman" w:hAnsi="Times New Roman" w:cs="Times New Roman"/>
                <w:sz w:val="16"/>
                <w:szCs w:val="16"/>
                <w:lang w:val="sq-AL" w:eastAsia="en-GB"/>
              </w:rPr>
              <w:t>Titulli</w:t>
            </w:r>
          </w:p>
        </w:tc>
        <w:tc>
          <w:tcPr>
            <w:tcW w:w="7587" w:type="dxa"/>
            <w:gridSpan w:val="11"/>
          </w:tcPr>
          <w:p w14:paraId="4032DFA7"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sz w:val="16"/>
                <w:szCs w:val="16"/>
                <w:lang w:val="sq-AL" w:eastAsia="en-GB"/>
              </w:rPr>
              <w:t xml:space="preserve">Stafi akademik për programin e studimit </w:t>
            </w:r>
            <w:r w:rsidRPr="00977B2C">
              <w:rPr>
                <w:rFonts w:ascii="Times New Roman" w:eastAsia="Times New Roman" w:hAnsi="Times New Roman" w:cs="Times New Roman"/>
                <w:b/>
                <w:sz w:val="16"/>
                <w:szCs w:val="16"/>
                <w:lang w:val="sq-AL" w:eastAsia="en-GB"/>
              </w:rPr>
              <w:t>Master i Shkencave në Gjuhë dhe Letërsi Angleze</w:t>
            </w:r>
          </w:p>
        </w:tc>
      </w:tr>
      <w:tr w:rsidR="00977B2C" w:rsidRPr="00977B2C" w14:paraId="22B99B7F" w14:textId="77777777" w:rsidTr="00977B2C">
        <w:trPr>
          <w:cantSplit/>
          <w:jc w:val="center"/>
        </w:trPr>
        <w:tc>
          <w:tcPr>
            <w:tcW w:w="2556" w:type="dxa"/>
            <w:vMerge/>
            <w:vAlign w:val="center"/>
          </w:tcPr>
          <w:p w14:paraId="6BD4052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2410" w:type="dxa"/>
            <w:gridSpan w:val="4"/>
          </w:tcPr>
          <w:p w14:paraId="3FD5DA1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(Viti akademik 2021-2022)</w:t>
            </w:r>
          </w:p>
        </w:tc>
        <w:tc>
          <w:tcPr>
            <w:tcW w:w="2485" w:type="dxa"/>
            <w:gridSpan w:val="3"/>
          </w:tcPr>
          <w:p w14:paraId="0A1D98F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(Viti akademik 2022- .2023)</w:t>
            </w:r>
          </w:p>
        </w:tc>
        <w:tc>
          <w:tcPr>
            <w:tcW w:w="2692" w:type="dxa"/>
            <w:gridSpan w:val="4"/>
          </w:tcPr>
          <w:p w14:paraId="2C826DC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(Viti akademik 2023.- .2024)</w:t>
            </w:r>
          </w:p>
        </w:tc>
      </w:tr>
      <w:tr w:rsidR="00977B2C" w:rsidRPr="00977B2C" w14:paraId="4FE17578" w14:textId="77777777" w:rsidTr="00977B2C">
        <w:trPr>
          <w:cantSplit/>
          <w:trHeight w:val="339"/>
          <w:jc w:val="center"/>
        </w:trPr>
        <w:tc>
          <w:tcPr>
            <w:tcW w:w="2556" w:type="dxa"/>
            <w:vMerge/>
            <w:vAlign w:val="center"/>
          </w:tcPr>
          <w:p w14:paraId="458F1FD1"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635" w:type="dxa"/>
            <w:vAlign w:val="center"/>
          </w:tcPr>
          <w:p w14:paraId="1EC4761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w:t>
            </w:r>
          </w:p>
        </w:tc>
        <w:tc>
          <w:tcPr>
            <w:tcW w:w="851" w:type="dxa"/>
            <w:gridSpan w:val="2"/>
            <w:vAlign w:val="center"/>
          </w:tcPr>
          <w:p w14:paraId="71F3DA3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PAK</w:t>
            </w:r>
          </w:p>
        </w:tc>
        <w:tc>
          <w:tcPr>
            <w:tcW w:w="924" w:type="dxa"/>
            <w:vAlign w:val="center"/>
          </w:tcPr>
          <w:p w14:paraId="3306C20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Raporti</w:t>
            </w:r>
          </w:p>
          <w:p w14:paraId="254F3960"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PAE/PAK</w:t>
            </w:r>
          </w:p>
        </w:tc>
        <w:tc>
          <w:tcPr>
            <w:tcW w:w="851" w:type="dxa"/>
            <w:vAlign w:val="center"/>
          </w:tcPr>
          <w:p w14:paraId="6B58EAB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w:t>
            </w:r>
          </w:p>
        </w:tc>
        <w:tc>
          <w:tcPr>
            <w:tcW w:w="708" w:type="dxa"/>
            <w:vAlign w:val="center"/>
          </w:tcPr>
          <w:p w14:paraId="4D32772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PAK</w:t>
            </w:r>
          </w:p>
        </w:tc>
        <w:tc>
          <w:tcPr>
            <w:tcW w:w="926" w:type="dxa"/>
            <w:vAlign w:val="center"/>
          </w:tcPr>
          <w:p w14:paraId="2412F8C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Raporti</w:t>
            </w:r>
          </w:p>
          <w:p w14:paraId="06DFA93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PAE/PAK</w:t>
            </w:r>
          </w:p>
        </w:tc>
        <w:tc>
          <w:tcPr>
            <w:tcW w:w="709" w:type="dxa"/>
            <w:vAlign w:val="center"/>
          </w:tcPr>
          <w:p w14:paraId="4D6A72A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w:t>
            </w:r>
          </w:p>
        </w:tc>
        <w:tc>
          <w:tcPr>
            <w:tcW w:w="849" w:type="dxa"/>
            <w:gridSpan w:val="2"/>
            <w:vAlign w:val="center"/>
          </w:tcPr>
          <w:p w14:paraId="07BE215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PAK</w:t>
            </w:r>
          </w:p>
        </w:tc>
        <w:tc>
          <w:tcPr>
            <w:tcW w:w="1134" w:type="dxa"/>
            <w:vAlign w:val="center"/>
          </w:tcPr>
          <w:p w14:paraId="24115C20"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Raporti</w:t>
            </w:r>
          </w:p>
          <w:p w14:paraId="4907EB7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PAE/PAK</w:t>
            </w:r>
          </w:p>
        </w:tc>
      </w:tr>
      <w:tr w:rsidR="00977B2C" w:rsidRPr="00977B2C" w14:paraId="562A6AA1" w14:textId="77777777" w:rsidTr="00977B2C">
        <w:trPr>
          <w:cantSplit/>
          <w:jc w:val="center"/>
        </w:trPr>
        <w:tc>
          <w:tcPr>
            <w:tcW w:w="2556" w:type="dxa"/>
          </w:tcPr>
          <w:p w14:paraId="176467B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lastRenderedPageBreak/>
              <w:t>Lektorë me titullin Prof. Dr</w:t>
            </w:r>
          </w:p>
        </w:tc>
        <w:tc>
          <w:tcPr>
            <w:tcW w:w="635" w:type="dxa"/>
            <w:vAlign w:val="center"/>
          </w:tcPr>
          <w:p w14:paraId="01ECB42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1" w:type="dxa"/>
            <w:gridSpan w:val="2"/>
            <w:vAlign w:val="center"/>
          </w:tcPr>
          <w:p w14:paraId="70C6E9C4"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924" w:type="dxa"/>
            <w:vAlign w:val="center"/>
          </w:tcPr>
          <w:p w14:paraId="1A03029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0/0</w:t>
            </w:r>
          </w:p>
        </w:tc>
        <w:tc>
          <w:tcPr>
            <w:tcW w:w="851" w:type="dxa"/>
            <w:vAlign w:val="center"/>
          </w:tcPr>
          <w:p w14:paraId="0087F59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8" w:type="dxa"/>
            <w:vAlign w:val="center"/>
          </w:tcPr>
          <w:p w14:paraId="7AE4557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926" w:type="dxa"/>
            <w:vAlign w:val="center"/>
          </w:tcPr>
          <w:p w14:paraId="24AF093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0/0</w:t>
            </w:r>
          </w:p>
        </w:tc>
        <w:tc>
          <w:tcPr>
            <w:tcW w:w="709" w:type="dxa"/>
            <w:vAlign w:val="center"/>
          </w:tcPr>
          <w:p w14:paraId="6A00C89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49" w:type="dxa"/>
            <w:gridSpan w:val="2"/>
            <w:vAlign w:val="center"/>
          </w:tcPr>
          <w:p w14:paraId="3B1CF5C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134" w:type="dxa"/>
            <w:vAlign w:val="center"/>
          </w:tcPr>
          <w:p w14:paraId="610D4C0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057AB3BA" w14:textId="77777777" w:rsidTr="00977B2C">
        <w:trPr>
          <w:cantSplit/>
          <w:jc w:val="center"/>
        </w:trPr>
        <w:tc>
          <w:tcPr>
            <w:tcW w:w="2556" w:type="dxa"/>
          </w:tcPr>
          <w:p w14:paraId="3449844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Lektorë me titullin Prof. të Assoc.</w:t>
            </w:r>
          </w:p>
        </w:tc>
        <w:tc>
          <w:tcPr>
            <w:tcW w:w="635" w:type="dxa"/>
            <w:vAlign w:val="center"/>
          </w:tcPr>
          <w:p w14:paraId="0364267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851" w:type="dxa"/>
            <w:gridSpan w:val="2"/>
            <w:vAlign w:val="center"/>
          </w:tcPr>
          <w:p w14:paraId="3425073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924" w:type="dxa"/>
            <w:vAlign w:val="center"/>
          </w:tcPr>
          <w:p w14:paraId="0B937EB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1/0</w:t>
            </w:r>
          </w:p>
        </w:tc>
        <w:tc>
          <w:tcPr>
            <w:tcW w:w="851" w:type="dxa"/>
            <w:vAlign w:val="center"/>
          </w:tcPr>
          <w:p w14:paraId="3471C86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708" w:type="dxa"/>
            <w:vAlign w:val="center"/>
          </w:tcPr>
          <w:p w14:paraId="0C2172D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926" w:type="dxa"/>
            <w:vAlign w:val="center"/>
          </w:tcPr>
          <w:p w14:paraId="7A3FFCD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1/0</w:t>
            </w:r>
          </w:p>
        </w:tc>
        <w:tc>
          <w:tcPr>
            <w:tcW w:w="709" w:type="dxa"/>
            <w:vAlign w:val="center"/>
          </w:tcPr>
          <w:p w14:paraId="03D2E62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849" w:type="dxa"/>
            <w:gridSpan w:val="2"/>
            <w:vAlign w:val="center"/>
          </w:tcPr>
          <w:p w14:paraId="4CD3FBF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134" w:type="dxa"/>
            <w:vAlign w:val="center"/>
          </w:tcPr>
          <w:p w14:paraId="7B7653D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2/0</w:t>
            </w:r>
          </w:p>
        </w:tc>
      </w:tr>
      <w:tr w:rsidR="00977B2C" w:rsidRPr="00977B2C" w14:paraId="486D29F7" w14:textId="77777777" w:rsidTr="00977B2C">
        <w:trPr>
          <w:cantSplit/>
          <w:jc w:val="center"/>
        </w:trPr>
        <w:tc>
          <w:tcPr>
            <w:tcW w:w="2556" w:type="dxa"/>
          </w:tcPr>
          <w:p w14:paraId="4F4D939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Lektorë me gradën Dr/Phd</w:t>
            </w:r>
          </w:p>
        </w:tc>
        <w:tc>
          <w:tcPr>
            <w:tcW w:w="635" w:type="dxa"/>
            <w:vAlign w:val="center"/>
          </w:tcPr>
          <w:p w14:paraId="6E245B2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851" w:type="dxa"/>
            <w:gridSpan w:val="2"/>
            <w:vAlign w:val="center"/>
          </w:tcPr>
          <w:p w14:paraId="03C9C9B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924" w:type="dxa"/>
            <w:vAlign w:val="center"/>
          </w:tcPr>
          <w:p w14:paraId="6F4BAC7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4/1</w:t>
            </w:r>
          </w:p>
        </w:tc>
        <w:tc>
          <w:tcPr>
            <w:tcW w:w="851" w:type="dxa"/>
            <w:vAlign w:val="center"/>
          </w:tcPr>
          <w:p w14:paraId="45246CA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708" w:type="dxa"/>
            <w:vAlign w:val="center"/>
          </w:tcPr>
          <w:p w14:paraId="2168523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926" w:type="dxa"/>
            <w:vAlign w:val="center"/>
          </w:tcPr>
          <w:p w14:paraId="3A26561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5/0</w:t>
            </w:r>
          </w:p>
        </w:tc>
        <w:tc>
          <w:tcPr>
            <w:tcW w:w="709" w:type="dxa"/>
            <w:vAlign w:val="center"/>
          </w:tcPr>
          <w:p w14:paraId="6BC1182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849" w:type="dxa"/>
            <w:gridSpan w:val="2"/>
            <w:vAlign w:val="center"/>
          </w:tcPr>
          <w:p w14:paraId="69C876A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134" w:type="dxa"/>
            <w:vAlign w:val="center"/>
          </w:tcPr>
          <w:p w14:paraId="4A7D6A8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5/0</w:t>
            </w:r>
          </w:p>
        </w:tc>
      </w:tr>
      <w:tr w:rsidR="00977B2C" w:rsidRPr="00977B2C" w14:paraId="141E3EBD" w14:textId="77777777" w:rsidTr="00977B2C">
        <w:trPr>
          <w:cantSplit/>
          <w:jc w:val="center"/>
        </w:trPr>
        <w:tc>
          <w:tcPr>
            <w:tcW w:w="2556" w:type="dxa"/>
          </w:tcPr>
          <w:p w14:paraId="1EEFCFE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Asistentë me Msc (ne proces Dr)</w:t>
            </w:r>
          </w:p>
        </w:tc>
        <w:tc>
          <w:tcPr>
            <w:tcW w:w="635" w:type="dxa"/>
            <w:vAlign w:val="center"/>
          </w:tcPr>
          <w:p w14:paraId="7107D5B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1" w:type="dxa"/>
            <w:gridSpan w:val="2"/>
            <w:vAlign w:val="center"/>
          </w:tcPr>
          <w:p w14:paraId="549DBC0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924" w:type="dxa"/>
            <w:vAlign w:val="center"/>
          </w:tcPr>
          <w:p w14:paraId="4243DC9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0/0</w:t>
            </w:r>
          </w:p>
        </w:tc>
        <w:tc>
          <w:tcPr>
            <w:tcW w:w="851" w:type="dxa"/>
            <w:vAlign w:val="center"/>
          </w:tcPr>
          <w:p w14:paraId="4073857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8" w:type="dxa"/>
            <w:vAlign w:val="center"/>
          </w:tcPr>
          <w:p w14:paraId="2AD33D68"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926" w:type="dxa"/>
            <w:vAlign w:val="center"/>
          </w:tcPr>
          <w:p w14:paraId="04E7943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0/0</w:t>
            </w:r>
          </w:p>
        </w:tc>
        <w:tc>
          <w:tcPr>
            <w:tcW w:w="709" w:type="dxa"/>
            <w:vAlign w:val="center"/>
          </w:tcPr>
          <w:p w14:paraId="432D4510"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849" w:type="dxa"/>
            <w:gridSpan w:val="2"/>
            <w:vAlign w:val="center"/>
          </w:tcPr>
          <w:p w14:paraId="3ABF5D2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134" w:type="dxa"/>
            <w:vAlign w:val="center"/>
          </w:tcPr>
          <w:p w14:paraId="5A65F2B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1/0</w:t>
            </w:r>
          </w:p>
        </w:tc>
      </w:tr>
      <w:tr w:rsidR="00977B2C" w:rsidRPr="00977B2C" w14:paraId="00A7C03C" w14:textId="77777777" w:rsidTr="00977B2C">
        <w:trPr>
          <w:cantSplit/>
          <w:jc w:val="center"/>
        </w:trPr>
        <w:tc>
          <w:tcPr>
            <w:tcW w:w="2556" w:type="dxa"/>
          </w:tcPr>
          <w:p w14:paraId="675998B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Asistentë me Msc</w:t>
            </w:r>
          </w:p>
        </w:tc>
        <w:tc>
          <w:tcPr>
            <w:tcW w:w="635" w:type="dxa"/>
            <w:vAlign w:val="center"/>
          </w:tcPr>
          <w:p w14:paraId="7344D6A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851" w:type="dxa"/>
            <w:gridSpan w:val="2"/>
            <w:vAlign w:val="center"/>
          </w:tcPr>
          <w:p w14:paraId="32EBE8F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924" w:type="dxa"/>
            <w:vAlign w:val="center"/>
          </w:tcPr>
          <w:p w14:paraId="1F55F26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1/0</w:t>
            </w:r>
          </w:p>
        </w:tc>
        <w:tc>
          <w:tcPr>
            <w:tcW w:w="851" w:type="dxa"/>
            <w:vAlign w:val="center"/>
          </w:tcPr>
          <w:p w14:paraId="3F42022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708" w:type="dxa"/>
            <w:vAlign w:val="center"/>
          </w:tcPr>
          <w:p w14:paraId="6258B79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926" w:type="dxa"/>
            <w:vAlign w:val="center"/>
          </w:tcPr>
          <w:p w14:paraId="008791D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2/0</w:t>
            </w:r>
          </w:p>
        </w:tc>
        <w:tc>
          <w:tcPr>
            <w:tcW w:w="709" w:type="dxa"/>
            <w:vAlign w:val="center"/>
          </w:tcPr>
          <w:p w14:paraId="6BF1CBB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849" w:type="dxa"/>
            <w:gridSpan w:val="2"/>
            <w:vAlign w:val="center"/>
          </w:tcPr>
          <w:p w14:paraId="36217F6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134" w:type="dxa"/>
            <w:vAlign w:val="center"/>
          </w:tcPr>
          <w:p w14:paraId="3E20855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1/0</w:t>
            </w:r>
          </w:p>
        </w:tc>
      </w:tr>
      <w:tr w:rsidR="00977B2C" w:rsidRPr="00977B2C" w14:paraId="4F16F393" w14:textId="77777777" w:rsidTr="00977B2C">
        <w:trPr>
          <w:cantSplit/>
          <w:trHeight w:val="141"/>
          <w:jc w:val="center"/>
        </w:trPr>
        <w:tc>
          <w:tcPr>
            <w:tcW w:w="2556" w:type="dxa"/>
          </w:tcPr>
          <w:p w14:paraId="3E8673A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Totali</w:t>
            </w:r>
          </w:p>
        </w:tc>
        <w:tc>
          <w:tcPr>
            <w:tcW w:w="635" w:type="dxa"/>
            <w:vAlign w:val="center"/>
          </w:tcPr>
          <w:p w14:paraId="471057F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843" w:type="dxa"/>
            <w:vAlign w:val="center"/>
          </w:tcPr>
          <w:p w14:paraId="590B72C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932" w:type="dxa"/>
            <w:gridSpan w:val="2"/>
            <w:vAlign w:val="center"/>
          </w:tcPr>
          <w:p w14:paraId="273FF4A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6/0</w:t>
            </w:r>
          </w:p>
        </w:tc>
        <w:tc>
          <w:tcPr>
            <w:tcW w:w="851" w:type="dxa"/>
            <w:vAlign w:val="center"/>
          </w:tcPr>
          <w:p w14:paraId="5B9A27E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c>
          <w:tcPr>
            <w:tcW w:w="708" w:type="dxa"/>
            <w:vAlign w:val="center"/>
          </w:tcPr>
          <w:p w14:paraId="43FA86D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926" w:type="dxa"/>
            <w:vAlign w:val="center"/>
          </w:tcPr>
          <w:p w14:paraId="7D13B47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8/0</w:t>
            </w:r>
          </w:p>
        </w:tc>
        <w:tc>
          <w:tcPr>
            <w:tcW w:w="718" w:type="dxa"/>
            <w:gridSpan w:val="2"/>
            <w:vAlign w:val="center"/>
          </w:tcPr>
          <w:p w14:paraId="77FFAC5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w:t>
            </w:r>
          </w:p>
        </w:tc>
        <w:tc>
          <w:tcPr>
            <w:tcW w:w="840" w:type="dxa"/>
            <w:vAlign w:val="center"/>
          </w:tcPr>
          <w:p w14:paraId="2684A2B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134" w:type="dxa"/>
            <w:vAlign w:val="center"/>
          </w:tcPr>
          <w:p w14:paraId="4961FC40"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9/0</w:t>
            </w:r>
          </w:p>
        </w:tc>
      </w:tr>
    </w:tbl>
    <w:p w14:paraId="3E8B1D74" w14:textId="77777777" w:rsidR="00977B2C" w:rsidRPr="00977B2C" w:rsidRDefault="00977B2C" w:rsidP="00977B2C">
      <w:pPr>
        <w:tabs>
          <w:tab w:val="left" w:pos="1008"/>
        </w:tabs>
        <w:spacing w:after="0" w:line="240" w:lineRule="auto"/>
        <w:jc w:val="both"/>
        <w:rPr>
          <w:rFonts w:ascii="Times New Roman" w:eastAsia="Times New Roman" w:hAnsi="Times New Roman" w:cs="Times New Roman"/>
          <w:sz w:val="16"/>
          <w:szCs w:val="16"/>
          <w:lang w:val="sq-AL" w:eastAsia="en-GB"/>
        </w:rPr>
      </w:pPr>
    </w:p>
    <w:p w14:paraId="79F5B6D1" w14:textId="77777777" w:rsidR="00977B2C" w:rsidRPr="00977B2C" w:rsidRDefault="00977B2C" w:rsidP="00977B2C">
      <w:pPr>
        <w:tabs>
          <w:tab w:val="left" w:pos="1008"/>
        </w:tabs>
        <w:spacing w:after="0" w:line="240" w:lineRule="auto"/>
        <w:jc w:val="both"/>
        <w:rPr>
          <w:rFonts w:ascii="Times New Roman" w:eastAsia="Times New Roman" w:hAnsi="Times New Roman" w:cs="Times New Roman"/>
          <w:sz w:val="16"/>
          <w:szCs w:val="16"/>
          <w:lang w:val="sq-AL" w:eastAsia="en-GB"/>
        </w:rPr>
      </w:pPr>
    </w:p>
    <w:p w14:paraId="62735B4C" w14:textId="77777777" w:rsidR="00977B2C" w:rsidRPr="00977B2C" w:rsidRDefault="00977B2C" w:rsidP="00977B2C">
      <w:pPr>
        <w:numPr>
          <w:ilvl w:val="0"/>
          <w:numId w:val="26"/>
        </w:numPr>
        <w:tabs>
          <w:tab w:val="left" w:pos="426"/>
        </w:tabs>
        <w:spacing w:after="0" w:line="240" w:lineRule="auto"/>
        <w:ind w:left="426" w:hanging="426"/>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Të dhëna sipas moshës për stafin akademik në vitin e fundit (Tabela 8)</w:t>
      </w:r>
    </w:p>
    <w:p w14:paraId="7E8257AF" w14:textId="77777777" w:rsidR="00977B2C" w:rsidRPr="00977B2C" w:rsidRDefault="00977B2C" w:rsidP="00977B2C">
      <w:pPr>
        <w:spacing w:after="0" w:line="240" w:lineRule="auto"/>
        <w:ind w:firstLine="360"/>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8</w:t>
      </w:r>
    </w:p>
    <w:p w14:paraId="696AD60C"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p>
    <w:p w14:paraId="42A285C4"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p>
    <w:tbl>
      <w:tblPr>
        <w:tblW w:w="945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03"/>
        <w:gridCol w:w="769"/>
        <w:gridCol w:w="648"/>
        <w:gridCol w:w="550"/>
        <w:gridCol w:w="547"/>
        <w:gridCol w:w="606"/>
        <w:gridCol w:w="834"/>
        <w:gridCol w:w="565"/>
        <w:gridCol w:w="767"/>
        <w:gridCol w:w="700"/>
        <w:gridCol w:w="668"/>
      </w:tblGrid>
      <w:tr w:rsidR="00977B2C" w:rsidRPr="00977B2C" w14:paraId="41366383" w14:textId="77777777" w:rsidTr="00977B2C">
        <w:trPr>
          <w:cantSplit/>
          <w:trHeight w:val="272"/>
          <w:jc w:val="center"/>
        </w:trPr>
        <w:tc>
          <w:tcPr>
            <w:tcW w:w="2803" w:type="dxa"/>
            <w:vMerge w:val="restart"/>
            <w:vAlign w:val="center"/>
          </w:tcPr>
          <w:p w14:paraId="6FF2904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Personeli sipas titujve /gradave për programin Master i Shkencave në Gjuhë dhe Letërsi Angleze</w:t>
            </w:r>
          </w:p>
        </w:tc>
        <w:tc>
          <w:tcPr>
            <w:tcW w:w="6654" w:type="dxa"/>
            <w:gridSpan w:val="10"/>
            <w:vAlign w:val="center"/>
          </w:tcPr>
          <w:p w14:paraId="47952EE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Numri i PAE, PAK, PAN dhe PA me moshë:</w:t>
            </w:r>
          </w:p>
        </w:tc>
      </w:tr>
      <w:tr w:rsidR="00977B2C" w:rsidRPr="00977B2C" w14:paraId="3526DCD6" w14:textId="77777777" w:rsidTr="00977B2C">
        <w:trPr>
          <w:cantSplit/>
          <w:trHeight w:val="135"/>
          <w:jc w:val="center"/>
        </w:trPr>
        <w:tc>
          <w:tcPr>
            <w:tcW w:w="2803" w:type="dxa"/>
            <w:vMerge/>
            <w:vAlign w:val="center"/>
          </w:tcPr>
          <w:p w14:paraId="5E94668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417" w:type="dxa"/>
            <w:gridSpan w:val="2"/>
            <w:vAlign w:val="center"/>
          </w:tcPr>
          <w:p w14:paraId="7E2DAC3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(25-35)</w:t>
            </w:r>
          </w:p>
        </w:tc>
        <w:tc>
          <w:tcPr>
            <w:tcW w:w="1097" w:type="dxa"/>
            <w:gridSpan w:val="2"/>
            <w:vAlign w:val="center"/>
          </w:tcPr>
          <w:p w14:paraId="3933D6A0"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(36-45)</w:t>
            </w:r>
          </w:p>
        </w:tc>
        <w:tc>
          <w:tcPr>
            <w:tcW w:w="1440" w:type="dxa"/>
            <w:gridSpan w:val="2"/>
            <w:vAlign w:val="center"/>
          </w:tcPr>
          <w:p w14:paraId="14BD97A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(46-55)</w:t>
            </w:r>
          </w:p>
        </w:tc>
        <w:tc>
          <w:tcPr>
            <w:tcW w:w="1332" w:type="dxa"/>
            <w:gridSpan w:val="2"/>
            <w:vAlign w:val="center"/>
          </w:tcPr>
          <w:p w14:paraId="486FF89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(56-65)</w:t>
            </w:r>
          </w:p>
        </w:tc>
        <w:tc>
          <w:tcPr>
            <w:tcW w:w="1368" w:type="dxa"/>
            <w:gridSpan w:val="2"/>
            <w:vAlign w:val="center"/>
          </w:tcPr>
          <w:p w14:paraId="0A9FF280"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(66-....)</w:t>
            </w:r>
          </w:p>
        </w:tc>
      </w:tr>
      <w:tr w:rsidR="00977B2C" w:rsidRPr="00977B2C" w14:paraId="0C60D30D" w14:textId="77777777" w:rsidTr="00977B2C">
        <w:trPr>
          <w:cantSplit/>
          <w:trHeight w:val="197"/>
          <w:jc w:val="center"/>
        </w:trPr>
        <w:tc>
          <w:tcPr>
            <w:tcW w:w="2803" w:type="dxa"/>
            <w:vMerge/>
            <w:vAlign w:val="center"/>
          </w:tcPr>
          <w:p w14:paraId="2EF2CA65"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769" w:type="dxa"/>
            <w:vAlign w:val="center"/>
          </w:tcPr>
          <w:p w14:paraId="334B5790"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w:t>
            </w:r>
          </w:p>
        </w:tc>
        <w:tc>
          <w:tcPr>
            <w:tcW w:w="648" w:type="dxa"/>
            <w:vAlign w:val="center"/>
          </w:tcPr>
          <w:p w14:paraId="6C6B051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PAK</w:t>
            </w:r>
          </w:p>
        </w:tc>
        <w:tc>
          <w:tcPr>
            <w:tcW w:w="550" w:type="dxa"/>
            <w:vAlign w:val="center"/>
          </w:tcPr>
          <w:p w14:paraId="60AFB5D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w:t>
            </w:r>
          </w:p>
        </w:tc>
        <w:tc>
          <w:tcPr>
            <w:tcW w:w="547" w:type="dxa"/>
            <w:vAlign w:val="center"/>
          </w:tcPr>
          <w:p w14:paraId="4FDF316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PAK</w:t>
            </w:r>
          </w:p>
        </w:tc>
        <w:tc>
          <w:tcPr>
            <w:tcW w:w="606" w:type="dxa"/>
            <w:vAlign w:val="center"/>
          </w:tcPr>
          <w:p w14:paraId="4076F66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w:t>
            </w:r>
          </w:p>
        </w:tc>
        <w:tc>
          <w:tcPr>
            <w:tcW w:w="834" w:type="dxa"/>
            <w:vAlign w:val="center"/>
          </w:tcPr>
          <w:p w14:paraId="2ED80A9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PAK</w:t>
            </w:r>
          </w:p>
        </w:tc>
        <w:tc>
          <w:tcPr>
            <w:tcW w:w="565" w:type="dxa"/>
            <w:vAlign w:val="center"/>
          </w:tcPr>
          <w:p w14:paraId="311BF52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w:t>
            </w:r>
          </w:p>
        </w:tc>
        <w:tc>
          <w:tcPr>
            <w:tcW w:w="767" w:type="dxa"/>
            <w:vAlign w:val="center"/>
          </w:tcPr>
          <w:p w14:paraId="189914B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PAK</w:t>
            </w:r>
          </w:p>
        </w:tc>
        <w:tc>
          <w:tcPr>
            <w:tcW w:w="700" w:type="dxa"/>
            <w:vAlign w:val="center"/>
          </w:tcPr>
          <w:p w14:paraId="43BC7CC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w:t>
            </w:r>
          </w:p>
        </w:tc>
        <w:tc>
          <w:tcPr>
            <w:tcW w:w="668" w:type="dxa"/>
            <w:vAlign w:val="center"/>
          </w:tcPr>
          <w:p w14:paraId="310AF4D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PAK</w:t>
            </w:r>
          </w:p>
        </w:tc>
      </w:tr>
      <w:tr w:rsidR="00977B2C" w:rsidRPr="00977B2C" w14:paraId="7774959E" w14:textId="77777777" w:rsidTr="00977B2C">
        <w:trPr>
          <w:cantSplit/>
          <w:jc w:val="center"/>
        </w:trPr>
        <w:tc>
          <w:tcPr>
            <w:tcW w:w="2803" w:type="dxa"/>
            <w:tcBorders>
              <w:bottom w:val="single" w:sz="4" w:space="0" w:color="000000"/>
            </w:tcBorders>
          </w:tcPr>
          <w:p w14:paraId="798D4A7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Lektorë me titullin Prof. Dr</w:t>
            </w:r>
          </w:p>
        </w:tc>
        <w:tc>
          <w:tcPr>
            <w:tcW w:w="769" w:type="dxa"/>
          </w:tcPr>
          <w:p w14:paraId="3C6FF3D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48" w:type="dxa"/>
          </w:tcPr>
          <w:p w14:paraId="2DEAED0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50" w:type="dxa"/>
          </w:tcPr>
          <w:p w14:paraId="28930E0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47" w:type="dxa"/>
          </w:tcPr>
          <w:p w14:paraId="2C8E64D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06" w:type="dxa"/>
          </w:tcPr>
          <w:p w14:paraId="6DBF18F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34" w:type="dxa"/>
          </w:tcPr>
          <w:p w14:paraId="572EAB6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65" w:type="dxa"/>
          </w:tcPr>
          <w:p w14:paraId="3472743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67" w:type="dxa"/>
          </w:tcPr>
          <w:p w14:paraId="25E268F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0" w:type="dxa"/>
          </w:tcPr>
          <w:p w14:paraId="79E1513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68" w:type="dxa"/>
          </w:tcPr>
          <w:p w14:paraId="53F4F55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345921AE" w14:textId="77777777" w:rsidTr="00977B2C">
        <w:trPr>
          <w:cantSplit/>
          <w:jc w:val="center"/>
        </w:trPr>
        <w:tc>
          <w:tcPr>
            <w:tcW w:w="2803" w:type="dxa"/>
            <w:tcBorders>
              <w:top w:val="single" w:sz="4" w:space="0" w:color="000000"/>
              <w:left w:val="single" w:sz="4" w:space="0" w:color="000000"/>
              <w:bottom w:val="single" w:sz="4" w:space="0" w:color="000000"/>
              <w:right w:val="single" w:sz="4" w:space="0" w:color="000000"/>
            </w:tcBorders>
          </w:tcPr>
          <w:p w14:paraId="4E9CC32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Lektorë me titullin Prof. të Assoc.</w:t>
            </w:r>
          </w:p>
        </w:tc>
        <w:tc>
          <w:tcPr>
            <w:tcW w:w="769" w:type="dxa"/>
            <w:tcBorders>
              <w:left w:val="single" w:sz="4" w:space="0" w:color="000000"/>
            </w:tcBorders>
          </w:tcPr>
          <w:p w14:paraId="6EF6EF8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48" w:type="dxa"/>
            <w:tcBorders>
              <w:left w:val="single" w:sz="4" w:space="0" w:color="000000"/>
            </w:tcBorders>
          </w:tcPr>
          <w:p w14:paraId="1250EC4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50" w:type="dxa"/>
          </w:tcPr>
          <w:p w14:paraId="4584798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547" w:type="dxa"/>
          </w:tcPr>
          <w:p w14:paraId="0636991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06" w:type="dxa"/>
          </w:tcPr>
          <w:p w14:paraId="779CD76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834" w:type="dxa"/>
          </w:tcPr>
          <w:p w14:paraId="5700A3D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65" w:type="dxa"/>
          </w:tcPr>
          <w:p w14:paraId="4E9B7BD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67" w:type="dxa"/>
          </w:tcPr>
          <w:p w14:paraId="3DEB2BD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0" w:type="dxa"/>
          </w:tcPr>
          <w:p w14:paraId="01FEBD0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68" w:type="dxa"/>
          </w:tcPr>
          <w:p w14:paraId="24A6F6D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47AF2CA6" w14:textId="77777777" w:rsidTr="00977B2C">
        <w:trPr>
          <w:cantSplit/>
          <w:jc w:val="center"/>
        </w:trPr>
        <w:tc>
          <w:tcPr>
            <w:tcW w:w="2803" w:type="dxa"/>
            <w:tcBorders>
              <w:top w:val="single" w:sz="4" w:space="0" w:color="000000"/>
              <w:left w:val="single" w:sz="4" w:space="0" w:color="000000"/>
              <w:bottom w:val="single" w:sz="4" w:space="0" w:color="000000"/>
              <w:right w:val="single" w:sz="4" w:space="0" w:color="000000"/>
            </w:tcBorders>
          </w:tcPr>
          <w:p w14:paraId="5A6DCCD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Lektorë me gradën Dr/Phd</w:t>
            </w:r>
          </w:p>
        </w:tc>
        <w:tc>
          <w:tcPr>
            <w:tcW w:w="769" w:type="dxa"/>
            <w:tcBorders>
              <w:left w:val="single" w:sz="4" w:space="0" w:color="000000"/>
            </w:tcBorders>
          </w:tcPr>
          <w:p w14:paraId="4157B8D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48" w:type="dxa"/>
            <w:tcBorders>
              <w:left w:val="single" w:sz="4" w:space="0" w:color="000000"/>
            </w:tcBorders>
          </w:tcPr>
          <w:p w14:paraId="5D5A98B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50" w:type="dxa"/>
          </w:tcPr>
          <w:p w14:paraId="77A1C6C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547" w:type="dxa"/>
          </w:tcPr>
          <w:p w14:paraId="14538468"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06" w:type="dxa"/>
          </w:tcPr>
          <w:p w14:paraId="630B419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34" w:type="dxa"/>
          </w:tcPr>
          <w:p w14:paraId="41E0972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65" w:type="dxa"/>
          </w:tcPr>
          <w:p w14:paraId="60135D5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67" w:type="dxa"/>
          </w:tcPr>
          <w:p w14:paraId="61F129A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0" w:type="dxa"/>
          </w:tcPr>
          <w:p w14:paraId="7BD7AAF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668" w:type="dxa"/>
          </w:tcPr>
          <w:p w14:paraId="1BC74BA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7621D169" w14:textId="77777777" w:rsidTr="00977B2C">
        <w:trPr>
          <w:cantSplit/>
          <w:jc w:val="center"/>
        </w:trPr>
        <w:tc>
          <w:tcPr>
            <w:tcW w:w="2803" w:type="dxa"/>
            <w:tcBorders>
              <w:top w:val="single" w:sz="4" w:space="0" w:color="000000"/>
            </w:tcBorders>
          </w:tcPr>
          <w:p w14:paraId="2650BF5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Asistentë me Msc (ne proces Dr)</w:t>
            </w:r>
          </w:p>
        </w:tc>
        <w:tc>
          <w:tcPr>
            <w:tcW w:w="769" w:type="dxa"/>
          </w:tcPr>
          <w:p w14:paraId="02CA0B3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648" w:type="dxa"/>
          </w:tcPr>
          <w:p w14:paraId="1C1CC17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50" w:type="dxa"/>
          </w:tcPr>
          <w:p w14:paraId="16373B4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47" w:type="dxa"/>
          </w:tcPr>
          <w:p w14:paraId="5FE9774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06" w:type="dxa"/>
          </w:tcPr>
          <w:p w14:paraId="1A925F0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34" w:type="dxa"/>
          </w:tcPr>
          <w:p w14:paraId="7C55314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65" w:type="dxa"/>
          </w:tcPr>
          <w:p w14:paraId="6B50CD3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67" w:type="dxa"/>
          </w:tcPr>
          <w:p w14:paraId="15DE394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0" w:type="dxa"/>
          </w:tcPr>
          <w:p w14:paraId="0947775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68" w:type="dxa"/>
          </w:tcPr>
          <w:p w14:paraId="15B905D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29F58912" w14:textId="77777777" w:rsidTr="00977B2C">
        <w:trPr>
          <w:cantSplit/>
          <w:jc w:val="center"/>
        </w:trPr>
        <w:tc>
          <w:tcPr>
            <w:tcW w:w="2803" w:type="dxa"/>
          </w:tcPr>
          <w:p w14:paraId="0A6B8DD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Asistentë me Msc</w:t>
            </w:r>
          </w:p>
        </w:tc>
        <w:tc>
          <w:tcPr>
            <w:tcW w:w="769" w:type="dxa"/>
          </w:tcPr>
          <w:p w14:paraId="5B2D9C7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648" w:type="dxa"/>
          </w:tcPr>
          <w:p w14:paraId="7FD86AE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50" w:type="dxa"/>
          </w:tcPr>
          <w:p w14:paraId="2C8917ED"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547" w:type="dxa"/>
          </w:tcPr>
          <w:p w14:paraId="22679F0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06" w:type="dxa"/>
          </w:tcPr>
          <w:p w14:paraId="7C4C0D9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34" w:type="dxa"/>
          </w:tcPr>
          <w:p w14:paraId="0CB2D32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65" w:type="dxa"/>
          </w:tcPr>
          <w:p w14:paraId="435AF23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67" w:type="dxa"/>
          </w:tcPr>
          <w:p w14:paraId="130AA4D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0" w:type="dxa"/>
          </w:tcPr>
          <w:p w14:paraId="1A62677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68" w:type="dxa"/>
          </w:tcPr>
          <w:p w14:paraId="4C27B27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54DB3C06" w14:textId="77777777" w:rsidTr="00977B2C">
        <w:trPr>
          <w:cantSplit/>
          <w:jc w:val="center"/>
        </w:trPr>
        <w:tc>
          <w:tcPr>
            <w:tcW w:w="2803" w:type="dxa"/>
          </w:tcPr>
          <w:p w14:paraId="4B98403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Personeli ndihmes akademik /Administ </w:t>
            </w:r>
          </w:p>
        </w:tc>
        <w:tc>
          <w:tcPr>
            <w:tcW w:w="769" w:type="dxa"/>
          </w:tcPr>
          <w:p w14:paraId="2AE4858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48" w:type="dxa"/>
          </w:tcPr>
          <w:p w14:paraId="1BE3561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50" w:type="dxa"/>
          </w:tcPr>
          <w:p w14:paraId="7B69DC0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47" w:type="dxa"/>
          </w:tcPr>
          <w:p w14:paraId="272C1E6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06" w:type="dxa"/>
          </w:tcPr>
          <w:p w14:paraId="6296AE6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34" w:type="dxa"/>
          </w:tcPr>
          <w:p w14:paraId="49ACA71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65" w:type="dxa"/>
          </w:tcPr>
          <w:p w14:paraId="7F92EDC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67" w:type="dxa"/>
          </w:tcPr>
          <w:p w14:paraId="42B7DB2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0" w:type="dxa"/>
          </w:tcPr>
          <w:p w14:paraId="225E6EE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68" w:type="dxa"/>
          </w:tcPr>
          <w:p w14:paraId="1BD1A608"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bl>
    <w:p w14:paraId="799A9814"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p>
    <w:p w14:paraId="3AC938AB"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p>
    <w:p w14:paraId="548FC645"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2AB63037" w14:textId="77777777" w:rsidR="00977B2C" w:rsidRPr="00977B2C" w:rsidRDefault="002B1C01" w:rsidP="00977B2C">
      <w:pPr>
        <w:spacing w:after="0" w:line="240" w:lineRule="auto"/>
        <w:jc w:val="both"/>
        <w:rPr>
          <w:rFonts w:ascii="Times New Roman" w:eastAsia="Times New Roman" w:hAnsi="Times New Roman" w:cs="Times New Roman"/>
          <w:sz w:val="16"/>
          <w:szCs w:val="16"/>
          <w:lang w:val="sq-AL" w:eastAsia="en-GB"/>
        </w:rPr>
      </w:pPr>
      <w:r>
        <w:rPr>
          <w:lang w:val="sq-AL" w:eastAsia="en-GB"/>
        </w:rPr>
        <w:pict w14:anchorId="49A0C2DE">
          <v:rect id="_x0000_i1026" style="width:0;height:1.5pt" o:hralign="center" o:hrstd="t" o:hr="t" fillcolor="#a0a0a0" stroked="f"/>
        </w:pict>
      </w:r>
    </w:p>
    <w:p w14:paraId="2A647E15"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6C45A5C5"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46F574F8"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5195386B" w14:textId="77777777" w:rsidR="00977B2C" w:rsidRPr="00977B2C" w:rsidRDefault="00977B2C" w:rsidP="00977B2C">
      <w:pPr>
        <w:numPr>
          <w:ilvl w:val="0"/>
          <w:numId w:val="23"/>
        </w:numPr>
        <w:pBdr>
          <w:top w:val="nil"/>
          <w:left w:val="nil"/>
          <w:bottom w:val="nil"/>
          <w:right w:val="nil"/>
          <w:between w:val="nil"/>
        </w:pBdr>
        <w:spacing w:after="0" w:line="240" w:lineRule="auto"/>
        <w:ind w:left="426" w:hanging="426"/>
        <w:jc w:val="both"/>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Plani mësimor i ndarë sipas Veprimtarive Formuese (A-E) (Tabela 9)</w:t>
      </w:r>
    </w:p>
    <w:p w14:paraId="64A2310B" w14:textId="77777777" w:rsidR="00977B2C" w:rsidRPr="00977B2C" w:rsidRDefault="00977B2C" w:rsidP="00977B2C">
      <w:pPr>
        <w:spacing w:after="0" w:line="240" w:lineRule="auto"/>
        <w:ind w:left="720"/>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9</w:t>
      </w:r>
    </w:p>
    <w:p w14:paraId="3D405A79" w14:textId="77777777" w:rsidR="00977B2C" w:rsidRPr="00977B2C" w:rsidRDefault="00977B2C" w:rsidP="00977B2C">
      <w:pPr>
        <w:spacing w:after="0" w:line="240" w:lineRule="auto"/>
        <w:ind w:left="720"/>
        <w:jc w:val="right"/>
        <w:rPr>
          <w:rFonts w:ascii="Times New Roman" w:eastAsia="Times New Roman" w:hAnsi="Times New Roman" w:cs="Times New Roman"/>
          <w:sz w:val="16"/>
          <w:szCs w:val="16"/>
          <w:lang w:val="sq-AL" w:eastAsia="en-GB"/>
        </w:rPr>
      </w:pPr>
    </w:p>
    <w:p w14:paraId="68DBA7E0" w14:textId="77777777" w:rsidR="00977B2C" w:rsidRPr="00977B2C" w:rsidRDefault="00977B2C" w:rsidP="00977B2C">
      <w:pPr>
        <w:spacing w:after="0" w:line="240" w:lineRule="auto"/>
        <w:ind w:left="720"/>
        <w:jc w:val="right"/>
        <w:rPr>
          <w:rFonts w:ascii="Times New Roman" w:eastAsia="Times New Roman" w:hAnsi="Times New Roman" w:cs="Times New Roman"/>
          <w:sz w:val="16"/>
          <w:szCs w:val="16"/>
          <w:lang w:val="sq-AL" w:eastAsia="en-GB"/>
        </w:rPr>
      </w:pPr>
    </w:p>
    <w:tbl>
      <w:tblPr>
        <w:tblW w:w="89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3"/>
        <w:gridCol w:w="3969"/>
        <w:gridCol w:w="870"/>
      </w:tblGrid>
      <w:tr w:rsidR="00977B2C" w:rsidRPr="00977B2C" w14:paraId="5277D02B" w14:textId="77777777" w:rsidTr="00977B2C">
        <w:trPr>
          <w:trHeight w:val="323"/>
          <w:jc w:val="center"/>
        </w:trPr>
        <w:tc>
          <w:tcPr>
            <w:tcW w:w="8032" w:type="dxa"/>
            <w:gridSpan w:val="2"/>
            <w:vAlign w:val="center"/>
          </w:tcPr>
          <w:p w14:paraId="4DC426FF"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PLANI MËSIMOR për programin e studimit Master i Shkencave në Gjuhë dhe Letërsi Angleze</w:t>
            </w:r>
          </w:p>
          <w:p w14:paraId="7918F0AE" w14:textId="77777777" w:rsidR="00977B2C" w:rsidRPr="00977B2C" w:rsidRDefault="00977B2C" w:rsidP="00977B2C">
            <w:pPr>
              <w:rPr>
                <w:rFonts w:ascii="Times New Roman" w:eastAsia="Times New Roman" w:hAnsi="Times New Roman" w:cs="Times New Roman"/>
                <w:b/>
                <w:sz w:val="16"/>
                <w:szCs w:val="16"/>
                <w:lang w:val="sq-AL" w:eastAsia="en-GB"/>
              </w:rPr>
            </w:pPr>
          </w:p>
        </w:tc>
        <w:tc>
          <w:tcPr>
            <w:tcW w:w="870" w:type="dxa"/>
          </w:tcPr>
          <w:p w14:paraId="4CD64091" w14:textId="77777777" w:rsidR="00977B2C" w:rsidRPr="00977B2C" w:rsidRDefault="00977B2C" w:rsidP="00977B2C">
            <w:pPr>
              <w:rPr>
                <w:rFonts w:ascii="Times New Roman" w:eastAsia="Times New Roman" w:hAnsi="Times New Roman" w:cs="Times New Roman"/>
                <w:b/>
                <w:sz w:val="16"/>
                <w:szCs w:val="16"/>
                <w:lang w:val="sq-AL" w:eastAsia="en-GB"/>
              </w:rPr>
            </w:pPr>
          </w:p>
        </w:tc>
      </w:tr>
      <w:tr w:rsidR="00977B2C" w:rsidRPr="00977B2C" w14:paraId="44E97AA2" w14:textId="77777777" w:rsidTr="00977B2C">
        <w:trPr>
          <w:trHeight w:val="323"/>
          <w:jc w:val="center"/>
        </w:trPr>
        <w:tc>
          <w:tcPr>
            <w:tcW w:w="4063" w:type="dxa"/>
            <w:vAlign w:val="center"/>
          </w:tcPr>
          <w:p w14:paraId="5979E520" w14:textId="77777777" w:rsidR="00977B2C" w:rsidRPr="00977B2C" w:rsidRDefault="00977B2C" w:rsidP="00977B2C">
            <w:pPr>
              <w:rPr>
                <w:rFonts w:ascii="Times New Roman" w:eastAsia="Times New Roman" w:hAnsi="Times New Roman" w:cs="Times New Roman"/>
                <w:b/>
                <w:sz w:val="16"/>
                <w:szCs w:val="16"/>
                <w:u w:val="single"/>
                <w:lang w:val="sq-AL" w:eastAsia="en-GB"/>
              </w:rPr>
            </w:pPr>
            <w:r w:rsidRPr="00977B2C">
              <w:rPr>
                <w:rFonts w:ascii="Times New Roman" w:eastAsia="Times New Roman" w:hAnsi="Times New Roman" w:cs="Times New Roman"/>
                <w:sz w:val="16"/>
                <w:szCs w:val="16"/>
                <w:lang w:val="sq-AL" w:eastAsia="en-GB"/>
              </w:rPr>
              <w:t>Tipi i Veprimtarisë (A-F)</w:t>
            </w:r>
          </w:p>
        </w:tc>
        <w:tc>
          <w:tcPr>
            <w:tcW w:w="3969" w:type="dxa"/>
            <w:vAlign w:val="center"/>
          </w:tcPr>
          <w:p w14:paraId="3457DEDB"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Lëndët/Modulet</w:t>
            </w:r>
          </w:p>
        </w:tc>
        <w:tc>
          <w:tcPr>
            <w:tcW w:w="870" w:type="dxa"/>
            <w:vAlign w:val="center"/>
          </w:tcPr>
          <w:p w14:paraId="2A0D566B"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Kredite/</w:t>
            </w:r>
          </w:p>
          <w:p w14:paraId="5CB91F0F"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ECTS</w:t>
            </w:r>
          </w:p>
        </w:tc>
      </w:tr>
      <w:tr w:rsidR="00977B2C" w:rsidRPr="00977B2C" w14:paraId="1743767F" w14:textId="77777777" w:rsidTr="00977B2C">
        <w:trPr>
          <w:trHeight w:val="199"/>
          <w:jc w:val="center"/>
        </w:trPr>
        <w:tc>
          <w:tcPr>
            <w:tcW w:w="4063" w:type="dxa"/>
            <w:vMerge w:val="restart"/>
            <w:vAlign w:val="center"/>
          </w:tcPr>
          <w:p w14:paraId="4C12802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b/>
                <w:sz w:val="16"/>
                <w:szCs w:val="16"/>
                <w:lang w:val="sq-AL" w:eastAsia="en-GB"/>
              </w:rPr>
              <w:t>LËNDË BAZË</w:t>
            </w:r>
            <w:r w:rsidRPr="00977B2C">
              <w:rPr>
                <w:rFonts w:ascii="Times New Roman" w:eastAsia="Times New Roman" w:hAnsi="Times New Roman" w:cs="Times New Roman"/>
                <w:sz w:val="16"/>
                <w:szCs w:val="16"/>
                <w:lang w:val="sq-AL" w:eastAsia="en-GB"/>
              </w:rPr>
              <w:t xml:space="preserve"> – përgatitje metodologjike dhe kulturë e përgjithshme (</w:t>
            </w:r>
            <w:r w:rsidRPr="00977B2C">
              <w:rPr>
                <w:rFonts w:ascii="Times New Roman" w:eastAsia="Times New Roman" w:hAnsi="Times New Roman" w:cs="Times New Roman"/>
                <w:b/>
                <w:sz w:val="16"/>
                <w:szCs w:val="16"/>
                <w:lang w:val="sq-AL" w:eastAsia="en-GB"/>
              </w:rPr>
              <w:t>A</w:t>
            </w:r>
            <w:r w:rsidRPr="00977B2C">
              <w:rPr>
                <w:rFonts w:ascii="Times New Roman" w:eastAsia="Times New Roman" w:hAnsi="Times New Roman" w:cs="Times New Roman"/>
                <w:sz w:val="16"/>
                <w:szCs w:val="16"/>
                <w:lang w:val="sq-AL" w:eastAsia="en-GB"/>
              </w:rPr>
              <w:t>)</w:t>
            </w:r>
          </w:p>
          <w:p w14:paraId="7CCC2AB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b/>
                <w:sz w:val="16"/>
                <w:szCs w:val="16"/>
                <w:lang w:val="sq-AL" w:eastAsia="en-GB"/>
              </w:rPr>
              <w:t>15% - 20% (kredite)</w:t>
            </w:r>
          </w:p>
        </w:tc>
        <w:tc>
          <w:tcPr>
            <w:tcW w:w="3969" w:type="dxa"/>
            <w:vAlign w:val="center"/>
          </w:tcPr>
          <w:p w14:paraId="3F8EBB2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401 Qasje nё Kritikёn Letrare</w:t>
            </w:r>
          </w:p>
        </w:tc>
        <w:tc>
          <w:tcPr>
            <w:tcW w:w="870" w:type="dxa"/>
          </w:tcPr>
          <w:p w14:paraId="61AF25A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r>
      <w:tr w:rsidR="00977B2C" w:rsidRPr="00977B2C" w14:paraId="0EAB1442" w14:textId="77777777" w:rsidTr="00977B2C">
        <w:trPr>
          <w:trHeight w:val="102"/>
          <w:jc w:val="center"/>
        </w:trPr>
        <w:tc>
          <w:tcPr>
            <w:tcW w:w="4063" w:type="dxa"/>
            <w:vMerge/>
            <w:vAlign w:val="center"/>
          </w:tcPr>
          <w:p w14:paraId="122593E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46A8778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521 Teori e Gjuhësisë</w:t>
            </w:r>
          </w:p>
        </w:tc>
        <w:tc>
          <w:tcPr>
            <w:tcW w:w="870" w:type="dxa"/>
          </w:tcPr>
          <w:p w14:paraId="47FEA27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r>
      <w:tr w:rsidR="00977B2C" w:rsidRPr="00977B2C" w14:paraId="1C45E422" w14:textId="77777777" w:rsidTr="00977B2C">
        <w:trPr>
          <w:trHeight w:val="148"/>
          <w:jc w:val="center"/>
        </w:trPr>
        <w:tc>
          <w:tcPr>
            <w:tcW w:w="4063" w:type="dxa"/>
            <w:vMerge/>
            <w:vAlign w:val="center"/>
          </w:tcPr>
          <w:p w14:paraId="5434F2D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0E549A77"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870" w:type="dxa"/>
          </w:tcPr>
          <w:p w14:paraId="5EB68CD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5B19BA01" w14:textId="77777777" w:rsidTr="00977B2C">
        <w:trPr>
          <w:trHeight w:val="208"/>
          <w:jc w:val="center"/>
        </w:trPr>
        <w:tc>
          <w:tcPr>
            <w:tcW w:w="4063" w:type="dxa"/>
            <w:vMerge/>
            <w:vAlign w:val="center"/>
          </w:tcPr>
          <w:p w14:paraId="404D9F87"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7CEDDA34"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870" w:type="dxa"/>
          </w:tcPr>
          <w:p w14:paraId="4BD8E6C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4D02D979" w14:textId="77777777" w:rsidTr="00977B2C">
        <w:trPr>
          <w:trHeight w:val="112"/>
          <w:jc w:val="center"/>
        </w:trPr>
        <w:tc>
          <w:tcPr>
            <w:tcW w:w="4063" w:type="dxa"/>
            <w:vMerge/>
            <w:vAlign w:val="center"/>
          </w:tcPr>
          <w:p w14:paraId="0501992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295DFA89"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870" w:type="dxa"/>
          </w:tcPr>
          <w:p w14:paraId="1561338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62F04E79" w14:textId="77777777" w:rsidTr="00977B2C">
        <w:trPr>
          <w:trHeight w:val="158"/>
          <w:jc w:val="center"/>
        </w:trPr>
        <w:tc>
          <w:tcPr>
            <w:tcW w:w="4063" w:type="dxa"/>
            <w:vMerge w:val="restart"/>
            <w:vAlign w:val="center"/>
          </w:tcPr>
          <w:p w14:paraId="015DD47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b/>
                <w:sz w:val="16"/>
                <w:szCs w:val="16"/>
                <w:lang w:val="sq-AL" w:eastAsia="en-GB"/>
              </w:rPr>
              <w:t>LËNDË KARAKTERIZUESE</w:t>
            </w:r>
            <w:r w:rsidRPr="00977B2C">
              <w:rPr>
                <w:rFonts w:ascii="Times New Roman" w:eastAsia="Times New Roman" w:hAnsi="Times New Roman" w:cs="Times New Roman"/>
                <w:sz w:val="16"/>
                <w:szCs w:val="16"/>
                <w:lang w:val="sq-AL" w:eastAsia="en-GB"/>
              </w:rPr>
              <w:t xml:space="preserve"> – përgatitje për disiplinën shkencore (</w:t>
            </w:r>
            <w:r w:rsidRPr="00977B2C">
              <w:rPr>
                <w:rFonts w:ascii="Times New Roman" w:eastAsia="Times New Roman" w:hAnsi="Times New Roman" w:cs="Times New Roman"/>
                <w:b/>
                <w:sz w:val="16"/>
                <w:szCs w:val="16"/>
                <w:lang w:val="sq-AL" w:eastAsia="en-GB"/>
              </w:rPr>
              <w:t>B</w:t>
            </w:r>
            <w:r w:rsidRPr="00977B2C">
              <w:rPr>
                <w:rFonts w:ascii="Times New Roman" w:eastAsia="Times New Roman" w:hAnsi="Times New Roman" w:cs="Times New Roman"/>
                <w:sz w:val="16"/>
                <w:szCs w:val="16"/>
                <w:lang w:val="sq-AL" w:eastAsia="en-GB"/>
              </w:rPr>
              <w:t>)</w:t>
            </w:r>
          </w:p>
          <w:p w14:paraId="07ACCD73"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50% - 55% (kredite)</w:t>
            </w:r>
          </w:p>
        </w:tc>
        <w:tc>
          <w:tcPr>
            <w:tcW w:w="3969" w:type="dxa"/>
            <w:vAlign w:val="center"/>
          </w:tcPr>
          <w:p w14:paraId="0B525DB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413  Letërsia dhe Kultura Amerikane</w:t>
            </w:r>
          </w:p>
        </w:tc>
        <w:tc>
          <w:tcPr>
            <w:tcW w:w="870" w:type="dxa"/>
          </w:tcPr>
          <w:p w14:paraId="71E1150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r>
      <w:tr w:rsidR="00977B2C" w:rsidRPr="00977B2C" w14:paraId="11E2770F" w14:textId="77777777" w:rsidTr="00977B2C">
        <w:trPr>
          <w:trHeight w:val="203"/>
          <w:jc w:val="center"/>
        </w:trPr>
        <w:tc>
          <w:tcPr>
            <w:tcW w:w="4063" w:type="dxa"/>
            <w:vMerge/>
            <w:vAlign w:val="center"/>
          </w:tcPr>
          <w:p w14:paraId="37FF5E89"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5ADA7AC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411 Letërsi dhe Kulturë Angleze</w:t>
            </w:r>
          </w:p>
        </w:tc>
        <w:tc>
          <w:tcPr>
            <w:tcW w:w="870" w:type="dxa"/>
          </w:tcPr>
          <w:p w14:paraId="0AA5B37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r>
      <w:tr w:rsidR="00977B2C" w:rsidRPr="00977B2C" w14:paraId="2688AC12" w14:textId="77777777" w:rsidTr="00977B2C">
        <w:trPr>
          <w:trHeight w:val="264"/>
          <w:jc w:val="center"/>
        </w:trPr>
        <w:tc>
          <w:tcPr>
            <w:tcW w:w="4063" w:type="dxa"/>
            <w:vMerge/>
            <w:vAlign w:val="center"/>
          </w:tcPr>
          <w:p w14:paraId="37FE2EF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2D5CECF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415 Letërsi Post-Koloniale</w:t>
            </w:r>
          </w:p>
        </w:tc>
        <w:tc>
          <w:tcPr>
            <w:tcW w:w="870" w:type="dxa"/>
          </w:tcPr>
          <w:p w14:paraId="60FB5F6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r>
      <w:tr w:rsidR="00977B2C" w:rsidRPr="00977B2C" w14:paraId="685189C5" w14:textId="77777777" w:rsidTr="00977B2C">
        <w:trPr>
          <w:trHeight w:val="125"/>
          <w:jc w:val="center"/>
        </w:trPr>
        <w:tc>
          <w:tcPr>
            <w:tcW w:w="4063" w:type="dxa"/>
            <w:vMerge/>
            <w:vAlign w:val="center"/>
          </w:tcPr>
          <w:p w14:paraId="643DEF5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37142E1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416  Zhvillimi i Novelës Angleze</w:t>
            </w:r>
          </w:p>
        </w:tc>
        <w:tc>
          <w:tcPr>
            <w:tcW w:w="870" w:type="dxa"/>
          </w:tcPr>
          <w:p w14:paraId="1C39968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r>
      <w:tr w:rsidR="00977B2C" w:rsidRPr="00977B2C" w14:paraId="02A9300D" w14:textId="77777777" w:rsidTr="00977B2C">
        <w:trPr>
          <w:trHeight w:val="172"/>
          <w:jc w:val="center"/>
        </w:trPr>
        <w:tc>
          <w:tcPr>
            <w:tcW w:w="4063" w:type="dxa"/>
            <w:vMerge/>
            <w:vAlign w:val="center"/>
          </w:tcPr>
          <w:p w14:paraId="1B1F2FA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1673A80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424 Studime në Dramë</w:t>
            </w:r>
          </w:p>
        </w:tc>
        <w:tc>
          <w:tcPr>
            <w:tcW w:w="870" w:type="dxa"/>
          </w:tcPr>
          <w:p w14:paraId="6E02F62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r>
      <w:tr w:rsidR="00977B2C" w:rsidRPr="00977B2C" w14:paraId="10F4AD1C" w14:textId="77777777" w:rsidTr="00977B2C">
        <w:trPr>
          <w:trHeight w:val="232"/>
          <w:jc w:val="center"/>
        </w:trPr>
        <w:tc>
          <w:tcPr>
            <w:tcW w:w="4063" w:type="dxa"/>
            <w:vMerge/>
            <w:vAlign w:val="center"/>
          </w:tcPr>
          <w:p w14:paraId="2FA5111B"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6A8DFCF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422 Poezia Angleze</w:t>
            </w:r>
          </w:p>
        </w:tc>
        <w:tc>
          <w:tcPr>
            <w:tcW w:w="870" w:type="dxa"/>
          </w:tcPr>
          <w:p w14:paraId="642F985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r>
      <w:tr w:rsidR="00977B2C" w:rsidRPr="00977B2C" w14:paraId="5B4D0A18" w14:textId="77777777" w:rsidTr="00977B2C">
        <w:trPr>
          <w:trHeight w:val="135"/>
          <w:jc w:val="center"/>
        </w:trPr>
        <w:tc>
          <w:tcPr>
            <w:tcW w:w="4063" w:type="dxa"/>
            <w:vMerge/>
            <w:vAlign w:val="center"/>
          </w:tcPr>
          <w:p w14:paraId="15A1BAA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78835ED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501 Metoda Kerkimore</w:t>
            </w:r>
          </w:p>
        </w:tc>
        <w:tc>
          <w:tcPr>
            <w:tcW w:w="870" w:type="dxa"/>
          </w:tcPr>
          <w:p w14:paraId="62D9DF0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w:t>
            </w:r>
          </w:p>
        </w:tc>
      </w:tr>
      <w:tr w:rsidR="00977B2C" w:rsidRPr="00977B2C" w14:paraId="68CB3E19" w14:textId="77777777" w:rsidTr="00977B2C">
        <w:trPr>
          <w:trHeight w:val="168"/>
          <w:jc w:val="center"/>
        </w:trPr>
        <w:tc>
          <w:tcPr>
            <w:tcW w:w="4063" w:type="dxa"/>
            <w:vMerge/>
            <w:vAlign w:val="center"/>
          </w:tcPr>
          <w:p w14:paraId="358927A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69C382A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531 Projekt</w:t>
            </w:r>
          </w:p>
        </w:tc>
        <w:tc>
          <w:tcPr>
            <w:tcW w:w="870" w:type="dxa"/>
          </w:tcPr>
          <w:p w14:paraId="0C77BE4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w:t>
            </w:r>
          </w:p>
        </w:tc>
      </w:tr>
      <w:tr w:rsidR="00977B2C" w:rsidRPr="00977B2C" w14:paraId="7EA43D86" w14:textId="77777777" w:rsidTr="00977B2C">
        <w:trPr>
          <w:trHeight w:val="227"/>
          <w:jc w:val="center"/>
        </w:trPr>
        <w:tc>
          <w:tcPr>
            <w:tcW w:w="4063" w:type="dxa"/>
            <w:vMerge/>
            <w:vAlign w:val="center"/>
          </w:tcPr>
          <w:p w14:paraId="581A2789"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7E6BA68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511 Seminar Pasuniversitar</w:t>
            </w:r>
          </w:p>
        </w:tc>
        <w:tc>
          <w:tcPr>
            <w:tcW w:w="870" w:type="dxa"/>
          </w:tcPr>
          <w:p w14:paraId="02E0A19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r>
      <w:tr w:rsidR="00977B2C" w:rsidRPr="00977B2C" w14:paraId="4A647F1E" w14:textId="77777777" w:rsidTr="00977B2C">
        <w:trPr>
          <w:trHeight w:val="274"/>
          <w:jc w:val="center"/>
        </w:trPr>
        <w:tc>
          <w:tcPr>
            <w:tcW w:w="4063" w:type="dxa"/>
            <w:vMerge/>
            <w:vAlign w:val="center"/>
          </w:tcPr>
          <w:p w14:paraId="7DD940C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12980AD0"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870" w:type="dxa"/>
          </w:tcPr>
          <w:p w14:paraId="6DE3774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269BC96D" w14:textId="77777777" w:rsidTr="00977B2C">
        <w:trPr>
          <w:trHeight w:val="277"/>
          <w:jc w:val="center"/>
        </w:trPr>
        <w:tc>
          <w:tcPr>
            <w:tcW w:w="4063" w:type="dxa"/>
            <w:vMerge/>
            <w:vAlign w:val="center"/>
          </w:tcPr>
          <w:p w14:paraId="0C6D79F1"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5EEBD66F"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870" w:type="dxa"/>
          </w:tcPr>
          <w:p w14:paraId="188E4FE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422270C1" w14:textId="77777777" w:rsidTr="00977B2C">
        <w:trPr>
          <w:trHeight w:val="160"/>
          <w:jc w:val="center"/>
        </w:trPr>
        <w:tc>
          <w:tcPr>
            <w:tcW w:w="4063" w:type="dxa"/>
            <w:vMerge w:val="restart"/>
            <w:vAlign w:val="center"/>
          </w:tcPr>
          <w:p w14:paraId="418B2E2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b/>
                <w:sz w:val="16"/>
                <w:szCs w:val="16"/>
                <w:lang w:val="sq-AL" w:eastAsia="en-GB"/>
              </w:rPr>
              <w:t>LËNDË NDËRDISIPLINORE/ INTE GRUESE</w:t>
            </w:r>
            <w:r w:rsidRPr="00977B2C">
              <w:rPr>
                <w:rFonts w:ascii="Times New Roman" w:eastAsia="Times New Roman" w:hAnsi="Times New Roman" w:cs="Times New Roman"/>
                <w:sz w:val="16"/>
                <w:szCs w:val="16"/>
                <w:lang w:val="sq-AL" w:eastAsia="en-GB"/>
              </w:rPr>
              <w:t xml:space="preserve"> – nëndisiplina, profile dhe grup-lëndë me zgjedhje (</w:t>
            </w:r>
            <w:r w:rsidRPr="00977B2C">
              <w:rPr>
                <w:rFonts w:ascii="Times New Roman" w:eastAsia="Times New Roman" w:hAnsi="Times New Roman" w:cs="Times New Roman"/>
                <w:b/>
                <w:sz w:val="16"/>
                <w:szCs w:val="16"/>
                <w:lang w:val="sq-AL" w:eastAsia="en-GB"/>
              </w:rPr>
              <w:t>C)     12% -15% (kredite)</w:t>
            </w:r>
          </w:p>
        </w:tc>
        <w:tc>
          <w:tcPr>
            <w:tcW w:w="3969" w:type="dxa"/>
            <w:vAlign w:val="center"/>
          </w:tcPr>
          <w:p w14:paraId="1376093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ELL 435 Vepra e Shekspirit </w:t>
            </w:r>
          </w:p>
        </w:tc>
        <w:tc>
          <w:tcPr>
            <w:tcW w:w="870" w:type="dxa"/>
          </w:tcPr>
          <w:p w14:paraId="324CA9F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r>
      <w:tr w:rsidR="00977B2C" w:rsidRPr="00977B2C" w14:paraId="36654D0E" w14:textId="77777777" w:rsidTr="00977B2C">
        <w:trPr>
          <w:trHeight w:val="160"/>
          <w:jc w:val="center"/>
        </w:trPr>
        <w:tc>
          <w:tcPr>
            <w:tcW w:w="4063" w:type="dxa"/>
            <w:vMerge/>
            <w:vAlign w:val="center"/>
          </w:tcPr>
          <w:p w14:paraId="3E4C832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184FCC8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442 Letërsia Fantastiko – shkencore</w:t>
            </w:r>
          </w:p>
        </w:tc>
        <w:tc>
          <w:tcPr>
            <w:tcW w:w="870" w:type="dxa"/>
          </w:tcPr>
          <w:p w14:paraId="48671A3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r>
      <w:tr w:rsidR="00977B2C" w:rsidRPr="00977B2C" w14:paraId="376308E3" w14:textId="77777777" w:rsidTr="00977B2C">
        <w:trPr>
          <w:trHeight w:val="160"/>
          <w:jc w:val="center"/>
        </w:trPr>
        <w:tc>
          <w:tcPr>
            <w:tcW w:w="4063" w:type="dxa"/>
            <w:vMerge/>
            <w:vAlign w:val="center"/>
          </w:tcPr>
          <w:p w14:paraId="6749D7D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16EA576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ELL 431 Psikolinguistikë </w:t>
            </w:r>
          </w:p>
        </w:tc>
        <w:tc>
          <w:tcPr>
            <w:tcW w:w="870" w:type="dxa"/>
          </w:tcPr>
          <w:p w14:paraId="3728E84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r>
      <w:tr w:rsidR="00977B2C" w:rsidRPr="00977B2C" w14:paraId="79EB6332" w14:textId="77777777" w:rsidTr="00977B2C">
        <w:trPr>
          <w:trHeight w:val="160"/>
          <w:jc w:val="center"/>
        </w:trPr>
        <w:tc>
          <w:tcPr>
            <w:tcW w:w="4063" w:type="dxa"/>
            <w:vMerge/>
            <w:vAlign w:val="center"/>
          </w:tcPr>
          <w:p w14:paraId="6D58CF4B"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0315607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432 Autobiografi dhe Letërsi Artistike</w:t>
            </w:r>
          </w:p>
        </w:tc>
        <w:tc>
          <w:tcPr>
            <w:tcW w:w="870" w:type="dxa"/>
          </w:tcPr>
          <w:p w14:paraId="6623792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111446A4" w14:textId="77777777" w:rsidTr="00977B2C">
        <w:trPr>
          <w:trHeight w:val="160"/>
          <w:jc w:val="center"/>
        </w:trPr>
        <w:tc>
          <w:tcPr>
            <w:tcW w:w="4063" w:type="dxa"/>
            <w:vMerge/>
            <w:vAlign w:val="center"/>
          </w:tcPr>
          <w:p w14:paraId="56497571"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5B2B48B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440 Studime të Avancuara në Përkthim</w:t>
            </w:r>
          </w:p>
        </w:tc>
        <w:tc>
          <w:tcPr>
            <w:tcW w:w="870" w:type="dxa"/>
          </w:tcPr>
          <w:p w14:paraId="2690839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213E7D0B" w14:textId="77777777" w:rsidTr="00977B2C">
        <w:trPr>
          <w:trHeight w:val="160"/>
          <w:jc w:val="center"/>
        </w:trPr>
        <w:tc>
          <w:tcPr>
            <w:tcW w:w="4063" w:type="dxa"/>
            <w:vMerge/>
            <w:vAlign w:val="center"/>
          </w:tcPr>
          <w:p w14:paraId="51E6C9CF"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1DD8E7F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430 Letërsia dhe Kultura Mesjetare</w:t>
            </w:r>
          </w:p>
        </w:tc>
        <w:tc>
          <w:tcPr>
            <w:tcW w:w="870" w:type="dxa"/>
          </w:tcPr>
          <w:p w14:paraId="25469E9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078F821F" w14:textId="77777777" w:rsidTr="00977B2C">
        <w:trPr>
          <w:jc w:val="center"/>
        </w:trPr>
        <w:tc>
          <w:tcPr>
            <w:tcW w:w="4063" w:type="dxa"/>
            <w:vMerge w:val="restart"/>
            <w:vAlign w:val="center"/>
          </w:tcPr>
          <w:p w14:paraId="754FCA5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b/>
                <w:sz w:val="16"/>
                <w:szCs w:val="16"/>
                <w:lang w:val="sq-AL" w:eastAsia="en-GB"/>
              </w:rPr>
              <w:t>LËNDË PLOTËSUESE</w:t>
            </w:r>
            <w:r w:rsidRPr="00977B2C">
              <w:rPr>
                <w:rFonts w:ascii="Times New Roman" w:eastAsia="Times New Roman" w:hAnsi="Times New Roman" w:cs="Times New Roman"/>
                <w:sz w:val="16"/>
                <w:szCs w:val="16"/>
                <w:lang w:val="sq-AL" w:eastAsia="en-GB"/>
              </w:rPr>
              <w:t xml:space="preserve"> – gjuhë të huaja, njohuri informatike, praktika profesionale (</w:t>
            </w:r>
            <w:r w:rsidRPr="00977B2C">
              <w:rPr>
                <w:rFonts w:ascii="Times New Roman" w:eastAsia="Times New Roman" w:hAnsi="Times New Roman" w:cs="Times New Roman"/>
                <w:b/>
                <w:sz w:val="16"/>
                <w:szCs w:val="16"/>
                <w:lang w:val="sq-AL" w:eastAsia="en-GB"/>
              </w:rPr>
              <w:t>D</w:t>
            </w:r>
            <w:r w:rsidRPr="00977B2C">
              <w:rPr>
                <w:rFonts w:ascii="Times New Roman" w:eastAsia="Times New Roman" w:hAnsi="Times New Roman" w:cs="Times New Roman"/>
                <w:sz w:val="16"/>
                <w:szCs w:val="16"/>
                <w:lang w:val="sq-AL" w:eastAsia="en-GB"/>
              </w:rPr>
              <w:t xml:space="preserve">)  </w:t>
            </w:r>
          </w:p>
          <w:p w14:paraId="1112400E"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10-15% (kredite)</w:t>
            </w:r>
          </w:p>
        </w:tc>
        <w:tc>
          <w:tcPr>
            <w:tcW w:w="3969" w:type="dxa"/>
            <w:vAlign w:val="center"/>
          </w:tcPr>
          <w:p w14:paraId="0430017A"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870" w:type="dxa"/>
          </w:tcPr>
          <w:p w14:paraId="40B5552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3D8A2B73" w14:textId="77777777" w:rsidTr="00977B2C">
        <w:trPr>
          <w:jc w:val="center"/>
        </w:trPr>
        <w:tc>
          <w:tcPr>
            <w:tcW w:w="4063" w:type="dxa"/>
            <w:vMerge/>
            <w:vAlign w:val="center"/>
          </w:tcPr>
          <w:p w14:paraId="277F9C6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659FFDA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550 Praktikё Profesionale</w:t>
            </w:r>
          </w:p>
        </w:tc>
        <w:tc>
          <w:tcPr>
            <w:tcW w:w="870" w:type="dxa"/>
          </w:tcPr>
          <w:p w14:paraId="45D2A82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12</w:t>
            </w:r>
          </w:p>
        </w:tc>
      </w:tr>
      <w:tr w:rsidR="00977B2C" w:rsidRPr="00977B2C" w14:paraId="6C188CDC" w14:textId="77777777" w:rsidTr="00977B2C">
        <w:trPr>
          <w:jc w:val="center"/>
        </w:trPr>
        <w:tc>
          <w:tcPr>
            <w:tcW w:w="4063" w:type="dxa"/>
            <w:vMerge/>
            <w:vAlign w:val="center"/>
          </w:tcPr>
          <w:p w14:paraId="78B1AC99"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533750E8"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870" w:type="dxa"/>
          </w:tcPr>
          <w:p w14:paraId="0C27C0B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0B602665" w14:textId="77777777" w:rsidTr="00977B2C">
        <w:trPr>
          <w:jc w:val="center"/>
        </w:trPr>
        <w:tc>
          <w:tcPr>
            <w:tcW w:w="4063" w:type="dxa"/>
            <w:vMerge/>
            <w:vAlign w:val="center"/>
          </w:tcPr>
          <w:p w14:paraId="04E0BB1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3969" w:type="dxa"/>
            <w:vAlign w:val="center"/>
          </w:tcPr>
          <w:p w14:paraId="3C768C91"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870" w:type="dxa"/>
          </w:tcPr>
          <w:p w14:paraId="2AFB726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56D9814B" w14:textId="77777777" w:rsidTr="00977B2C">
        <w:trPr>
          <w:jc w:val="center"/>
        </w:trPr>
        <w:tc>
          <w:tcPr>
            <w:tcW w:w="4063" w:type="dxa"/>
            <w:vAlign w:val="center"/>
          </w:tcPr>
          <w:p w14:paraId="02ADAFC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b/>
                <w:sz w:val="16"/>
                <w:szCs w:val="16"/>
                <w:lang w:val="sq-AL" w:eastAsia="en-GB"/>
              </w:rPr>
              <w:t>DETYRIME PËRMBYLLËSE</w:t>
            </w:r>
            <w:r w:rsidRPr="00977B2C">
              <w:rPr>
                <w:rFonts w:ascii="Times New Roman" w:eastAsia="Times New Roman" w:hAnsi="Times New Roman" w:cs="Times New Roman"/>
                <w:sz w:val="16"/>
                <w:szCs w:val="16"/>
                <w:lang w:val="sq-AL" w:eastAsia="en-GB"/>
              </w:rPr>
              <w:t xml:space="preserve"> (</w:t>
            </w:r>
            <w:r w:rsidRPr="00977B2C">
              <w:rPr>
                <w:rFonts w:ascii="Times New Roman" w:eastAsia="Times New Roman" w:hAnsi="Times New Roman" w:cs="Times New Roman"/>
                <w:b/>
                <w:sz w:val="16"/>
                <w:szCs w:val="16"/>
                <w:lang w:val="sq-AL" w:eastAsia="en-GB"/>
              </w:rPr>
              <w:t>E</w:t>
            </w:r>
            <w:r w:rsidRPr="00977B2C">
              <w:rPr>
                <w:rFonts w:ascii="Times New Roman" w:eastAsia="Times New Roman" w:hAnsi="Times New Roman" w:cs="Times New Roman"/>
                <w:sz w:val="16"/>
                <w:szCs w:val="16"/>
                <w:lang w:val="sq-AL" w:eastAsia="en-GB"/>
              </w:rPr>
              <w:t>)</w:t>
            </w:r>
          </w:p>
          <w:p w14:paraId="5C3D633F"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3%-5% (kredite)</w:t>
            </w:r>
          </w:p>
        </w:tc>
        <w:tc>
          <w:tcPr>
            <w:tcW w:w="3969" w:type="dxa"/>
            <w:vAlign w:val="center"/>
          </w:tcPr>
          <w:p w14:paraId="3A154EB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510 Tezё</w:t>
            </w:r>
          </w:p>
        </w:tc>
        <w:tc>
          <w:tcPr>
            <w:tcW w:w="870" w:type="dxa"/>
          </w:tcPr>
          <w:p w14:paraId="5E78AED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18</w:t>
            </w:r>
          </w:p>
        </w:tc>
      </w:tr>
      <w:tr w:rsidR="00977B2C" w:rsidRPr="00977B2C" w14:paraId="7A9A8A47" w14:textId="77777777" w:rsidTr="00977B2C">
        <w:trPr>
          <w:jc w:val="center"/>
        </w:trPr>
        <w:tc>
          <w:tcPr>
            <w:tcW w:w="4063" w:type="dxa"/>
            <w:vAlign w:val="center"/>
          </w:tcPr>
          <w:p w14:paraId="714203B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Totali</w:t>
            </w:r>
          </w:p>
        </w:tc>
        <w:tc>
          <w:tcPr>
            <w:tcW w:w="3969" w:type="dxa"/>
            <w:vAlign w:val="center"/>
          </w:tcPr>
          <w:p w14:paraId="0C9686A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180</w:t>
            </w:r>
          </w:p>
        </w:tc>
        <w:tc>
          <w:tcPr>
            <w:tcW w:w="870" w:type="dxa"/>
          </w:tcPr>
          <w:p w14:paraId="05B7E36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bl>
    <w:p w14:paraId="15B7ACAC" w14:textId="77777777" w:rsidR="00977B2C" w:rsidRPr="00977B2C" w:rsidRDefault="00977B2C" w:rsidP="00977B2C">
      <w:pPr>
        <w:rPr>
          <w:rFonts w:ascii="Times New Roman" w:eastAsia="Times New Roman" w:hAnsi="Times New Roman" w:cs="Times New Roman"/>
          <w:sz w:val="16"/>
          <w:szCs w:val="16"/>
          <w:lang w:val="sq-AL" w:eastAsia="en-GB"/>
        </w:rPr>
      </w:pPr>
    </w:p>
    <w:p w14:paraId="42680519" w14:textId="77777777" w:rsidR="00977B2C" w:rsidRPr="00977B2C" w:rsidRDefault="00977B2C" w:rsidP="00977B2C">
      <w:pPr>
        <w:rPr>
          <w:rFonts w:ascii="Times New Roman" w:eastAsia="Times New Roman" w:hAnsi="Times New Roman" w:cs="Times New Roman"/>
          <w:sz w:val="16"/>
          <w:szCs w:val="16"/>
          <w:lang w:val="sq-AL" w:eastAsia="en-GB"/>
        </w:rPr>
        <w:sectPr w:rsidR="00977B2C" w:rsidRPr="00977B2C">
          <w:footerReference w:type="default" r:id="rId39"/>
          <w:pgSz w:w="11907" w:h="16839"/>
          <w:pgMar w:top="1134" w:right="900" w:bottom="851" w:left="1440" w:header="720" w:footer="519" w:gutter="0"/>
          <w:pgNumType w:start="1"/>
          <w:cols w:space="720"/>
        </w:sectPr>
      </w:pPr>
      <w:r w:rsidRPr="00977B2C">
        <w:rPr>
          <w:rFonts w:ascii="Times New Roman" w:eastAsia="Times New Roman" w:hAnsi="Times New Roman" w:cs="Times New Roman"/>
          <w:b/>
          <w:sz w:val="16"/>
          <w:szCs w:val="16"/>
          <w:lang w:val="sq-AL" w:eastAsia="en-GB"/>
        </w:rPr>
        <w:t>Shënim:</w:t>
      </w:r>
      <w:r w:rsidRPr="00977B2C">
        <w:rPr>
          <w:rFonts w:ascii="Times New Roman" w:eastAsia="Times New Roman" w:hAnsi="Times New Roman" w:cs="Times New Roman"/>
          <w:sz w:val="16"/>
          <w:szCs w:val="16"/>
          <w:lang w:val="sq-AL" w:eastAsia="en-GB"/>
        </w:rPr>
        <w:t xml:space="preserve"> Përqindja totale e lëndëve të kategorive A dhe B nuk duhet të jetë më pak se 70% në rastin e programeve “Bachelor” e “Master i shkencave i integruar”, dhe jo më pak se 60% në rastin e programeve “Master i shkencave”. Në rastin e “Master i arteve” ky raport vendoset sipas specifikave të vetë programit të studimit.</w:t>
      </w:r>
    </w:p>
    <w:p w14:paraId="2B9855EB" w14:textId="77777777" w:rsidR="00977B2C" w:rsidRPr="00977B2C" w:rsidRDefault="00977B2C" w:rsidP="00977B2C">
      <w:pPr>
        <w:numPr>
          <w:ilvl w:val="0"/>
          <w:numId w:val="21"/>
        </w:numPr>
        <w:pBdr>
          <w:top w:val="nil"/>
          <w:left w:val="nil"/>
          <w:bottom w:val="nil"/>
          <w:right w:val="nil"/>
          <w:between w:val="nil"/>
        </w:pBdr>
        <w:spacing w:after="0" w:line="240" w:lineRule="auto"/>
        <w:ind w:left="426" w:hanging="426"/>
        <w:jc w:val="both"/>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lastRenderedPageBreak/>
        <w:t>Plani mësimor sipas modelit të Tabelës 10</w:t>
      </w:r>
    </w:p>
    <w:p w14:paraId="0E24D6F1" w14:textId="77777777" w:rsidR="00977B2C" w:rsidRPr="00977B2C" w:rsidRDefault="00977B2C" w:rsidP="00977B2C">
      <w:p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8"/>
          <w:szCs w:val="8"/>
          <w:lang w:val="sq-AL" w:eastAsia="en-GB"/>
        </w:rPr>
      </w:pPr>
    </w:p>
    <w:p w14:paraId="3656825D" w14:textId="77777777" w:rsidR="00977B2C" w:rsidRPr="00977B2C" w:rsidRDefault="00977B2C" w:rsidP="00977B2C">
      <w:pPr>
        <w:pBdr>
          <w:top w:val="nil"/>
          <w:left w:val="nil"/>
          <w:bottom w:val="nil"/>
          <w:right w:val="nil"/>
          <w:between w:val="nil"/>
        </w:pBdr>
        <w:spacing w:after="0" w:line="240" w:lineRule="auto"/>
        <w:ind w:left="426"/>
        <w:jc w:val="both"/>
        <w:rPr>
          <w:rFonts w:ascii="Times New Roman" w:eastAsia="Times New Roman" w:hAnsi="Times New Roman" w:cs="Times New Roman"/>
          <w:color w:val="FF0000"/>
          <w:sz w:val="16"/>
          <w:szCs w:val="16"/>
          <w:lang w:val="sq-AL" w:eastAsia="en-GB"/>
        </w:rPr>
      </w:pPr>
      <w:r w:rsidRPr="00977B2C">
        <w:rPr>
          <w:rFonts w:ascii="Times New Roman" w:eastAsia="Times New Roman" w:hAnsi="Times New Roman" w:cs="Times New Roman"/>
          <w:color w:val="FF0000"/>
          <w:sz w:val="16"/>
          <w:szCs w:val="16"/>
          <w:lang w:val="sq-AL" w:eastAsia="en-GB"/>
        </w:rPr>
        <w:t>a) Veprimtaritë formuese, që karakterizojnë një program studimi, përbëhen nga komponentët mësimorë, të cilët ndahen në:</w:t>
      </w:r>
    </w:p>
    <w:p w14:paraId="2FD40712" w14:textId="77777777" w:rsidR="00977B2C" w:rsidRPr="00977B2C" w:rsidRDefault="00977B2C" w:rsidP="00977B2C">
      <w:pPr>
        <w:pBdr>
          <w:top w:val="nil"/>
          <w:left w:val="nil"/>
          <w:bottom w:val="nil"/>
          <w:right w:val="nil"/>
          <w:between w:val="nil"/>
        </w:pBdr>
        <w:spacing w:after="0" w:line="276" w:lineRule="auto"/>
        <w:ind w:left="426"/>
        <w:jc w:val="both"/>
        <w:rPr>
          <w:rFonts w:ascii="Times New Roman" w:eastAsia="Times New Roman" w:hAnsi="Times New Roman" w:cs="Times New Roman"/>
          <w:color w:val="FF0000"/>
          <w:sz w:val="16"/>
          <w:szCs w:val="16"/>
          <w:lang w:val="sq-AL" w:eastAsia="en-GB"/>
        </w:rPr>
      </w:pPr>
      <w:r w:rsidRPr="00977B2C">
        <w:rPr>
          <w:rFonts w:ascii="Times New Roman" w:eastAsia="Times New Roman" w:hAnsi="Times New Roman" w:cs="Times New Roman"/>
          <w:color w:val="FF0000"/>
          <w:sz w:val="16"/>
          <w:szCs w:val="16"/>
          <w:lang w:val="sq-AL" w:eastAsia="en-GB"/>
        </w:rPr>
        <w:t>i) mësim në auditor, si leksione, seminare, lëndë individuale artistike, ushtrime, laboratorë, forma të kontrollit të vazhdueshëm dhe seanca të praktikave profesionale, të zhvilluara në auditor;</w:t>
      </w:r>
    </w:p>
    <w:p w14:paraId="74201CD8" w14:textId="77777777" w:rsidR="00977B2C" w:rsidRPr="00977B2C" w:rsidRDefault="00977B2C" w:rsidP="00977B2C">
      <w:pPr>
        <w:pBdr>
          <w:top w:val="nil"/>
          <w:left w:val="nil"/>
          <w:bottom w:val="nil"/>
          <w:right w:val="nil"/>
          <w:between w:val="nil"/>
        </w:pBdr>
        <w:spacing w:after="0" w:line="276" w:lineRule="auto"/>
        <w:ind w:left="426"/>
        <w:jc w:val="both"/>
        <w:rPr>
          <w:rFonts w:ascii="Times New Roman" w:eastAsia="Times New Roman" w:hAnsi="Times New Roman" w:cs="Times New Roman"/>
          <w:color w:val="FF0000"/>
          <w:sz w:val="16"/>
          <w:szCs w:val="16"/>
          <w:lang w:val="sq-AL" w:eastAsia="en-GB"/>
        </w:rPr>
      </w:pPr>
      <w:r w:rsidRPr="00977B2C">
        <w:rPr>
          <w:rFonts w:ascii="Times New Roman" w:eastAsia="Times New Roman" w:hAnsi="Times New Roman" w:cs="Times New Roman"/>
          <w:color w:val="FF0000"/>
          <w:sz w:val="16"/>
          <w:szCs w:val="16"/>
          <w:lang w:val="sq-AL" w:eastAsia="en-GB"/>
        </w:rPr>
        <w:t>ii) studim individual, si studim e punim relacionesh, detyrash apo projektesh;</w:t>
      </w:r>
    </w:p>
    <w:p w14:paraId="0EFF8C79" w14:textId="77777777" w:rsidR="00977B2C" w:rsidRPr="00977B2C" w:rsidRDefault="00977B2C" w:rsidP="00977B2C">
      <w:pPr>
        <w:pBdr>
          <w:top w:val="nil"/>
          <w:left w:val="nil"/>
          <w:bottom w:val="nil"/>
          <w:right w:val="nil"/>
          <w:between w:val="nil"/>
        </w:pBdr>
        <w:spacing w:after="0" w:line="276" w:lineRule="auto"/>
        <w:ind w:left="426"/>
        <w:jc w:val="both"/>
        <w:rPr>
          <w:rFonts w:ascii="Times New Roman" w:eastAsia="Times New Roman" w:hAnsi="Times New Roman" w:cs="Times New Roman"/>
          <w:color w:val="FF0000"/>
          <w:sz w:val="16"/>
          <w:szCs w:val="16"/>
          <w:lang w:val="sq-AL" w:eastAsia="en-GB"/>
        </w:rPr>
      </w:pPr>
      <w:r w:rsidRPr="00977B2C">
        <w:rPr>
          <w:rFonts w:ascii="Times New Roman" w:eastAsia="Times New Roman" w:hAnsi="Times New Roman" w:cs="Times New Roman"/>
          <w:color w:val="FF0000"/>
          <w:sz w:val="16"/>
          <w:szCs w:val="16"/>
          <w:lang w:val="sq-AL" w:eastAsia="en-GB"/>
        </w:rPr>
        <w:t>iii) përgatitje për provime;</w:t>
      </w:r>
    </w:p>
    <w:p w14:paraId="7CBCB720" w14:textId="77777777" w:rsidR="00977B2C" w:rsidRPr="00977B2C" w:rsidRDefault="00977B2C" w:rsidP="00977B2C">
      <w:pPr>
        <w:pBdr>
          <w:top w:val="nil"/>
          <w:left w:val="nil"/>
          <w:bottom w:val="nil"/>
          <w:right w:val="nil"/>
          <w:between w:val="nil"/>
        </w:pBdr>
        <w:spacing w:after="0" w:line="276" w:lineRule="auto"/>
        <w:ind w:left="426"/>
        <w:jc w:val="both"/>
        <w:rPr>
          <w:rFonts w:ascii="Times New Roman" w:eastAsia="Times New Roman" w:hAnsi="Times New Roman" w:cs="Times New Roman"/>
          <w:color w:val="FF0000"/>
          <w:sz w:val="16"/>
          <w:szCs w:val="16"/>
          <w:lang w:val="sq-AL" w:eastAsia="en-GB"/>
        </w:rPr>
      </w:pPr>
      <w:r w:rsidRPr="00977B2C">
        <w:rPr>
          <w:rFonts w:ascii="Times New Roman" w:eastAsia="Times New Roman" w:hAnsi="Times New Roman" w:cs="Times New Roman"/>
          <w:color w:val="FF0000"/>
          <w:sz w:val="16"/>
          <w:szCs w:val="16"/>
          <w:lang w:val="sq-AL" w:eastAsia="en-GB"/>
        </w:rPr>
        <w:t>iv) përgatitje e tezës së diplomës;</w:t>
      </w:r>
    </w:p>
    <w:p w14:paraId="6ECA372A" w14:textId="77777777" w:rsidR="00977B2C" w:rsidRPr="00977B2C" w:rsidRDefault="00977B2C" w:rsidP="00977B2C">
      <w:pPr>
        <w:pBdr>
          <w:top w:val="nil"/>
          <w:left w:val="nil"/>
          <w:bottom w:val="nil"/>
          <w:right w:val="nil"/>
          <w:between w:val="nil"/>
        </w:pBdr>
        <w:spacing w:after="0" w:line="276" w:lineRule="auto"/>
        <w:ind w:left="426"/>
        <w:jc w:val="both"/>
        <w:rPr>
          <w:rFonts w:ascii="Times New Roman" w:eastAsia="Times New Roman" w:hAnsi="Times New Roman" w:cs="Times New Roman"/>
          <w:color w:val="FF0000"/>
          <w:sz w:val="16"/>
          <w:szCs w:val="16"/>
          <w:lang w:val="sq-AL" w:eastAsia="en-GB"/>
        </w:rPr>
      </w:pPr>
      <w:r w:rsidRPr="00977B2C">
        <w:rPr>
          <w:rFonts w:ascii="Times New Roman" w:eastAsia="Times New Roman" w:hAnsi="Times New Roman" w:cs="Times New Roman"/>
          <w:color w:val="FF0000"/>
          <w:sz w:val="16"/>
          <w:szCs w:val="16"/>
          <w:lang w:val="sq-AL" w:eastAsia="en-GB"/>
        </w:rPr>
        <w:t>v) veprimtari të tjera, si praktika profesionale, praktika në terren apo stazh pranë subjekteve publike ose private.</w:t>
      </w:r>
    </w:p>
    <w:p w14:paraId="5EB33FDD"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1DA5F9FF"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tbl>
      <w:tblPr>
        <w:tblpPr w:leftFromText="180" w:rightFromText="180" w:topFromText="180" w:bottomFromText="180" w:vertAnchor="text" w:tblpX="64"/>
        <w:tblW w:w="13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0"/>
        <w:gridCol w:w="2580"/>
        <w:gridCol w:w="465"/>
        <w:gridCol w:w="435"/>
        <w:gridCol w:w="360"/>
        <w:gridCol w:w="465"/>
        <w:gridCol w:w="585"/>
        <w:gridCol w:w="525"/>
        <w:gridCol w:w="270"/>
        <w:gridCol w:w="570"/>
        <w:gridCol w:w="570"/>
        <w:gridCol w:w="570"/>
        <w:gridCol w:w="570"/>
        <w:gridCol w:w="570"/>
        <w:gridCol w:w="570"/>
        <w:gridCol w:w="525"/>
        <w:gridCol w:w="705"/>
        <w:gridCol w:w="855"/>
        <w:gridCol w:w="615"/>
        <w:gridCol w:w="570"/>
        <w:gridCol w:w="585"/>
        <w:gridCol w:w="495"/>
      </w:tblGrid>
      <w:tr w:rsidR="00977B2C" w:rsidRPr="00977B2C" w14:paraId="2606A3F4" w14:textId="77777777" w:rsidTr="00977B2C">
        <w:trPr>
          <w:trHeight w:val="285"/>
        </w:trPr>
        <w:tc>
          <w:tcPr>
            <w:tcW w:w="13965" w:type="dxa"/>
            <w:gridSpan w:val="2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3747705"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sz w:val="16"/>
                <w:szCs w:val="16"/>
                <w:lang w:val="sq-AL" w:eastAsia="en-GB"/>
              </w:rPr>
              <w:lastRenderedPageBreak/>
              <w:t xml:space="preserve">Plani mësimor për Programin e studimit  </w:t>
            </w:r>
            <w:r w:rsidRPr="00977B2C">
              <w:rPr>
                <w:rFonts w:ascii="Times New Roman" w:eastAsia="Times New Roman" w:hAnsi="Times New Roman" w:cs="Times New Roman"/>
                <w:b/>
                <w:sz w:val="16"/>
                <w:szCs w:val="16"/>
                <w:lang w:val="sq-AL" w:eastAsia="en-GB"/>
              </w:rPr>
              <w:t>Master i Shkencave në Gjuhë dhe Letërsi Angleze</w:t>
            </w:r>
          </w:p>
        </w:tc>
      </w:tr>
      <w:tr w:rsidR="00977B2C" w:rsidRPr="00977B2C" w14:paraId="47F84DF4" w14:textId="77777777" w:rsidTr="00977B2C">
        <w:trPr>
          <w:trHeight w:val="285"/>
        </w:trPr>
        <w:tc>
          <w:tcPr>
            <w:tcW w:w="3090" w:type="dxa"/>
            <w:gridSpan w:val="2"/>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7CC96C3"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Master i Shkencave në Gjuhë dhe Letërsi Angleze</w:t>
            </w:r>
          </w:p>
          <w:p w14:paraId="2EC0AFDA" w14:textId="77777777" w:rsidR="00977B2C" w:rsidRPr="00977B2C" w:rsidRDefault="00977B2C" w:rsidP="00977B2C">
            <w:pPr>
              <w:jc w:val="center"/>
              <w:rPr>
                <w:rFonts w:ascii="Times New Roman" w:eastAsia="Times New Roman" w:hAnsi="Times New Roman" w:cs="Times New Roman"/>
                <w:b/>
                <w:sz w:val="16"/>
                <w:szCs w:val="16"/>
                <w:lang w:val="sq-AL" w:eastAsia="en-GB"/>
              </w:rPr>
            </w:pPr>
          </w:p>
          <w:p w14:paraId="3126FF16"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Lëndë/Module</w:t>
            </w:r>
          </w:p>
        </w:tc>
        <w:tc>
          <w:tcPr>
            <w:tcW w:w="465"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014AE02"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Semestri</w:t>
            </w:r>
          </w:p>
        </w:tc>
        <w:tc>
          <w:tcPr>
            <w:tcW w:w="435"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4645359"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ECTS</w:t>
            </w:r>
          </w:p>
        </w:tc>
        <w:tc>
          <w:tcPr>
            <w:tcW w:w="360"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7DE6841"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Orë në javë</w:t>
            </w:r>
          </w:p>
        </w:tc>
        <w:tc>
          <w:tcPr>
            <w:tcW w:w="7350" w:type="dxa"/>
            <w:gridSpan w:val="1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A52673F"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Mësim në auditor dhe terren</w:t>
            </w:r>
          </w:p>
        </w:tc>
        <w:tc>
          <w:tcPr>
            <w:tcW w:w="1770"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64FA95E"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Gjithsej</w:t>
            </w:r>
          </w:p>
        </w:tc>
        <w:tc>
          <w:tcPr>
            <w:tcW w:w="495"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9212795"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Totali</w:t>
            </w:r>
          </w:p>
        </w:tc>
      </w:tr>
      <w:tr w:rsidR="00977B2C" w:rsidRPr="00977B2C" w14:paraId="250FE0BD" w14:textId="77777777" w:rsidTr="00977B2C">
        <w:trPr>
          <w:trHeight w:val="1049"/>
        </w:trPr>
        <w:tc>
          <w:tcPr>
            <w:tcW w:w="3090" w:type="dxa"/>
            <w:gridSpan w:val="2"/>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BD366C7"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465"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81AB1AB"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435"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31EAAA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36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A850DE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1575"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D74075A"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Leksione</w:t>
            </w:r>
          </w:p>
        </w:tc>
        <w:tc>
          <w:tcPr>
            <w:tcW w:w="1410"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74AE1C3"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Seminare</w:t>
            </w:r>
          </w:p>
        </w:tc>
        <w:tc>
          <w:tcPr>
            <w:tcW w:w="1710"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EC3B60D"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Ushtrime/</w:t>
            </w:r>
          </w:p>
          <w:p w14:paraId="352C041D"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Laboratorë</w:t>
            </w:r>
          </w:p>
        </w:tc>
        <w:tc>
          <w:tcPr>
            <w:tcW w:w="1800"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4A69BE2"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Forma të kontrollit të vazhdueshëm dhe seanca të praktikave profesionale, të zhvilluara në auditor</w:t>
            </w:r>
          </w:p>
        </w:tc>
        <w:tc>
          <w:tcPr>
            <w:tcW w:w="855"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6B714A7"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Praktika profesionale, praktika në terren apo stazh</w:t>
            </w:r>
          </w:p>
        </w:tc>
        <w:tc>
          <w:tcPr>
            <w:tcW w:w="615"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8A025B5"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Në auditor</w:t>
            </w:r>
          </w:p>
        </w:tc>
        <w:tc>
          <w:tcPr>
            <w:tcW w:w="570"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2D35ED5"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studim individual</w:t>
            </w:r>
          </w:p>
        </w:tc>
        <w:tc>
          <w:tcPr>
            <w:tcW w:w="585"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1E9CF32"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Provime</w:t>
            </w:r>
          </w:p>
        </w:tc>
        <w:tc>
          <w:tcPr>
            <w:tcW w:w="495"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1BE856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r>
      <w:tr w:rsidR="00977B2C" w:rsidRPr="00977B2C" w14:paraId="1099ABB3" w14:textId="77777777" w:rsidTr="00977B2C">
        <w:trPr>
          <w:trHeight w:val="1299"/>
        </w:trPr>
        <w:tc>
          <w:tcPr>
            <w:tcW w:w="3090" w:type="dxa"/>
            <w:gridSpan w:val="2"/>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D2D67DB"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465"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1F63B6B"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435"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E5218E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36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E92A6D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B16A0A7"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ECTS</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E1E02C2"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Në auditor</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5C8906"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studim individual</w:t>
            </w: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90155A9"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ECTS</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3403439"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Në auditor</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120524A"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studim individual</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001A3B9"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ECTS</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9F2A494"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Në auditor</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CA0C0B1"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studim individual</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E0D3B1D"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ECTS</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CA1A845"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Në auditor</w:t>
            </w: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0C125BA"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 xml:space="preserve">studim </w:t>
            </w:r>
          </w:p>
          <w:p w14:paraId="7CD10F0F"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individual</w:t>
            </w:r>
          </w:p>
        </w:tc>
        <w:tc>
          <w:tcPr>
            <w:tcW w:w="855"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B3B9F0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615"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950644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57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C249D9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585"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3BE6581"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495"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A48A97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r>
      <w:tr w:rsidR="00977B2C" w:rsidRPr="00977B2C" w14:paraId="65E76750" w14:textId="77777777" w:rsidTr="00977B2C">
        <w:trPr>
          <w:trHeight w:val="167"/>
        </w:trPr>
        <w:tc>
          <w:tcPr>
            <w:tcW w:w="13965" w:type="dxa"/>
            <w:gridSpan w:val="22"/>
            <w:shd w:val="clear" w:color="auto" w:fill="F2F2F2"/>
            <w:vAlign w:val="center"/>
          </w:tcPr>
          <w:p w14:paraId="725C9C5C"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Viti I /Semestri  I</w:t>
            </w:r>
          </w:p>
        </w:tc>
      </w:tr>
      <w:tr w:rsidR="00977B2C" w:rsidRPr="00977B2C" w14:paraId="24D04E3C" w14:textId="77777777" w:rsidTr="00977B2C">
        <w:trPr>
          <w:trHeight w:val="273"/>
        </w:trPr>
        <w:tc>
          <w:tcPr>
            <w:tcW w:w="5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973457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25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63E066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413 Letërsia dhe Kultura Amerikane</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487B12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w:t>
            </w: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4A3C69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A0642C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D3CC7C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FC8DDF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7F7D08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908952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94FC52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44C237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7FA71F0"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DF1E3D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3BFBA2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D544ED7"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661798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481025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443C7E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759C6E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A309D2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608D59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BF6596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154</w:t>
            </w:r>
          </w:p>
        </w:tc>
      </w:tr>
      <w:tr w:rsidR="00977B2C" w:rsidRPr="00977B2C" w14:paraId="21815975" w14:textId="77777777" w:rsidTr="00977B2C">
        <w:trPr>
          <w:trHeight w:val="79"/>
        </w:trPr>
        <w:tc>
          <w:tcPr>
            <w:tcW w:w="5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65625C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25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1F3C578" w14:textId="77777777" w:rsidR="00977B2C" w:rsidRPr="00977B2C" w:rsidRDefault="00977B2C" w:rsidP="00977B2C">
            <w:pPr>
              <w:rPr>
                <w:rFonts w:ascii="Times New Roman" w:eastAsia="Times New Roman" w:hAnsi="Times New Roman" w:cs="Times New Roman"/>
                <w:sz w:val="16"/>
                <w:szCs w:val="16"/>
                <w:lang w:val="sq-AL" w:eastAsia="en-GB"/>
              </w:rPr>
            </w:pPr>
          </w:p>
          <w:p w14:paraId="4FEB4A5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411</w:t>
            </w:r>
          </w:p>
          <w:p w14:paraId="108F927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Letërsi dhe Kulturë Angleze</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EF3D00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w:t>
            </w: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A8077B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D7E1D0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A2C2BB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B96290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AB1D7A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3A9F14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99A676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37D5A6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B0294B7"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D0FDBC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46FADC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B6A533B"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907D128"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BEFB36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5C1BE3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4AB61B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DD01DC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413C1B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4FAB86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154</w:t>
            </w:r>
          </w:p>
        </w:tc>
      </w:tr>
      <w:tr w:rsidR="00977B2C" w:rsidRPr="00977B2C" w14:paraId="73D9FE14" w14:textId="77777777" w:rsidTr="00977B2C">
        <w:trPr>
          <w:trHeight w:val="255"/>
        </w:trPr>
        <w:tc>
          <w:tcPr>
            <w:tcW w:w="5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A5191A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25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64D9DB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401</w:t>
            </w:r>
          </w:p>
          <w:p w14:paraId="0AA76A0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Qasje në Kritikën Letrare</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39BDA3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w:t>
            </w: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D0EA4D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5D62BB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458B98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AD1DE3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0468E9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DDA047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FE909A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A23A0F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3E2C2D4"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D59011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A8C243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D56A07C"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F577F9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AC7068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051F26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2CD74B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F048B9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6D0A2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E2A9D1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154</w:t>
            </w:r>
          </w:p>
        </w:tc>
      </w:tr>
      <w:tr w:rsidR="00977B2C" w:rsidRPr="00977B2C" w14:paraId="6AAA7EFF" w14:textId="77777777" w:rsidTr="00977B2C">
        <w:trPr>
          <w:trHeight w:val="115"/>
        </w:trPr>
        <w:tc>
          <w:tcPr>
            <w:tcW w:w="5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CF54D6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25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9A790A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415</w:t>
            </w:r>
          </w:p>
          <w:p w14:paraId="6C64685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Letërsi Post-Koloniale</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304F65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w:t>
            </w: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06ACB0F"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BFCD06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CD48E23"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15D927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DC85FC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B0E535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FA1185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22F774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1FED48D"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82CFA3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08702E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686BD8C"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A2259B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2D94BC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53CD9E6" w14:textId="77777777" w:rsidR="00977B2C" w:rsidRPr="00977B2C" w:rsidRDefault="00977B2C" w:rsidP="00977B2C">
            <w:pPr>
              <w:jc w:val="right"/>
              <w:rPr>
                <w:rFonts w:ascii="Times New Roman" w:eastAsia="Times New Roman" w:hAnsi="Times New Roman" w:cs="Times New Roman"/>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A8026C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15C21B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68654A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A69749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154</w:t>
            </w:r>
          </w:p>
        </w:tc>
      </w:tr>
      <w:tr w:rsidR="00977B2C" w:rsidRPr="00977B2C" w14:paraId="2C9D151F" w14:textId="77777777" w:rsidTr="00977B2C">
        <w:trPr>
          <w:trHeight w:val="303"/>
        </w:trPr>
        <w:tc>
          <w:tcPr>
            <w:tcW w:w="5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9D6FB0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25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76998E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431</w:t>
            </w:r>
          </w:p>
          <w:p w14:paraId="691ADF4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Psikolinguistikë</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6F59EE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w:t>
            </w: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7DF0A5E"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29DA64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501658A"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1A10DE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A9EA47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319465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BAB9BB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182ADB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D4E988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B3E271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A6F8CF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47F4B6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27D65E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FBADF1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F0DCB47" w14:textId="77777777" w:rsidR="00977B2C" w:rsidRPr="00977B2C" w:rsidRDefault="00977B2C" w:rsidP="00977B2C">
            <w:pPr>
              <w:jc w:val="right"/>
              <w:rPr>
                <w:rFonts w:ascii="Times New Roman" w:eastAsia="Times New Roman" w:hAnsi="Times New Roman" w:cs="Times New Roman"/>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F3C2CA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28AA01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B2BA76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4C31F8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154</w:t>
            </w:r>
          </w:p>
        </w:tc>
      </w:tr>
      <w:tr w:rsidR="00977B2C" w:rsidRPr="00977B2C" w14:paraId="0FF64DEC" w14:textId="77777777" w:rsidTr="00977B2C">
        <w:trPr>
          <w:trHeight w:val="240"/>
        </w:trPr>
        <w:tc>
          <w:tcPr>
            <w:tcW w:w="3090" w:type="dxa"/>
            <w:gridSpan w:val="2"/>
            <w:shd w:val="clear" w:color="auto" w:fill="auto"/>
            <w:vAlign w:val="center"/>
          </w:tcPr>
          <w:p w14:paraId="21401E01" w14:textId="77777777" w:rsidR="00977B2C" w:rsidRPr="00977B2C" w:rsidRDefault="00977B2C" w:rsidP="00977B2C">
            <w:pPr>
              <w:rPr>
                <w:rFonts w:ascii="Times New Roman" w:eastAsia="Times New Roman" w:hAnsi="Times New Roman" w:cs="Times New Roman"/>
                <w:sz w:val="16"/>
                <w:szCs w:val="16"/>
                <w:vertAlign w:val="superscript"/>
                <w:lang w:val="sq-AL" w:eastAsia="en-GB"/>
              </w:rPr>
            </w:pPr>
            <w:r w:rsidRPr="00977B2C">
              <w:rPr>
                <w:rFonts w:ascii="Times New Roman" w:eastAsia="Times New Roman" w:hAnsi="Times New Roman" w:cs="Times New Roman"/>
                <w:sz w:val="16"/>
                <w:szCs w:val="16"/>
                <w:lang w:val="sq-AL" w:eastAsia="en-GB"/>
              </w:rPr>
              <w:t>Në Total</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3CBDAB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E935E5A" w14:textId="77777777" w:rsidR="00977B2C" w:rsidRPr="00977B2C" w:rsidRDefault="00977B2C" w:rsidP="00977B2C">
            <w:pPr>
              <w:jc w:val="right"/>
              <w:rPr>
                <w:rFonts w:ascii="Times New Roman" w:eastAsia="Times New Roman" w:hAnsi="Times New Roman" w:cs="Times New Roman"/>
                <w:sz w:val="16"/>
                <w:szCs w:val="16"/>
                <w:lang w:val="sq-AL" w:eastAsia="en-GB"/>
              </w:rPr>
            </w:pP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697666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9416B97" w14:textId="77777777" w:rsidR="00977B2C" w:rsidRPr="00977B2C" w:rsidRDefault="00977B2C" w:rsidP="00977B2C">
            <w:pPr>
              <w:jc w:val="right"/>
              <w:rPr>
                <w:rFonts w:ascii="Times New Roman" w:eastAsia="Times New Roman" w:hAnsi="Times New Roman" w:cs="Times New Roman"/>
                <w:sz w:val="16"/>
                <w:szCs w:val="16"/>
                <w:lang w:val="sq-AL" w:eastAsia="en-GB"/>
              </w:rPr>
            </w:pP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DC973B2" w14:textId="77777777" w:rsidR="00977B2C" w:rsidRPr="00977B2C" w:rsidRDefault="00977B2C" w:rsidP="00977B2C">
            <w:pPr>
              <w:jc w:val="right"/>
              <w:rPr>
                <w:rFonts w:ascii="Times New Roman" w:eastAsia="Times New Roman" w:hAnsi="Times New Roman" w:cs="Times New Roman"/>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468467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F63EBB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755C27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011140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A3B675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3F7E03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761DB5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027D93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3C4F98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6A6B00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3BCB90A" w14:textId="77777777" w:rsidR="00977B2C" w:rsidRPr="00977B2C" w:rsidRDefault="00977B2C" w:rsidP="00977B2C">
            <w:pPr>
              <w:jc w:val="right"/>
              <w:rPr>
                <w:rFonts w:ascii="Times New Roman" w:eastAsia="Times New Roman" w:hAnsi="Times New Roman" w:cs="Times New Roman"/>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A139810" w14:textId="77777777" w:rsidR="00977B2C" w:rsidRPr="00977B2C" w:rsidRDefault="00977B2C" w:rsidP="00977B2C">
            <w:pPr>
              <w:jc w:val="right"/>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CBD792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BDD90C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E070FD0"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770</w:t>
            </w:r>
          </w:p>
        </w:tc>
      </w:tr>
      <w:tr w:rsidR="00977B2C" w:rsidRPr="00977B2C" w14:paraId="6F2198BD" w14:textId="77777777" w:rsidTr="00977B2C">
        <w:trPr>
          <w:trHeight w:val="105"/>
        </w:trPr>
        <w:tc>
          <w:tcPr>
            <w:tcW w:w="13965" w:type="dxa"/>
            <w:gridSpan w:val="22"/>
            <w:shd w:val="clear" w:color="auto" w:fill="F2F2F2"/>
            <w:vAlign w:val="center"/>
          </w:tcPr>
          <w:p w14:paraId="7718026A"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Viti I /Semestri  II</w:t>
            </w:r>
          </w:p>
        </w:tc>
      </w:tr>
      <w:tr w:rsidR="00977B2C" w:rsidRPr="00977B2C" w14:paraId="47AC5896" w14:textId="77777777" w:rsidTr="00977B2C">
        <w:trPr>
          <w:trHeight w:val="164"/>
        </w:trPr>
        <w:tc>
          <w:tcPr>
            <w:tcW w:w="5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6ED6AC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25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D26C96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416</w:t>
            </w:r>
          </w:p>
          <w:p w14:paraId="2408942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Zhvillimi i Novelës Angleze</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827CCE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II</w:t>
            </w: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9EC404A"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76B1B4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302DFD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053166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E8F1D3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360E95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7E4ECC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45C41E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259B3F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65A755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7540CD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E7DF24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0C40A3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BC804C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36CB769" w14:textId="77777777" w:rsidR="00977B2C" w:rsidRPr="00977B2C" w:rsidRDefault="00977B2C" w:rsidP="00977B2C">
            <w:pPr>
              <w:jc w:val="right"/>
              <w:rPr>
                <w:rFonts w:ascii="Times New Roman" w:eastAsia="Times New Roman" w:hAnsi="Times New Roman" w:cs="Times New Roman"/>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CC524E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22602D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746F5A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84AC67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154</w:t>
            </w:r>
          </w:p>
        </w:tc>
      </w:tr>
      <w:tr w:rsidR="00977B2C" w:rsidRPr="00977B2C" w14:paraId="4DB861DF" w14:textId="77777777" w:rsidTr="00977B2C">
        <w:trPr>
          <w:trHeight w:val="255"/>
        </w:trPr>
        <w:tc>
          <w:tcPr>
            <w:tcW w:w="5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9CF436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w:t>
            </w:r>
          </w:p>
        </w:tc>
        <w:tc>
          <w:tcPr>
            <w:tcW w:w="25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F5A19F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424</w:t>
            </w:r>
          </w:p>
          <w:p w14:paraId="1EA203A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Studime në Dramë</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871D92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II</w:t>
            </w: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2A3B62E"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D90F1D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C9A3A2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3B649A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3356BC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373B95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999D32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D45B6B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67F4B8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C80FA4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B0DF17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F48E1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0FBBC8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47B8AE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28C0C97" w14:textId="77777777" w:rsidR="00977B2C" w:rsidRPr="00977B2C" w:rsidRDefault="00977B2C" w:rsidP="00977B2C">
            <w:pPr>
              <w:jc w:val="right"/>
              <w:rPr>
                <w:rFonts w:ascii="Times New Roman" w:eastAsia="Times New Roman" w:hAnsi="Times New Roman" w:cs="Times New Roman"/>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1CBECC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748362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8538E6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889E8E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154</w:t>
            </w:r>
          </w:p>
        </w:tc>
      </w:tr>
      <w:tr w:rsidR="00977B2C" w:rsidRPr="00977B2C" w14:paraId="3F790B79" w14:textId="77777777" w:rsidTr="00977B2C">
        <w:trPr>
          <w:trHeight w:val="255"/>
        </w:trPr>
        <w:tc>
          <w:tcPr>
            <w:tcW w:w="5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58F893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c>
          <w:tcPr>
            <w:tcW w:w="25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E8F0D3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422</w:t>
            </w:r>
          </w:p>
          <w:p w14:paraId="30F9FC5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Poezia Angleze</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151C8B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II</w:t>
            </w: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98E79D6"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9E4E0A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C8B712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C8018F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94A9FF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EE861B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3FA456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344A38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B41831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B4E495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561705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61FA7A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7706B2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ECC29D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96EC392" w14:textId="77777777" w:rsidR="00977B2C" w:rsidRPr="00977B2C" w:rsidRDefault="00977B2C" w:rsidP="00977B2C">
            <w:pPr>
              <w:jc w:val="right"/>
              <w:rPr>
                <w:rFonts w:ascii="Times New Roman" w:eastAsia="Times New Roman" w:hAnsi="Times New Roman" w:cs="Times New Roman"/>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951B28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E3B7E1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B616BB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36EDF4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154</w:t>
            </w:r>
          </w:p>
        </w:tc>
      </w:tr>
      <w:tr w:rsidR="00977B2C" w:rsidRPr="00977B2C" w14:paraId="6BF9C331" w14:textId="77777777" w:rsidTr="00977B2C">
        <w:trPr>
          <w:trHeight w:val="255"/>
        </w:trPr>
        <w:tc>
          <w:tcPr>
            <w:tcW w:w="5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1BA08E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lastRenderedPageBreak/>
              <w:t>9</w:t>
            </w:r>
          </w:p>
        </w:tc>
        <w:tc>
          <w:tcPr>
            <w:tcW w:w="25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8F39D7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440</w:t>
            </w:r>
          </w:p>
          <w:p w14:paraId="34ECD67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Studime të avancuara në Përkthim</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CED67C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II</w:t>
            </w: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AB32C7D"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6BE802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547B36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ABA890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128A39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F19D3D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CDFD69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238144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C6ED53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2F573C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D673B8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C63D0F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C5538B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C6D0D1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E9CBC18" w14:textId="77777777" w:rsidR="00977B2C" w:rsidRPr="00977B2C" w:rsidRDefault="00977B2C" w:rsidP="00977B2C">
            <w:pPr>
              <w:jc w:val="right"/>
              <w:rPr>
                <w:rFonts w:ascii="Times New Roman" w:eastAsia="Times New Roman" w:hAnsi="Times New Roman" w:cs="Times New Roman"/>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DE8C52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5E03A5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62A046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4F7A82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154</w:t>
            </w:r>
          </w:p>
        </w:tc>
      </w:tr>
      <w:tr w:rsidR="00977B2C" w:rsidRPr="00977B2C" w14:paraId="53BDA334" w14:textId="77777777" w:rsidTr="00977B2C">
        <w:trPr>
          <w:trHeight w:val="255"/>
        </w:trPr>
        <w:tc>
          <w:tcPr>
            <w:tcW w:w="5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7C21A6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10</w:t>
            </w:r>
          </w:p>
        </w:tc>
        <w:tc>
          <w:tcPr>
            <w:tcW w:w="25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C7B8E9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442</w:t>
            </w:r>
            <w:r w:rsidRPr="00977B2C">
              <w:rPr>
                <w:rFonts w:ascii="Times New Roman" w:eastAsia="Times New Roman" w:hAnsi="Times New Roman" w:cs="Times New Roman"/>
                <w:sz w:val="16"/>
                <w:szCs w:val="16"/>
                <w:lang w:val="sq-AL" w:eastAsia="en-GB"/>
              </w:rPr>
              <w:br/>
              <w:t>Letërsia Fantastiko-shkencore</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B1A71B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II</w:t>
            </w: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089C6DC"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09EBB0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47A55A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43504D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10895C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167116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A130D3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7EE88F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50935F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D68DE9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B30ED3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F0A7D5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077BC1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C77826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FD20D78" w14:textId="77777777" w:rsidR="00977B2C" w:rsidRPr="00977B2C" w:rsidRDefault="00977B2C" w:rsidP="00977B2C">
            <w:pPr>
              <w:jc w:val="right"/>
              <w:rPr>
                <w:rFonts w:ascii="Times New Roman" w:eastAsia="Times New Roman" w:hAnsi="Times New Roman" w:cs="Times New Roman"/>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85B980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CE3F97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0E5472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6E8958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154</w:t>
            </w:r>
          </w:p>
        </w:tc>
      </w:tr>
      <w:tr w:rsidR="00977B2C" w:rsidRPr="00977B2C" w14:paraId="0791B549" w14:textId="77777777" w:rsidTr="00977B2C">
        <w:trPr>
          <w:trHeight w:val="360"/>
        </w:trPr>
        <w:tc>
          <w:tcPr>
            <w:tcW w:w="3090"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D2ADFA1" w14:textId="77777777" w:rsidR="00977B2C" w:rsidRPr="00977B2C" w:rsidRDefault="00977B2C" w:rsidP="00977B2C">
            <w:pPr>
              <w:rPr>
                <w:rFonts w:ascii="Times New Roman" w:eastAsia="Times New Roman" w:hAnsi="Times New Roman" w:cs="Times New Roman"/>
                <w:sz w:val="16"/>
                <w:szCs w:val="16"/>
                <w:vertAlign w:val="superscript"/>
                <w:lang w:val="sq-AL" w:eastAsia="en-GB"/>
              </w:rPr>
            </w:pPr>
            <w:r w:rsidRPr="00977B2C">
              <w:rPr>
                <w:rFonts w:ascii="Times New Roman" w:eastAsia="Times New Roman" w:hAnsi="Times New Roman" w:cs="Times New Roman"/>
                <w:sz w:val="16"/>
                <w:szCs w:val="16"/>
                <w:lang w:val="sq-AL" w:eastAsia="en-GB"/>
              </w:rPr>
              <w:t>Në Total</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0D1DFE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E86A40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E4EE8C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445AE8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0464C4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3E875B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7F7C87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7D33E4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E09D01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981AE98"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F13D0B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639D71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3FE51F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E9A85A8"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906689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5E6DAF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46C2B5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4C6DBF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BF1007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7AB095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770</w:t>
            </w:r>
          </w:p>
        </w:tc>
      </w:tr>
      <w:tr w:rsidR="00977B2C" w:rsidRPr="00977B2C" w14:paraId="01BEB670" w14:textId="77777777" w:rsidTr="00977B2C">
        <w:trPr>
          <w:trHeight w:val="133"/>
        </w:trPr>
        <w:tc>
          <w:tcPr>
            <w:tcW w:w="13965" w:type="dxa"/>
            <w:gridSpan w:val="22"/>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vAlign w:val="center"/>
          </w:tcPr>
          <w:p w14:paraId="7BE455DB"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Viti II /Semestri I</w:t>
            </w:r>
          </w:p>
        </w:tc>
      </w:tr>
      <w:tr w:rsidR="00977B2C" w:rsidRPr="00977B2C" w14:paraId="438B94DB" w14:textId="77777777" w:rsidTr="00977B2C">
        <w:trPr>
          <w:trHeight w:val="113"/>
        </w:trPr>
        <w:tc>
          <w:tcPr>
            <w:tcW w:w="5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C698E2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25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88023A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ELL 501 Metoda Kërkimore </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6E3825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III</w:t>
            </w: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10C0A4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w:t>
            </w: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5F2914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5BBD13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15714C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4C6288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112</w:t>
            </w: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10CDEDE"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5CEA3BF"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36C9998"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84D59CC" w14:textId="77777777" w:rsidR="00977B2C" w:rsidRPr="00977B2C" w:rsidRDefault="00977B2C" w:rsidP="00977B2C">
            <w:pPr>
              <w:jc w:val="center"/>
              <w:rPr>
                <w:rFonts w:ascii="Times New Roman" w:eastAsia="Times New Roman" w:hAnsi="Times New Roman" w:cs="Times New Roman"/>
                <w:b/>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A7AD16F"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4C15F7F"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979729D" w14:textId="77777777" w:rsidR="00977B2C" w:rsidRPr="00977B2C" w:rsidRDefault="00977B2C" w:rsidP="00977B2C">
            <w:pPr>
              <w:jc w:val="center"/>
              <w:rPr>
                <w:rFonts w:ascii="Times New Roman" w:eastAsia="Times New Roman" w:hAnsi="Times New Roman" w:cs="Times New Roman"/>
                <w:b/>
                <w:color w:val="FF0000"/>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32EC4F4"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446AF43"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6BE8962"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6A971F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D85996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112</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95BA0C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B338BE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180</w:t>
            </w:r>
          </w:p>
        </w:tc>
      </w:tr>
      <w:tr w:rsidR="00977B2C" w:rsidRPr="00977B2C" w14:paraId="502A4341" w14:textId="77777777" w:rsidTr="00977B2C">
        <w:trPr>
          <w:trHeight w:val="79"/>
        </w:trPr>
        <w:tc>
          <w:tcPr>
            <w:tcW w:w="5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CDA714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25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3384A7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ELL 531 Projekt </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18EA93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III</w:t>
            </w: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8FEEDA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w:t>
            </w: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6F0533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CB4871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4AF8D1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DC3AE00"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161</w:t>
            </w: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6F71443"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FD11526"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3251F3C"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22BFEC4" w14:textId="77777777" w:rsidR="00977B2C" w:rsidRPr="00977B2C" w:rsidRDefault="00977B2C" w:rsidP="00977B2C">
            <w:pPr>
              <w:jc w:val="center"/>
              <w:rPr>
                <w:rFonts w:ascii="Times New Roman" w:eastAsia="Times New Roman" w:hAnsi="Times New Roman" w:cs="Times New Roman"/>
                <w:b/>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CD960FF"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A6AEE88"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34D8D5C" w14:textId="77777777" w:rsidR="00977B2C" w:rsidRPr="00977B2C" w:rsidRDefault="00977B2C" w:rsidP="00977B2C">
            <w:pPr>
              <w:jc w:val="center"/>
              <w:rPr>
                <w:rFonts w:ascii="Times New Roman" w:eastAsia="Times New Roman" w:hAnsi="Times New Roman" w:cs="Times New Roman"/>
                <w:b/>
                <w:color w:val="FF0000"/>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134AD82"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CF118B5"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84DD8B5"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D7F627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AF1000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161</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A9A674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079EA9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229</w:t>
            </w:r>
          </w:p>
        </w:tc>
      </w:tr>
      <w:tr w:rsidR="00977B2C" w:rsidRPr="00977B2C" w14:paraId="78B20644" w14:textId="77777777" w:rsidTr="00977B2C">
        <w:trPr>
          <w:trHeight w:val="147"/>
        </w:trPr>
        <w:tc>
          <w:tcPr>
            <w:tcW w:w="5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62F3A0"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25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F2900E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ELL 511 Seminar Pasuniversitar </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313F46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III</w:t>
            </w: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F94303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30B9B0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F4759F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F52833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B818B5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135</w:t>
            </w: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3CB235A"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3182E0F"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1AB9A50"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F4BD6FE" w14:textId="77777777" w:rsidR="00977B2C" w:rsidRPr="00977B2C" w:rsidRDefault="00977B2C" w:rsidP="00977B2C">
            <w:pPr>
              <w:jc w:val="center"/>
              <w:rPr>
                <w:rFonts w:ascii="Times New Roman" w:eastAsia="Times New Roman" w:hAnsi="Times New Roman" w:cs="Times New Roman"/>
                <w:b/>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B839647"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22910FC"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C7D82AA" w14:textId="77777777" w:rsidR="00977B2C" w:rsidRPr="00977B2C" w:rsidRDefault="00977B2C" w:rsidP="00977B2C">
            <w:pPr>
              <w:jc w:val="center"/>
              <w:rPr>
                <w:rFonts w:ascii="Times New Roman" w:eastAsia="Times New Roman" w:hAnsi="Times New Roman" w:cs="Times New Roman"/>
                <w:b/>
                <w:color w:val="FF0000"/>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60A9BE8"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00BFF8D"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757B01F"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A0C5E5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78B271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135</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06752C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6DF89A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203</w:t>
            </w:r>
          </w:p>
        </w:tc>
      </w:tr>
      <w:tr w:rsidR="00977B2C" w:rsidRPr="00977B2C" w14:paraId="126E7273" w14:textId="77777777" w:rsidTr="00977B2C">
        <w:trPr>
          <w:trHeight w:val="115"/>
        </w:trPr>
        <w:tc>
          <w:tcPr>
            <w:tcW w:w="5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0A75D1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25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FABBF2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521 Teoria e Gjuhësisë</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AD04B8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III</w:t>
            </w: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3EE3B2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560417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8BBC366"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6440C1B"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B91186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863561C"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5EB2658"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92AE453"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D85FC46" w14:textId="77777777" w:rsidR="00977B2C" w:rsidRPr="00977B2C" w:rsidRDefault="00977B2C" w:rsidP="00977B2C">
            <w:pPr>
              <w:jc w:val="center"/>
              <w:rPr>
                <w:rFonts w:ascii="Times New Roman" w:eastAsia="Times New Roman" w:hAnsi="Times New Roman" w:cs="Times New Roman"/>
                <w:b/>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82BE525"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7027C82"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56F4650" w14:textId="77777777" w:rsidR="00977B2C" w:rsidRPr="00977B2C" w:rsidRDefault="00977B2C" w:rsidP="00977B2C">
            <w:pPr>
              <w:jc w:val="center"/>
              <w:rPr>
                <w:rFonts w:ascii="Times New Roman" w:eastAsia="Times New Roman" w:hAnsi="Times New Roman" w:cs="Times New Roman"/>
                <w:b/>
                <w:color w:val="FF0000"/>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8E96904"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D6EA555"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8C9706A" w14:textId="77777777" w:rsidR="00977B2C" w:rsidRPr="00977B2C" w:rsidRDefault="00977B2C" w:rsidP="00977B2C">
            <w:pPr>
              <w:jc w:val="right"/>
              <w:rPr>
                <w:rFonts w:ascii="Times New Roman" w:eastAsia="Times New Roman" w:hAnsi="Times New Roman" w:cs="Times New Roman"/>
                <w:color w:val="FF0000"/>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2EA77B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64</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800505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F17332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811802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154</w:t>
            </w:r>
          </w:p>
        </w:tc>
      </w:tr>
      <w:tr w:rsidR="00977B2C" w:rsidRPr="00977B2C" w14:paraId="5AB4EA2A" w14:textId="77777777" w:rsidTr="00977B2C">
        <w:trPr>
          <w:trHeight w:val="115"/>
        </w:trPr>
        <w:tc>
          <w:tcPr>
            <w:tcW w:w="3090" w:type="dxa"/>
            <w:gridSpan w:val="2"/>
            <w:shd w:val="clear" w:color="auto" w:fill="auto"/>
            <w:vAlign w:val="center"/>
          </w:tcPr>
          <w:p w14:paraId="3229592E" w14:textId="77777777" w:rsidR="00977B2C" w:rsidRPr="00977B2C" w:rsidRDefault="00977B2C" w:rsidP="00977B2C">
            <w:pPr>
              <w:rPr>
                <w:rFonts w:ascii="Times New Roman" w:eastAsia="Times New Roman" w:hAnsi="Times New Roman" w:cs="Times New Roman"/>
                <w:sz w:val="16"/>
                <w:szCs w:val="16"/>
                <w:vertAlign w:val="superscript"/>
                <w:lang w:val="sq-AL" w:eastAsia="en-GB"/>
              </w:rPr>
            </w:pPr>
            <w:r w:rsidRPr="00977B2C">
              <w:rPr>
                <w:rFonts w:ascii="Times New Roman" w:eastAsia="Times New Roman" w:hAnsi="Times New Roman" w:cs="Times New Roman"/>
                <w:sz w:val="16"/>
                <w:szCs w:val="16"/>
                <w:lang w:val="sq-AL" w:eastAsia="en-GB"/>
              </w:rPr>
              <w:t>Në Total</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74F046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D693405" w14:textId="77777777" w:rsidR="00977B2C" w:rsidRPr="00977B2C" w:rsidRDefault="00977B2C" w:rsidP="00977B2C">
            <w:pPr>
              <w:jc w:val="right"/>
              <w:rPr>
                <w:rFonts w:ascii="Times New Roman" w:eastAsia="Times New Roman" w:hAnsi="Times New Roman" w:cs="Times New Roman"/>
                <w:sz w:val="16"/>
                <w:szCs w:val="16"/>
                <w:lang w:val="sq-AL" w:eastAsia="en-GB"/>
              </w:rPr>
            </w:pP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7FD71A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0FE7C66" w14:textId="77777777" w:rsidR="00977B2C" w:rsidRPr="00977B2C" w:rsidRDefault="00977B2C" w:rsidP="00977B2C">
            <w:pPr>
              <w:jc w:val="right"/>
              <w:rPr>
                <w:rFonts w:ascii="Times New Roman" w:eastAsia="Times New Roman" w:hAnsi="Times New Roman" w:cs="Times New Roman"/>
                <w:sz w:val="16"/>
                <w:szCs w:val="16"/>
                <w:lang w:val="sq-AL" w:eastAsia="en-GB"/>
              </w:rPr>
            </w:pP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DF70F47" w14:textId="77777777" w:rsidR="00977B2C" w:rsidRPr="00977B2C" w:rsidRDefault="00977B2C" w:rsidP="00977B2C">
            <w:pPr>
              <w:jc w:val="right"/>
              <w:rPr>
                <w:rFonts w:ascii="Times New Roman" w:eastAsia="Times New Roman" w:hAnsi="Times New Roman" w:cs="Times New Roman"/>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A11CF7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84FE1D0"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B96D882"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4FCB516"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DBC003A" w14:textId="77777777" w:rsidR="00977B2C" w:rsidRPr="00977B2C" w:rsidRDefault="00977B2C" w:rsidP="00977B2C">
            <w:pPr>
              <w:jc w:val="center"/>
              <w:rPr>
                <w:rFonts w:ascii="Times New Roman" w:eastAsia="Times New Roman" w:hAnsi="Times New Roman" w:cs="Times New Roman"/>
                <w:b/>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061BF36"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0F14420"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2CF3A5F" w14:textId="77777777" w:rsidR="00977B2C" w:rsidRPr="00977B2C" w:rsidRDefault="00977B2C" w:rsidP="00977B2C">
            <w:pPr>
              <w:jc w:val="center"/>
              <w:rPr>
                <w:rFonts w:ascii="Times New Roman" w:eastAsia="Times New Roman" w:hAnsi="Times New Roman" w:cs="Times New Roman"/>
                <w:b/>
                <w:color w:val="FF0000"/>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2FF1192"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E51FDAF"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A7DEEC7" w14:textId="77777777" w:rsidR="00977B2C" w:rsidRPr="00977B2C" w:rsidRDefault="00977B2C" w:rsidP="00977B2C">
            <w:pPr>
              <w:jc w:val="right"/>
              <w:rPr>
                <w:rFonts w:ascii="Times New Roman" w:eastAsia="Times New Roman" w:hAnsi="Times New Roman" w:cs="Times New Roman"/>
                <w:color w:val="FF0000"/>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C3E17B7" w14:textId="77777777" w:rsidR="00977B2C" w:rsidRPr="00977B2C" w:rsidRDefault="00977B2C" w:rsidP="00977B2C">
            <w:pPr>
              <w:jc w:val="right"/>
              <w:rPr>
                <w:rFonts w:ascii="Times New Roman" w:eastAsia="Times New Roman" w:hAnsi="Times New Roman" w:cs="Times New Roman"/>
                <w:color w:val="FF0000"/>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520B600"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2F2F4C4"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DA4EA1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766</w:t>
            </w:r>
          </w:p>
        </w:tc>
      </w:tr>
      <w:tr w:rsidR="00977B2C" w:rsidRPr="00977B2C" w14:paraId="590E93E2" w14:textId="77777777" w:rsidTr="00977B2C">
        <w:trPr>
          <w:trHeight w:val="115"/>
        </w:trPr>
        <w:tc>
          <w:tcPr>
            <w:tcW w:w="5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988327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13455" w:type="dxa"/>
            <w:gridSpan w:val="21"/>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vAlign w:val="center"/>
          </w:tcPr>
          <w:p w14:paraId="2905A819"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Viti II /Semestri II</w:t>
            </w:r>
          </w:p>
        </w:tc>
      </w:tr>
      <w:tr w:rsidR="00977B2C" w:rsidRPr="00977B2C" w14:paraId="7CD70135" w14:textId="77777777" w:rsidTr="00977B2C">
        <w:trPr>
          <w:trHeight w:val="164"/>
        </w:trPr>
        <w:tc>
          <w:tcPr>
            <w:tcW w:w="5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F4C25E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25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757293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ELL 510 Tezë </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5D43CE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IV</w:t>
            </w: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A32412A"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18</w:t>
            </w: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4FAC5D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384C44A"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18</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76B1609"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24</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239383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426</w:t>
            </w: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82EE48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A03137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30ED46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AF7969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759D00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B8EE2B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39CE44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4EDF7B8"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84520B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F04E247" w14:textId="77777777" w:rsidR="00977B2C" w:rsidRPr="00977B2C" w:rsidRDefault="00977B2C" w:rsidP="00977B2C">
            <w:pPr>
              <w:jc w:val="right"/>
              <w:rPr>
                <w:rFonts w:ascii="Times New Roman" w:eastAsia="Times New Roman" w:hAnsi="Times New Roman" w:cs="Times New Roman"/>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9697085"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24</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D0E770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426</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EF94A2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C9E37F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454</w:t>
            </w:r>
          </w:p>
        </w:tc>
      </w:tr>
      <w:tr w:rsidR="00977B2C" w:rsidRPr="00977B2C" w14:paraId="18A35DD6" w14:textId="77777777" w:rsidTr="00977B2C">
        <w:trPr>
          <w:trHeight w:val="164"/>
        </w:trPr>
        <w:tc>
          <w:tcPr>
            <w:tcW w:w="5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F564AB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25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C7CF6B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ELL 550 Praktikë</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111B91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IV</w:t>
            </w: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FF5EBA4"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12</w:t>
            </w: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85DAEF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D0E495E"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12</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8217CDB"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7BFB20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285</w:t>
            </w: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01C9F0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50E11D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7CEF1F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926806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518D52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4B6C63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2DFD00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F3D5DE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0488FA8"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ABBFBF7" w14:textId="77777777" w:rsidR="00977B2C" w:rsidRPr="00977B2C" w:rsidRDefault="00977B2C" w:rsidP="00977B2C">
            <w:pPr>
              <w:jc w:val="right"/>
              <w:rPr>
                <w:rFonts w:ascii="Times New Roman" w:eastAsia="Times New Roman" w:hAnsi="Times New Roman" w:cs="Times New Roman"/>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8BE2E10" w14:textId="77777777" w:rsidR="00977B2C" w:rsidRPr="00977B2C" w:rsidRDefault="00977B2C" w:rsidP="00977B2C">
            <w:pPr>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w:t>
            </w: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2F9F4E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285</w:t>
            </w: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A351AA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24B951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304</w:t>
            </w:r>
          </w:p>
        </w:tc>
      </w:tr>
      <w:tr w:rsidR="00977B2C" w:rsidRPr="00977B2C" w14:paraId="653CDA86" w14:textId="77777777" w:rsidTr="00977B2C">
        <w:trPr>
          <w:trHeight w:val="142"/>
        </w:trPr>
        <w:tc>
          <w:tcPr>
            <w:tcW w:w="3090"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E53A359" w14:textId="77777777" w:rsidR="00977B2C" w:rsidRPr="00977B2C" w:rsidRDefault="00977B2C" w:rsidP="00977B2C">
            <w:pPr>
              <w:rPr>
                <w:rFonts w:ascii="Times New Roman" w:eastAsia="Times New Roman" w:hAnsi="Times New Roman" w:cs="Times New Roman"/>
                <w:sz w:val="16"/>
                <w:szCs w:val="16"/>
                <w:vertAlign w:val="superscript"/>
                <w:lang w:val="sq-AL" w:eastAsia="en-GB"/>
              </w:rPr>
            </w:pPr>
            <w:r w:rsidRPr="00977B2C">
              <w:rPr>
                <w:rFonts w:ascii="Times New Roman" w:eastAsia="Times New Roman" w:hAnsi="Times New Roman" w:cs="Times New Roman"/>
                <w:sz w:val="16"/>
                <w:szCs w:val="16"/>
                <w:lang w:val="sq-AL" w:eastAsia="en-GB"/>
              </w:rPr>
              <w:t>Në Total</w:t>
            </w: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9AE678B"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4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2C73403"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3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F231BF4"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0F41059" w14:textId="77777777" w:rsidR="00977B2C" w:rsidRPr="00977B2C" w:rsidRDefault="00977B2C" w:rsidP="00977B2C">
            <w:pPr>
              <w:jc w:val="center"/>
              <w:rPr>
                <w:rFonts w:ascii="Times New Roman" w:eastAsia="Times New Roman" w:hAnsi="Times New Roman" w:cs="Times New Roman"/>
                <w:color w:val="FF0000"/>
                <w:sz w:val="16"/>
                <w:szCs w:val="16"/>
                <w:lang w:val="sq-AL" w:eastAsia="en-GB"/>
              </w:rPr>
            </w:pP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E23DC5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0C9677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2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99373A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8C9DB8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2F8043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FC7807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39802B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9ACE3C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8AAECB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048BEE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1D0EFF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792080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84BE5B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2B87538"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975DA1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93C315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758</w:t>
            </w:r>
          </w:p>
        </w:tc>
      </w:tr>
      <w:tr w:rsidR="00977B2C" w:rsidRPr="00977B2C" w14:paraId="6A4F5289" w14:textId="77777777" w:rsidTr="00977B2C">
        <w:trPr>
          <w:trHeight w:val="133"/>
        </w:trPr>
        <w:tc>
          <w:tcPr>
            <w:tcW w:w="13965" w:type="dxa"/>
            <w:gridSpan w:val="22"/>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vAlign w:val="center"/>
          </w:tcPr>
          <w:p w14:paraId="6A98284F" w14:textId="77777777" w:rsidR="00977B2C" w:rsidRPr="00977B2C" w:rsidRDefault="00977B2C" w:rsidP="00977B2C">
            <w:pPr>
              <w:jc w:val="center"/>
              <w:rPr>
                <w:rFonts w:ascii="Times New Roman" w:eastAsia="Times New Roman" w:hAnsi="Times New Roman" w:cs="Times New Roman"/>
                <w:b/>
                <w:color w:val="FF0000"/>
                <w:sz w:val="16"/>
                <w:szCs w:val="16"/>
                <w:lang w:val="sq-AL" w:eastAsia="en-GB"/>
              </w:rPr>
            </w:pPr>
          </w:p>
        </w:tc>
      </w:tr>
    </w:tbl>
    <w:p w14:paraId="001E4AEF"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252D5B4A" w14:textId="77777777" w:rsidR="00977B2C" w:rsidRPr="00977B2C" w:rsidRDefault="00977B2C" w:rsidP="00977B2C">
      <w:pPr>
        <w:numPr>
          <w:ilvl w:val="0"/>
          <w:numId w:val="23"/>
        </w:numPr>
        <w:pBdr>
          <w:top w:val="nil"/>
          <w:left w:val="nil"/>
          <w:bottom w:val="nil"/>
          <w:right w:val="nil"/>
          <w:between w:val="nil"/>
        </w:pBdr>
        <w:spacing w:after="0" w:line="240" w:lineRule="auto"/>
        <w:ind w:left="426" w:hanging="425"/>
        <w:jc w:val="both"/>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Ndryshimet në planin mësimor, krahasuar me programet e licencuara (Tabela 11)</w:t>
      </w:r>
    </w:p>
    <w:p w14:paraId="5813DCA8" w14:textId="77777777" w:rsidR="00977B2C" w:rsidRPr="00977B2C" w:rsidRDefault="00977B2C" w:rsidP="00977B2C">
      <w:pPr>
        <w:pBdr>
          <w:top w:val="nil"/>
          <w:left w:val="nil"/>
          <w:bottom w:val="nil"/>
          <w:right w:val="nil"/>
          <w:between w:val="nil"/>
        </w:pBdr>
        <w:spacing w:after="0" w:line="240" w:lineRule="auto"/>
        <w:ind w:left="1134"/>
        <w:jc w:val="right"/>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Tabela 11</w:t>
      </w:r>
    </w:p>
    <w:p w14:paraId="0D04F8CB" w14:textId="77777777" w:rsidR="00977B2C" w:rsidRPr="00977B2C" w:rsidRDefault="00977B2C" w:rsidP="00977B2C">
      <w:pPr>
        <w:pBdr>
          <w:top w:val="nil"/>
          <w:left w:val="nil"/>
          <w:bottom w:val="nil"/>
          <w:right w:val="nil"/>
          <w:between w:val="nil"/>
        </w:pBdr>
        <w:spacing w:after="0" w:line="240" w:lineRule="auto"/>
        <w:ind w:left="1134"/>
        <w:jc w:val="right"/>
        <w:rPr>
          <w:rFonts w:ascii="Times New Roman" w:eastAsia="Times New Roman" w:hAnsi="Times New Roman" w:cs="Times New Roman"/>
          <w:color w:val="000000"/>
          <w:sz w:val="16"/>
          <w:szCs w:val="16"/>
          <w:lang w:val="sq-AL" w:eastAsia="en-GB"/>
        </w:rPr>
      </w:pPr>
    </w:p>
    <w:tbl>
      <w:tblPr>
        <w:tblW w:w="138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35"/>
        <w:gridCol w:w="2595"/>
        <w:gridCol w:w="435"/>
        <w:gridCol w:w="465"/>
        <w:gridCol w:w="420"/>
        <w:gridCol w:w="420"/>
        <w:gridCol w:w="465"/>
        <w:gridCol w:w="585"/>
        <w:gridCol w:w="375"/>
        <w:gridCol w:w="570"/>
        <w:gridCol w:w="570"/>
        <w:gridCol w:w="570"/>
        <w:gridCol w:w="570"/>
        <w:gridCol w:w="570"/>
        <w:gridCol w:w="570"/>
        <w:gridCol w:w="525"/>
        <w:gridCol w:w="705"/>
        <w:gridCol w:w="855"/>
        <w:gridCol w:w="615"/>
        <w:gridCol w:w="570"/>
        <w:gridCol w:w="480"/>
        <w:gridCol w:w="480"/>
      </w:tblGrid>
      <w:tr w:rsidR="00977B2C" w:rsidRPr="00977B2C" w14:paraId="4D218E53" w14:textId="77777777" w:rsidTr="00977B2C">
        <w:trPr>
          <w:trHeight w:val="285"/>
          <w:jc w:val="center"/>
        </w:trPr>
        <w:tc>
          <w:tcPr>
            <w:tcW w:w="13845" w:type="dxa"/>
            <w:gridSpan w:val="22"/>
            <w:shd w:val="clear" w:color="auto" w:fill="auto"/>
            <w:vAlign w:val="center"/>
          </w:tcPr>
          <w:p w14:paraId="12C93C78"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sz w:val="16"/>
                <w:szCs w:val="16"/>
                <w:lang w:val="sq-AL" w:eastAsia="en-GB"/>
              </w:rPr>
              <w:t xml:space="preserve">Programi i studimit </w:t>
            </w:r>
            <w:r w:rsidRPr="00977B2C">
              <w:rPr>
                <w:rFonts w:ascii="Times New Roman" w:eastAsia="Times New Roman" w:hAnsi="Times New Roman" w:cs="Times New Roman"/>
                <w:b/>
                <w:sz w:val="16"/>
                <w:szCs w:val="16"/>
                <w:lang w:val="sq-AL" w:eastAsia="en-GB"/>
              </w:rPr>
              <w:t>Master i Shkencave  në Gjuhë dhe Letërsi Angleze</w:t>
            </w:r>
          </w:p>
        </w:tc>
      </w:tr>
      <w:tr w:rsidR="00977B2C" w:rsidRPr="00977B2C" w14:paraId="2315E428" w14:textId="77777777" w:rsidTr="00977B2C">
        <w:trPr>
          <w:trHeight w:val="285"/>
          <w:jc w:val="center"/>
        </w:trPr>
        <w:tc>
          <w:tcPr>
            <w:tcW w:w="3030" w:type="dxa"/>
            <w:gridSpan w:val="2"/>
            <w:vMerge w:val="restart"/>
            <w:shd w:val="clear" w:color="auto" w:fill="auto"/>
            <w:vAlign w:val="center"/>
          </w:tcPr>
          <w:p w14:paraId="1B5DF1FA"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Lëndë/Module</w:t>
            </w:r>
          </w:p>
        </w:tc>
        <w:tc>
          <w:tcPr>
            <w:tcW w:w="435" w:type="dxa"/>
            <w:vMerge w:val="restart"/>
            <w:shd w:val="clear" w:color="auto" w:fill="auto"/>
            <w:vAlign w:val="center"/>
          </w:tcPr>
          <w:p w14:paraId="7E18C5E7"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Semestri</w:t>
            </w:r>
          </w:p>
        </w:tc>
        <w:tc>
          <w:tcPr>
            <w:tcW w:w="465" w:type="dxa"/>
            <w:vMerge w:val="restart"/>
            <w:shd w:val="clear" w:color="auto" w:fill="auto"/>
            <w:vAlign w:val="center"/>
          </w:tcPr>
          <w:p w14:paraId="176D3711"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ECTS</w:t>
            </w:r>
          </w:p>
        </w:tc>
        <w:tc>
          <w:tcPr>
            <w:tcW w:w="420" w:type="dxa"/>
            <w:vMerge w:val="restart"/>
            <w:shd w:val="clear" w:color="auto" w:fill="auto"/>
            <w:vAlign w:val="center"/>
          </w:tcPr>
          <w:p w14:paraId="53E63C4D"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Orë në javë</w:t>
            </w:r>
          </w:p>
        </w:tc>
        <w:tc>
          <w:tcPr>
            <w:tcW w:w="7350" w:type="dxa"/>
            <w:gridSpan w:val="13"/>
            <w:shd w:val="clear" w:color="auto" w:fill="auto"/>
            <w:vAlign w:val="center"/>
          </w:tcPr>
          <w:p w14:paraId="42A4277F"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Mësim në auditor dhe terren</w:t>
            </w:r>
          </w:p>
        </w:tc>
        <w:tc>
          <w:tcPr>
            <w:tcW w:w="1665" w:type="dxa"/>
            <w:gridSpan w:val="3"/>
            <w:shd w:val="clear" w:color="auto" w:fill="auto"/>
            <w:vAlign w:val="center"/>
          </w:tcPr>
          <w:p w14:paraId="2E8BFE97"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Gjithsej</w:t>
            </w:r>
          </w:p>
        </w:tc>
        <w:tc>
          <w:tcPr>
            <w:tcW w:w="480" w:type="dxa"/>
            <w:vMerge w:val="restart"/>
            <w:shd w:val="clear" w:color="auto" w:fill="auto"/>
            <w:vAlign w:val="center"/>
          </w:tcPr>
          <w:p w14:paraId="4BB2BD53"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Provime</w:t>
            </w:r>
          </w:p>
        </w:tc>
      </w:tr>
      <w:tr w:rsidR="00977B2C" w:rsidRPr="00977B2C" w14:paraId="600BB81F" w14:textId="77777777" w:rsidTr="00977B2C">
        <w:trPr>
          <w:trHeight w:val="1049"/>
          <w:jc w:val="center"/>
        </w:trPr>
        <w:tc>
          <w:tcPr>
            <w:tcW w:w="3030" w:type="dxa"/>
            <w:gridSpan w:val="2"/>
            <w:vMerge/>
            <w:shd w:val="clear" w:color="auto" w:fill="auto"/>
            <w:vAlign w:val="center"/>
          </w:tcPr>
          <w:p w14:paraId="19DEA58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435" w:type="dxa"/>
            <w:vMerge/>
            <w:shd w:val="clear" w:color="auto" w:fill="auto"/>
            <w:vAlign w:val="center"/>
          </w:tcPr>
          <w:p w14:paraId="0D81F5F5"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465" w:type="dxa"/>
            <w:vMerge/>
            <w:shd w:val="clear" w:color="auto" w:fill="auto"/>
            <w:vAlign w:val="center"/>
          </w:tcPr>
          <w:p w14:paraId="4DC5626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420" w:type="dxa"/>
            <w:vMerge/>
            <w:shd w:val="clear" w:color="auto" w:fill="auto"/>
            <w:vAlign w:val="center"/>
          </w:tcPr>
          <w:p w14:paraId="285D4F01"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1470" w:type="dxa"/>
            <w:gridSpan w:val="3"/>
            <w:shd w:val="clear" w:color="auto" w:fill="auto"/>
            <w:vAlign w:val="center"/>
          </w:tcPr>
          <w:p w14:paraId="1EACB2AE"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Leksione</w:t>
            </w:r>
          </w:p>
        </w:tc>
        <w:tc>
          <w:tcPr>
            <w:tcW w:w="1515" w:type="dxa"/>
            <w:gridSpan w:val="3"/>
            <w:shd w:val="clear" w:color="auto" w:fill="auto"/>
            <w:vAlign w:val="center"/>
          </w:tcPr>
          <w:p w14:paraId="624F8477"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Seminare</w:t>
            </w:r>
          </w:p>
        </w:tc>
        <w:tc>
          <w:tcPr>
            <w:tcW w:w="1710" w:type="dxa"/>
            <w:gridSpan w:val="3"/>
            <w:shd w:val="clear" w:color="auto" w:fill="auto"/>
            <w:vAlign w:val="center"/>
          </w:tcPr>
          <w:p w14:paraId="1F99BF78"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Ushtrime/</w:t>
            </w:r>
          </w:p>
          <w:p w14:paraId="68532A32"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Laboratorë</w:t>
            </w:r>
          </w:p>
        </w:tc>
        <w:tc>
          <w:tcPr>
            <w:tcW w:w="1800" w:type="dxa"/>
            <w:gridSpan w:val="3"/>
            <w:shd w:val="clear" w:color="auto" w:fill="auto"/>
            <w:vAlign w:val="center"/>
          </w:tcPr>
          <w:p w14:paraId="5986A491"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Forma të kontrollit të vazhdueshëm dhe seanca të praktikave profesionale, të zhvilluara në auditor</w:t>
            </w:r>
          </w:p>
        </w:tc>
        <w:tc>
          <w:tcPr>
            <w:tcW w:w="855" w:type="dxa"/>
            <w:vMerge w:val="restart"/>
            <w:shd w:val="clear" w:color="auto" w:fill="auto"/>
            <w:vAlign w:val="center"/>
          </w:tcPr>
          <w:p w14:paraId="1D6437CD"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Praktika profesionale, praktika në terren apo stazh</w:t>
            </w:r>
          </w:p>
        </w:tc>
        <w:tc>
          <w:tcPr>
            <w:tcW w:w="615" w:type="dxa"/>
            <w:vMerge w:val="restart"/>
            <w:shd w:val="clear" w:color="auto" w:fill="auto"/>
            <w:vAlign w:val="center"/>
          </w:tcPr>
          <w:p w14:paraId="28BD873F"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Në auditor</w:t>
            </w:r>
          </w:p>
        </w:tc>
        <w:tc>
          <w:tcPr>
            <w:tcW w:w="570" w:type="dxa"/>
            <w:vMerge w:val="restart"/>
            <w:shd w:val="clear" w:color="auto" w:fill="auto"/>
            <w:vAlign w:val="center"/>
          </w:tcPr>
          <w:p w14:paraId="09FA3237"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studim individual</w:t>
            </w:r>
          </w:p>
        </w:tc>
        <w:tc>
          <w:tcPr>
            <w:tcW w:w="480" w:type="dxa"/>
            <w:vMerge w:val="restart"/>
            <w:vAlign w:val="center"/>
          </w:tcPr>
          <w:p w14:paraId="5E650F8B"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Totali</w:t>
            </w:r>
          </w:p>
        </w:tc>
        <w:tc>
          <w:tcPr>
            <w:tcW w:w="480" w:type="dxa"/>
            <w:vMerge/>
            <w:shd w:val="clear" w:color="auto" w:fill="auto"/>
            <w:vAlign w:val="center"/>
          </w:tcPr>
          <w:p w14:paraId="66121DB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r>
      <w:tr w:rsidR="00977B2C" w:rsidRPr="00977B2C" w14:paraId="5FA2645C" w14:textId="77777777" w:rsidTr="00977B2C">
        <w:trPr>
          <w:trHeight w:val="1299"/>
          <w:jc w:val="center"/>
        </w:trPr>
        <w:tc>
          <w:tcPr>
            <w:tcW w:w="3030" w:type="dxa"/>
            <w:gridSpan w:val="2"/>
            <w:vMerge/>
            <w:shd w:val="clear" w:color="auto" w:fill="auto"/>
            <w:vAlign w:val="center"/>
          </w:tcPr>
          <w:p w14:paraId="3CA35CA5"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435" w:type="dxa"/>
            <w:vMerge/>
            <w:shd w:val="clear" w:color="auto" w:fill="auto"/>
            <w:vAlign w:val="center"/>
          </w:tcPr>
          <w:p w14:paraId="6226088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465" w:type="dxa"/>
            <w:vMerge/>
            <w:shd w:val="clear" w:color="auto" w:fill="auto"/>
            <w:vAlign w:val="center"/>
          </w:tcPr>
          <w:p w14:paraId="6822BE3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420" w:type="dxa"/>
            <w:vMerge/>
            <w:shd w:val="clear" w:color="auto" w:fill="auto"/>
            <w:vAlign w:val="center"/>
          </w:tcPr>
          <w:p w14:paraId="17E76E1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420" w:type="dxa"/>
            <w:shd w:val="clear" w:color="auto" w:fill="auto"/>
            <w:vAlign w:val="center"/>
          </w:tcPr>
          <w:p w14:paraId="2478223B"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ECTS</w:t>
            </w:r>
          </w:p>
        </w:tc>
        <w:tc>
          <w:tcPr>
            <w:tcW w:w="465" w:type="dxa"/>
            <w:shd w:val="clear" w:color="auto" w:fill="auto"/>
            <w:vAlign w:val="center"/>
          </w:tcPr>
          <w:p w14:paraId="2FC60727"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Në auditor</w:t>
            </w:r>
          </w:p>
        </w:tc>
        <w:tc>
          <w:tcPr>
            <w:tcW w:w="585" w:type="dxa"/>
            <w:shd w:val="clear" w:color="auto" w:fill="auto"/>
            <w:vAlign w:val="center"/>
          </w:tcPr>
          <w:p w14:paraId="5B0D3537"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studim individual</w:t>
            </w:r>
          </w:p>
        </w:tc>
        <w:tc>
          <w:tcPr>
            <w:tcW w:w="375" w:type="dxa"/>
            <w:shd w:val="clear" w:color="auto" w:fill="auto"/>
            <w:vAlign w:val="center"/>
          </w:tcPr>
          <w:p w14:paraId="24BF54DA"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ECTS</w:t>
            </w:r>
          </w:p>
        </w:tc>
        <w:tc>
          <w:tcPr>
            <w:tcW w:w="570" w:type="dxa"/>
            <w:shd w:val="clear" w:color="auto" w:fill="auto"/>
            <w:vAlign w:val="center"/>
          </w:tcPr>
          <w:p w14:paraId="5B26E8D0"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Në auditor</w:t>
            </w:r>
          </w:p>
        </w:tc>
        <w:tc>
          <w:tcPr>
            <w:tcW w:w="570" w:type="dxa"/>
            <w:shd w:val="clear" w:color="auto" w:fill="auto"/>
            <w:vAlign w:val="center"/>
          </w:tcPr>
          <w:p w14:paraId="7EBE678C"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studim individual</w:t>
            </w:r>
          </w:p>
        </w:tc>
        <w:tc>
          <w:tcPr>
            <w:tcW w:w="570" w:type="dxa"/>
            <w:shd w:val="clear" w:color="auto" w:fill="auto"/>
            <w:vAlign w:val="center"/>
          </w:tcPr>
          <w:p w14:paraId="69976CF4"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ECTS</w:t>
            </w:r>
          </w:p>
        </w:tc>
        <w:tc>
          <w:tcPr>
            <w:tcW w:w="570" w:type="dxa"/>
            <w:shd w:val="clear" w:color="auto" w:fill="auto"/>
            <w:vAlign w:val="center"/>
          </w:tcPr>
          <w:p w14:paraId="713BB9A9"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Në auditor</w:t>
            </w:r>
          </w:p>
        </w:tc>
        <w:tc>
          <w:tcPr>
            <w:tcW w:w="570" w:type="dxa"/>
            <w:shd w:val="clear" w:color="auto" w:fill="auto"/>
            <w:vAlign w:val="center"/>
          </w:tcPr>
          <w:p w14:paraId="1B4E6D40"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studim individual</w:t>
            </w:r>
          </w:p>
        </w:tc>
        <w:tc>
          <w:tcPr>
            <w:tcW w:w="570" w:type="dxa"/>
            <w:shd w:val="clear" w:color="auto" w:fill="auto"/>
            <w:vAlign w:val="center"/>
          </w:tcPr>
          <w:p w14:paraId="2AC1F69C"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ECTS</w:t>
            </w:r>
          </w:p>
        </w:tc>
        <w:tc>
          <w:tcPr>
            <w:tcW w:w="525" w:type="dxa"/>
            <w:shd w:val="clear" w:color="auto" w:fill="auto"/>
            <w:vAlign w:val="center"/>
          </w:tcPr>
          <w:p w14:paraId="6E1E87A6"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Në auditor</w:t>
            </w:r>
          </w:p>
        </w:tc>
        <w:tc>
          <w:tcPr>
            <w:tcW w:w="705" w:type="dxa"/>
            <w:shd w:val="clear" w:color="auto" w:fill="auto"/>
            <w:vAlign w:val="center"/>
          </w:tcPr>
          <w:p w14:paraId="2446E85D"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studim individual</w:t>
            </w:r>
          </w:p>
        </w:tc>
        <w:tc>
          <w:tcPr>
            <w:tcW w:w="855" w:type="dxa"/>
            <w:vMerge/>
            <w:shd w:val="clear" w:color="auto" w:fill="auto"/>
            <w:vAlign w:val="center"/>
          </w:tcPr>
          <w:p w14:paraId="4F4CF16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615" w:type="dxa"/>
            <w:vMerge/>
            <w:shd w:val="clear" w:color="auto" w:fill="auto"/>
            <w:vAlign w:val="center"/>
          </w:tcPr>
          <w:p w14:paraId="55D5F06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570" w:type="dxa"/>
            <w:vMerge/>
            <w:shd w:val="clear" w:color="auto" w:fill="auto"/>
            <w:vAlign w:val="center"/>
          </w:tcPr>
          <w:p w14:paraId="0B74A68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480" w:type="dxa"/>
            <w:vMerge/>
            <w:vAlign w:val="center"/>
          </w:tcPr>
          <w:p w14:paraId="1524DC8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480" w:type="dxa"/>
            <w:vMerge/>
            <w:shd w:val="clear" w:color="auto" w:fill="auto"/>
            <w:vAlign w:val="center"/>
          </w:tcPr>
          <w:p w14:paraId="422D51A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r>
      <w:tr w:rsidR="00977B2C" w:rsidRPr="00977B2C" w14:paraId="41EC9A05" w14:textId="77777777" w:rsidTr="00977B2C">
        <w:trPr>
          <w:trHeight w:val="273"/>
          <w:jc w:val="center"/>
        </w:trPr>
        <w:tc>
          <w:tcPr>
            <w:tcW w:w="435" w:type="dxa"/>
            <w:vMerge w:val="restart"/>
            <w:shd w:val="clear" w:color="auto" w:fill="auto"/>
            <w:vAlign w:val="center"/>
          </w:tcPr>
          <w:p w14:paraId="73F0FE7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2595" w:type="dxa"/>
            <w:shd w:val="clear" w:color="auto" w:fill="auto"/>
            <w:vAlign w:val="center"/>
          </w:tcPr>
          <w:p w14:paraId="7F5E8A9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Lenda ishte: ELL 510 Tezë </w:t>
            </w:r>
          </w:p>
        </w:tc>
        <w:tc>
          <w:tcPr>
            <w:tcW w:w="435" w:type="dxa"/>
            <w:shd w:val="clear" w:color="auto" w:fill="auto"/>
            <w:vAlign w:val="center"/>
          </w:tcPr>
          <w:p w14:paraId="68F7DD2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IV</w:t>
            </w:r>
          </w:p>
        </w:tc>
        <w:tc>
          <w:tcPr>
            <w:tcW w:w="465" w:type="dxa"/>
            <w:shd w:val="clear" w:color="auto" w:fill="auto"/>
            <w:vAlign w:val="center"/>
          </w:tcPr>
          <w:p w14:paraId="07EB3B32"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30</w:t>
            </w:r>
          </w:p>
        </w:tc>
        <w:tc>
          <w:tcPr>
            <w:tcW w:w="420" w:type="dxa"/>
            <w:shd w:val="clear" w:color="auto" w:fill="auto"/>
            <w:vAlign w:val="center"/>
          </w:tcPr>
          <w:p w14:paraId="664A987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1</w:t>
            </w:r>
          </w:p>
        </w:tc>
        <w:tc>
          <w:tcPr>
            <w:tcW w:w="420" w:type="dxa"/>
            <w:shd w:val="clear" w:color="auto" w:fill="auto"/>
            <w:vAlign w:val="center"/>
          </w:tcPr>
          <w:p w14:paraId="56C8335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30</w:t>
            </w:r>
          </w:p>
        </w:tc>
        <w:tc>
          <w:tcPr>
            <w:tcW w:w="465" w:type="dxa"/>
            <w:shd w:val="clear" w:color="auto" w:fill="auto"/>
            <w:vAlign w:val="center"/>
          </w:tcPr>
          <w:p w14:paraId="5966AB8E"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16</w:t>
            </w:r>
          </w:p>
        </w:tc>
        <w:tc>
          <w:tcPr>
            <w:tcW w:w="585" w:type="dxa"/>
            <w:shd w:val="clear" w:color="auto" w:fill="auto"/>
            <w:vAlign w:val="center"/>
          </w:tcPr>
          <w:p w14:paraId="52D058B3"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732</w:t>
            </w:r>
          </w:p>
        </w:tc>
        <w:tc>
          <w:tcPr>
            <w:tcW w:w="375" w:type="dxa"/>
            <w:shd w:val="clear" w:color="auto" w:fill="auto"/>
            <w:vAlign w:val="center"/>
          </w:tcPr>
          <w:p w14:paraId="1DE7BD5F"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5E58A007"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0900276E"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65F5563D"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70" w:type="dxa"/>
            <w:shd w:val="clear" w:color="auto" w:fill="auto"/>
            <w:vAlign w:val="center"/>
          </w:tcPr>
          <w:p w14:paraId="0FFA539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116614F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143DF470"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25" w:type="dxa"/>
            <w:shd w:val="clear" w:color="auto" w:fill="auto"/>
            <w:vAlign w:val="center"/>
          </w:tcPr>
          <w:p w14:paraId="27D7177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shd w:val="clear" w:color="auto" w:fill="auto"/>
            <w:vAlign w:val="center"/>
          </w:tcPr>
          <w:p w14:paraId="01AC4BF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shd w:val="clear" w:color="auto" w:fill="auto"/>
            <w:vAlign w:val="center"/>
          </w:tcPr>
          <w:p w14:paraId="49E9D48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615" w:type="dxa"/>
            <w:shd w:val="clear" w:color="auto" w:fill="auto"/>
            <w:vAlign w:val="center"/>
          </w:tcPr>
          <w:p w14:paraId="2A8B54E7"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16</w:t>
            </w:r>
          </w:p>
        </w:tc>
        <w:tc>
          <w:tcPr>
            <w:tcW w:w="570" w:type="dxa"/>
            <w:shd w:val="clear" w:color="auto" w:fill="auto"/>
            <w:vAlign w:val="center"/>
          </w:tcPr>
          <w:p w14:paraId="3E44F730"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732</w:t>
            </w:r>
          </w:p>
        </w:tc>
        <w:tc>
          <w:tcPr>
            <w:tcW w:w="480" w:type="dxa"/>
          </w:tcPr>
          <w:p w14:paraId="76CBBB09"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748</w:t>
            </w:r>
          </w:p>
        </w:tc>
        <w:tc>
          <w:tcPr>
            <w:tcW w:w="480" w:type="dxa"/>
            <w:shd w:val="clear" w:color="auto" w:fill="auto"/>
            <w:vAlign w:val="center"/>
          </w:tcPr>
          <w:p w14:paraId="00D336DE"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r>
      <w:tr w:rsidR="00977B2C" w:rsidRPr="00977B2C" w14:paraId="17E57BCA" w14:textId="77777777" w:rsidTr="00977B2C">
        <w:trPr>
          <w:trHeight w:val="79"/>
          <w:jc w:val="center"/>
        </w:trPr>
        <w:tc>
          <w:tcPr>
            <w:tcW w:w="435" w:type="dxa"/>
            <w:vMerge/>
            <w:shd w:val="clear" w:color="auto" w:fill="auto"/>
            <w:vAlign w:val="center"/>
          </w:tcPr>
          <w:p w14:paraId="2CDD949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2595" w:type="dxa"/>
            <w:shd w:val="clear" w:color="auto" w:fill="auto"/>
            <w:vAlign w:val="center"/>
          </w:tcPr>
          <w:p w14:paraId="4B9999C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Lenda u be: ELL 510 Tezë</w:t>
            </w:r>
          </w:p>
        </w:tc>
        <w:tc>
          <w:tcPr>
            <w:tcW w:w="435" w:type="dxa"/>
            <w:shd w:val="clear" w:color="auto" w:fill="auto"/>
            <w:vAlign w:val="center"/>
          </w:tcPr>
          <w:p w14:paraId="5EAD40FB"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IV</w:t>
            </w:r>
          </w:p>
        </w:tc>
        <w:tc>
          <w:tcPr>
            <w:tcW w:w="465" w:type="dxa"/>
            <w:shd w:val="clear" w:color="auto" w:fill="auto"/>
            <w:vAlign w:val="center"/>
          </w:tcPr>
          <w:p w14:paraId="37A2C74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18</w:t>
            </w:r>
          </w:p>
        </w:tc>
        <w:tc>
          <w:tcPr>
            <w:tcW w:w="420" w:type="dxa"/>
            <w:shd w:val="clear" w:color="auto" w:fill="auto"/>
            <w:vAlign w:val="center"/>
          </w:tcPr>
          <w:p w14:paraId="7AC3F6C9"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1</w:t>
            </w:r>
          </w:p>
        </w:tc>
        <w:tc>
          <w:tcPr>
            <w:tcW w:w="420" w:type="dxa"/>
            <w:shd w:val="clear" w:color="auto" w:fill="auto"/>
            <w:vAlign w:val="center"/>
          </w:tcPr>
          <w:p w14:paraId="4ADF70DC"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18</w:t>
            </w:r>
          </w:p>
        </w:tc>
        <w:tc>
          <w:tcPr>
            <w:tcW w:w="465" w:type="dxa"/>
            <w:shd w:val="clear" w:color="auto" w:fill="auto"/>
            <w:vAlign w:val="center"/>
          </w:tcPr>
          <w:p w14:paraId="78F97ADD"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24</w:t>
            </w:r>
          </w:p>
        </w:tc>
        <w:tc>
          <w:tcPr>
            <w:tcW w:w="585" w:type="dxa"/>
            <w:shd w:val="clear" w:color="auto" w:fill="auto"/>
            <w:vAlign w:val="center"/>
          </w:tcPr>
          <w:p w14:paraId="15EB736A"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426</w:t>
            </w:r>
          </w:p>
        </w:tc>
        <w:tc>
          <w:tcPr>
            <w:tcW w:w="375" w:type="dxa"/>
            <w:shd w:val="clear" w:color="auto" w:fill="auto"/>
            <w:vAlign w:val="center"/>
          </w:tcPr>
          <w:p w14:paraId="04B7583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08BF0980"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23DC21BC"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4F06DF8B"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70" w:type="dxa"/>
            <w:shd w:val="clear" w:color="auto" w:fill="auto"/>
            <w:vAlign w:val="center"/>
          </w:tcPr>
          <w:p w14:paraId="55BAC4D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791D604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7703D2F7"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25" w:type="dxa"/>
            <w:shd w:val="clear" w:color="auto" w:fill="auto"/>
            <w:vAlign w:val="center"/>
          </w:tcPr>
          <w:p w14:paraId="68C1571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shd w:val="clear" w:color="auto" w:fill="auto"/>
            <w:vAlign w:val="center"/>
          </w:tcPr>
          <w:p w14:paraId="5C364BC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shd w:val="clear" w:color="auto" w:fill="auto"/>
            <w:vAlign w:val="center"/>
          </w:tcPr>
          <w:p w14:paraId="2A06870F"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615" w:type="dxa"/>
            <w:shd w:val="clear" w:color="auto" w:fill="auto"/>
            <w:vAlign w:val="center"/>
          </w:tcPr>
          <w:p w14:paraId="57781BE5"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24</w:t>
            </w:r>
          </w:p>
        </w:tc>
        <w:tc>
          <w:tcPr>
            <w:tcW w:w="570" w:type="dxa"/>
            <w:shd w:val="clear" w:color="auto" w:fill="auto"/>
            <w:vAlign w:val="center"/>
          </w:tcPr>
          <w:p w14:paraId="35D30B0A"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426</w:t>
            </w:r>
          </w:p>
        </w:tc>
        <w:tc>
          <w:tcPr>
            <w:tcW w:w="480" w:type="dxa"/>
          </w:tcPr>
          <w:p w14:paraId="7C5B593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454</w:t>
            </w:r>
          </w:p>
        </w:tc>
        <w:tc>
          <w:tcPr>
            <w:tcW w:w="480" w:type="dxa"/>
            <w:shd w:val="clear" w:color="auto" w:fill="auto"/>
            <w:vAlign w:val="center"/>
          </w:tcPr>
          <w:p w14:paraId="577AAA56"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4</w:t>
            </w:r>
          </w:p>
        </w:tc>
      </w:tr>
      <w:tr w:rsidR="00977B2C" w:rsidRPr="00977B2C" w14:paraId="72DB3EB0" w14:textId="77777777" w:rsidTr="00977B2C">
        <w:trPr>
          <w:trHeight w:val="255"/>
          <w:jc w:val="center"/>
        </w:trPr>
        <w:tc>
          <w:tcPr>
            <w:tcW w:w="435" w:type="dxa"/>
            <w:vMerge w:val="restart"/>
            <w:shd w:val="clear" w:color="auto" w:fill="auto"/>
            <w:vAlign w:val="center"/>
          </w:tcPr>
          <w:p w14:paraId="59CA9FF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lastRenderedPageBreak/>
              <w:t>2</w:t>
            </w:r>
          </w:p>
        </w:tc>
        <w:tc>
          <w:tcPr>
            <w:tcW w:w="2595" w:type="dxa"/>
            <w:shd w:val="clear" w:color="auto" w:fill="auto"/>
            <w:vAlign w:val="center"/>
          </w:tcPr>
          <w:p w14:paraId="4D68A22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Lenda ishte: ELL 510 Tezë .</w:t>
            </w:r>
          </w:p>
        </w:tc>
        <w:tc>
          <w:tcPr>
            <w:tcW w:w="435" w:type="dxa"/>
            <w:shd w:val="clear" w:color="auto" w:fill="auto"/>
            <w:vAlign w:val="center"/>
          </w:tcPr>
          <w:p w14:paraId="42225617"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3A4D7D9B"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49D88790"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12D57A8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22C95C84"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85" w:type="dxa"/>
            <w:shd w:val="clear" w:color="auto" w:fill="auto"/>
            <w:vAlign w:val="center"/>
          </w:tcPr>
          <w:p w14:paraId="21EEE987"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375" w:type="dxa"/>
            <w:shd w:val="clear" w:color="auto" w:fill="auto"/>
            <w:vAlign w:val="center"/>
          </w:tcPr>
          <w:p w14:paraId="6581B502"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3C0A0D2E"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68A8766D"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21D40FD6"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70" w:type="dxa"/>
            <w:shd w:val="clear" w:color="auto" w:fill="auto"/>
            <w:vAlign w:val="center"/>
          </w:tcPr>
          <w:p w14:paraId="5F704F38"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729C064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66AB0546"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25" w:type="dxa"/>
            <w:shd w:val="clear" w:color="auto" w:fill="auto"/>
            <w:vAlign w:val="center"/>
          </w:tcPr>
          <w:p w14:paraId="49F642F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shd w:val="clear" w:color="auto" w:fill="auto"/>
            <w:vAlign w:val="center"/>
          </w:tcPr>
          <w:p w14:paraId="077302B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shd w:val="clear" w:color="auto" w:fill="auto"/>
            <w:vAlign w:val="center"/>
          </w:tcPr>
          <w:p w14:paraId="623B5D20"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615" w:type="dxa"/>
            <w:shd w:val="clear" w:color="auto" w:fill="auto"/>
            <w:vAlign w:val="center"/>
          </w:tcPr>
          <w:p w14:paraId="1A707523"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674A7164"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tcPr>
          <w:p w14:paraId="2DECF394"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shd w:val="clear" w:color="auto" w:fill="auto"/>
            <w:vAlign w:val="center"/>
          </w:tcPr>
          <w:p w14:paraId="76493DF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r>
      <w:tr w:rsidR="00977B2C" w:rsidRPr="00977B2C" w14:paraId="5D66A62B" w14:textId="77777777" w:rsidTr="00977B2C">
        <w:trPr>
          <w:trHeight w:val="255"/>
          <w:jc w:val="center"/>
        </w:trPr>
        <w:tc>
          <w:tcPr>
            <w:tcW w:w="435" w:type="dxa"/>
            <w:vMerge/>
            <w:shd w:val="clear" w:color="auto" w:fill="auto"/>
            <w:vAlign w:val="center"/>
          </w:tcPr>
          <w:p w14:paraId="6000DFD8"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2595" w:type="dxa"/>
            <w:shd w:val="clear" w:color="auto" w:fill="auto"/>
            <w:vAlign w:val="center"/>
          </w:tcPr>
          <w:p w14:paraId="1C984FB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Lenda u be: ELL 550 Praktikë</w:t>
            </w:r>
          </w:p>
        </w:tc>
        <w:tc>
          <w:tcPr>
            <w:tcW w:w="435" w:type="dxa"/>
            <w:shd w:val="clear" w:color="auto" w:fill="auto"/>
            <w:vAlign w:val="center"/>
          </w:tcPr>
          <w:p w14:paraId="1A35F432"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IV</w:t>
            </w:r>
          </w:p>
        </w:tc>
        <w:tc>
          <w:tcPr>
            <w:tcW w:w="465" w:type="dxa"/>
            <w:shd w:val="clear" w:color="auto" w:fill="auto"/>
            <w:vAlign w:val="center"/>
          </w:tcPr>
          <w:p w14:paraId="22E5F32A"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12</w:t>
            </w:r>
          </w:p>
        </w:tc>
        <w:tc>
          <w:tcPr>
            <w:tcW w:w="420" w:type="dxa"/>
            <w:shd w:val="clear" w:color="auto" w:fill="auto"/>
            <w:vAlign w:val="center"/>
          </w:tcPr>
          <w:p w14:paraId="6AAE534B"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1</w:t>
            </w:r>
          </w:p>
        </w:tc>
        <w:tc>
          <w:tcPr>
            <w:tcW w:w="420" w:type="dxa"/>
            <w:shd w:val="clear" w:color="auto" w:fill="auto"/>
            <w:vAlign w:val="center"/>
          </w:tcPr>
          <w:p w14:paraId="3CBE5790"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12</w:t>
            </w:r>
          </w:p>
        </w:tc>
        <w:tc>
          <w:tcPr>
            <w:tcW w:w="465" w:type="dxa"/>
            <w:shd w:val="clear" w:color="auto" w:fill="auto"/>
            <w:vAlign w:val="center"/>
          </w:tcPr>
          <w:p w14:paraId="6D31F7B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15</w:t>
            </w:r>
          </w:p>
        </w:tc>
        <w:tc>
          <w:tcPr>
            <w:tcW w:w="585" w:type="dxa"/>
            <w:shd w:val="clear" w:color="auto" w:fill="auto"/>
            <w:vAlign w:val="center"/>
          </w:tcPr>
          <w:p w14:paraId="30F82CF9"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285</w:t>
            </w:r>
          </w:p>
        </w:tc>
        <w:tc>
          <w:tcPr>
            <w:tcW w:w="375" w:type="dxa"/>
            <w:shd w:val="clear" w:color="auto" w:fill="auto"/>
            <w:vAlign w:val="center"/>
          </w:tcPr>
          <w:p w14:paraId="3BE2270C"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6E00C1FC"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2E1EDD74"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71227D2F"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70" w:type="dxa"/>
            <w:shd w:val="clear" w:color="auto" w:fill="auto"/>
            <w:vAlign w:val="center"/>
          </w:tcPr>
          <w:p w14:paraId="5329704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77C6407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0BA41729"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25" w:type="dxa"/>
            <w:shd w:val="clear" w:color="auto" w:fill="auto"/>
            <w:vAlign w:val="center"/>
          </w:tcPr>
          <w:p w14:paraId="3119322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shd w:val="clear" w:color="auto" w:fill="auto"/>
            <w:vAlign w:val="center"/>
          </w:tcPr>
          <w:p w14:paraId="2EA6974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shd w:val="clear" w:color="auto" w:fill="auto"/>
            <w:vAlign w:val="center"/>
          </w:tcPr>
          <w:p w14:paraId="48056737"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615" w:type="dxa"/>
            <w:shd w:val="clear" w:color="auto" w:fill="auto"/>
            <w:vAlign w:val="center"/>
          </w:tcPr>
          <w:p w14:paraId="12557137"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15</w:t>
            </w:r>
          </w:p>
        </w:tc>
        <w:tc>
          <w:tcPr>
            <w:tcW w:w="570" w:type="dxa"/>
            <w:shd w:val="clear" w:color="auto" w:fill="auto"/>
            <w:vAlign w:val="center"/>
          </w:tcPr>
          <w:p w14:paraId="72E5025A"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285</w:t>
            </w:r>
          </w:p>
        </w:tc>
        <w:tc>
          <w:tcPr>
            <w:tcW w:w="480" w:type="dxa"/>
          </w:tcPr>
          <w:p w14:paraId="56981973"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304</w:t>
            </w:r>
          </w:p>
        </w:tc>
        <w:tc>
          <w:tcPr>
            <w:tcW w:w="480" w:type="dxa"/>
            <w:shd w:val="clear" w:color="auto" w:fill="auto"/>
            <w:vAlign w:val="center"/>
          </w:tcPr>
          <w:p w14:paraId="24153A34"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4</w:t>
            </w:r>
          </w:p>
        </w:tc>
      </w:tr>
      <w:tr w:rsidR="00977B2C" w:rsidRPr="00977B2C" w14:paraId="3B8A947F" w14:textId="77777777" w:rsidTr="00977B2C">
        <w:trPr>
          <w:trHeight w:val="255"/>
          <w:jc w:val="center"/>
        </w:trPr>
        <w:tc>
          <w:tcPr>
            <w:tcW w:w="435" w:type="dxa"/>
            <w:vMerge w:val="restart"/>
            <w:shd w:val="clear" w:color="auto" w:fill="auto"/>
            <w:vAlign w:val="center"/>
          </w:tcPr>
          <w:p w14:paraId="4601B230"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2595" w:type="dxa"/>
            <w:shd w:val="clear" w:color="auto" w:fill="auto"/>
            <w:vAlign w:val="center"/>
          </w:tcPr>
          <w:p w14:paraId="4A1DAAD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Lenda ishte .......</w:t>
            </w:r>
          </w:p>
        </w:tc>
        <w:tc>
          <w:tcPr>
            <w:tcW w:w="435" w:type="dxa"/>
            <w:shd w:val="clear" w:color="auto" w:fill="auto"/>
            <w:vAlign w:val="center"/>
          </w:tcPr>
          <w:p w14:paraId="6F30A870"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38BACDD2"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7176B1F3"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7195AE1C"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16456BAD"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85" w:type="dxa"/>
            <w:shd w:val="clear" w:color="auto" w:fill="auto"/>
            <w:vAlign w:val="center"/>
          </w:tcPr>
          <w:p w14:paraId="004076F0"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375" w:type="dxa"/>
            <w:shd w:val="clear" w:color="auto" w:fill="auto"/>
            <w:vAlign w:val="center"/>
          </w:tcPr>
          <w:p w14:paraId="441F734F"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0597784B"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1EEE87E6"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3FE0544D"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70" w:type="dxa"/>
            <w:shd w:val="clear" w:color="auto" w:fill="auto"/>
            <w:vAlign w:val="center"/>
          </w:tcPr>
          <w:p w14:paraId="1C0EEE5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03D9FCF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5CCB1BAC"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25" w:type="dxa"/>
            <w:shd w:val="clear" w:color="auto" w:fill="auto"/>
            <w:vAlign w:val="center"/>
          </w:tcPr>
          <w:p w14:paraId="76F1844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shd w:val="clear" w:color="auto" w:fill="auto"/>
            <w:vAlign w:val="center"/>
          </w:tcPr>
          <w:p w14:paraId="2A6D709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shd w:val="clear" w:color="auto" w:fill="auto"/>
            <w:vAlign w:val="center"/>
          </w:tcPr>
          <w:p w14:paraId="43860D94"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615" w:type="dxa"/>
            <w:shd w:val="clear" w:color="auto" w:fill="auto"/>
            <w:vAlign w:val="center"/>
          </w:tcPr>
          <w:p w14:paraId="08C3B8BE"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5792F98F"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tcPr>
          <w:p w14:paraId="3C7CC70E"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shd w:val="clear" w:color="auto" w:fill="auto"/>
            <w:vAlign w:val="center"/>
          </w:tcPr>
          <w:p w14:paraId="19ED3157"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r>
      <w:tr w:rsidR="00977B2C" w:rsidRPr="00977B2C" w14:paraId="39C1B173" w14:textId="77777777" w:rsidTr="00977B2C">
        <w:trPr>
          <w:trHeight w:val="115"/>
          <w:jc w:val="center"/>
        </w:trPr>
        <w:tc>
          <w:tcPr>
            <w:tcW w:w="435" w:type="dxa"/>
            <w:vMerge/>
            <w:shd w:val="clear" w:color="auto" w:fill="auto"/>
            <w:vAlign w:val="center"/>
          </w:tcPr>
          <w:p w14:paraId="4E6FA75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2595" w:type="dxa"/>
            <w:shd w:val="clear" w:color="auto" w:fill="auto"/>
            <w:vAlign w:val="center"/>
          </w:tcPr>
          <w:p w14:paraId="2C72F72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Lenda u be ...... </w:t>
            </w:r>
          </w:p>
        </w:tc>
        <w:tc>
          <w:tcPr>
            <w:tcW w:w="435" w:type="dxa"/>
            <w:shd w:val="clear" w:color="auto" w:fill="auto"/>
            <w:vAlign w:val="center"/>
          </w:tcPr>
          <w:p w14:paraId="5180E232"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58726D22"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38D18A7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59B8E9C4"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25ECE07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85" w:type="dxa"/>
            <w:shd w:val="clear" w:color="auto" w:fill="auto"/>
            <w:vAlign w:val="center"/>
          </w:tcPr>
          <w:p w14:paraId="0B6B198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375" w:type="dxa"/>
            <w:shd w:val="clear" w:color="auto" w:fill="auto"/>
            <w:vAlign w:val="center"/>
          </w:tcPr>
          <w:p w14:paraId="26BF3F03"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11E1304F"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0706EE7D"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2FF7F632"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70" w:type="dxa"/>
            <w:shd w:val="clear" w:color="auto" w:fill="auto"/>
            <w:vAlign w:val="center"/>
          </w:tcPr>
          <w:p w14:paraId="56ACAC4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395966D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35CB6AE0"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c>
          <w:tcPr>
            <w:tcW w:w="525" w:type="dxa"/>
            <w:shd w:val="clear" w:color="auto" w:fill="auto"/>
            <w:vAlign w:val="center"/>
          </w:tcPr>
          <w:p w14:paraId="57CFD74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shd w:val="clear" w:color="auto" w:fill="auto"/>
            <w:vAlign w:val="center"/>
          </w:tcPr>
          <w:p w14:paraId="5B81EE8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shd w:val="clear" w:color="auto" w:fill="auto"/>
            <w:vAlign w:val="center"/>
          </w:tcPr>
          <w:p w14:paraId="22A9361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615" w:type="dxa"/>
            <w:shd w:val="clear" w:color="auto" w:fill="auto"/>
            <w:vAlign w:val="center"/>
          </w:tcPr>
          <w:p w14:paraId="508D0A43"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4DCF9A7C"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tcPr>
          <w:p w14:paraId="30666156"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shd w:val="clear" w:color="auto" w:fill="auto"/>
            <w:vAlign w:val="center"/>
          </w:tcPr>
          <w:p w14:paraId="62B0F55C"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r>
      <w:tr w:rsidR="00977B2C" w:rsidRPr="00977B2C" w14:paraId="7DA7E182" w14:textId="77777777" w:rsidTr="00977B2C">
        <w:trPr>
          <w:trHeight w:val="164"/>
          <w:jc w:val="center"/>
        </w:trPr>
        <w:tc>
          <w:tcPr>
            <w:tcW w:w="435" w:type="dxa"/>
            <w:vMerge w:val="restart"/>
            <w:shd w:val="clear" w:color="auto" w:fill="auto"/>
            <w:vAlign w:val="center"/>
          </w:tcPr>
          <w:p w14:paraId="56C15940"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2595" w:type="dxa"/>
            <w:shd w:val="clear" w:color="auto" w:fill="auto"/>
            <w:vAlign w:val="center"/>
          </w:tcPr>
          <w:p w14:paraId="5289C93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Lenda ishte .......</w:t>
            </w:r>
          </w:p>
        </w:tc>
        <w:tc>
          <w:tcPr>
            <w:tcW w:w="435" w:type="dxa"/>
            <w:shd w:val="clear" w:color="auto" w:fill="auto"/>
            <w:vAlign w:val="center"/>
          </w:tcPr>
          <w:p w14:paraId="0AF9EC99"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30F66F57"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791A3A90"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7E459DF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4FCA367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85" w:type="dxa"/>
            <w:shd w:val="clear" w:color="auto" w:fill="auto"/>
            <w:vAlign w:val="center"/>
          </w:tcPr>
          <w:p w14:paraId="1B9776ED"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375" w:type="dxa"/>
            <w:shd w:val="clear" w:color="auto" w:fill="auto"/>
            <w:vAlign w:val="center"/>
          </w:tcPr>
          <w:p w14:paraId="1CBA2ED4"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2DA32E7E"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683B697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4A4913C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7089940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6901F59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0B3687B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shd w:val="clear" w:color="auto" w:fill="auto"/>
            <w:vAlign w:val="center"/>
          </w:tcPr>
          <w:p w14:paraId="4601D26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shd w:val="clear" w:color="auto" w:fill="auto"/>
            <w:vAlign w:val="center"/>
          </w:tcPr>
          <w:p w14:paraId="4EF249A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shd w:val="clear" w:color="auto" w:fill="auto"/>
            <w:vAlign w:val="center"/>
          </w:tcPr>
          <w:p w14:paraId="3FFFA1DF"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615" w:type="dxa"/>
            <w:shd w:val="clear" w:color="auto" w:fill="auto"/>
            <w:vAlign w:val="center"/>
          </w:tcPr>
          <w:p w14:paraId="4CF1AF9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6EE9396C"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tcPr>
          <w:p w14:paraId="044CC5B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shd w:val="clear" w:color="auto" w:fill="auto"/>
            <w:vAlign w:val="center"/>
          </w:tcPr>
          <w:p w14:paraId="1049E376"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r>
      <w:tr w:rsidR="00977B2C" w:rsidRPr="00977B2C" w14:paraId="61998D20" w14:textId="77777777" w:rsidTr="00977B2C">
        <w:trPr>
          <w:trHeight w:val="164"/>
          <w:jc w:val="center"/>
        </w:trPr>
        <w:tc>
          <w:tcPr>
            <w:tcW w:w="435" w:type="dxa"/>
            <w:vMerge/>
            <w:shd w:val="clear" w:color="auto" w:fill="auto"/>
            <w:vAlign w:val="center"/>
          </w:tcPr>
          <w:p w14:paraId="2C83288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2595" w:type="dxa"/>
            <w:shd w:val="clear" w:color="auto" w:fill="auto"/>
            <w:vAlign w:val="center"/>
          </w:tcPr>
          <w:p w14:paraId="3EB7412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Lenda u be ...... </w:t>
            </w:r>
          </w:p>
        </w:tc>
        <w:tc>
          <w:tcPr>
            <w:tcW w:w="435" w:type="dxa"/>
            <w:shd w:val="clear" w:color="auto" w:fill="auto"/>
            <w:vAlign w:val="center"/>
          </w:tcPr>
          <w:p w14:paraId="174A404B"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169144A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5E03987A"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4AFD6A0B"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76DA0D25"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85" w:type="dxa"/>
            <w:shd w:val="clear" w:color="auto" w:fill="auto"/>
            <w:vAlign w:val="center"/>
          </w:tcPr>
          <w:p w14:paraId="26374CE3"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375" w:type="dxa"/>
            <w:shd w:val="clear" w:color="auto" w:fill="auto"/>
            <w:vAlign w:val="center"/>
          </w:tcPr>
          <w:p w14:paraId="328D7177"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7746A344"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6BF25B04"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4B9A974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04AA24C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0E51EA0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778B81B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shd w:val="clear" w:color="auto" w:fill="auto"/>
            <w:vAlign w:val="center"/>
          </w:tcPr>
          <w:p w14:paraId="3DFCBA7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shd w:val="clear" w:color="auto" w:fill="auto"/>
            <w:vAlign w:val="center"/>
          </w:tcPr>
          <w:p w14:paraId="2389AD9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shd w:val="clear" w:color="auto" w:fill="auto"/>
            <w:vAlign w:val="center"/>
          </w:tcPr>
          <w:p w14:paraId="73D61FB9"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615" w:type="dxa"/>
            <w:shd w:val="clear" w:color="auto" w:fill="auto"/>
            <w:vAlign w:val="center"/>
          </w:tcPr>
          <w:p w14:paraId="788BE52E"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29E401FC"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tcPr>
          <w:p w14:paraId="2B2CE62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shd w:val="clear" w:color="auto" w:fill="auto"/>
            <w:vAlign w:val="center"/>
          </w:tcPr>
          <w:p w14:paraId="74865C8D"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r>
      <w:tr w:rsidR="00977B2C" w:rsidRPr="00977B2C" w14:paraId="68A7192D" w14:textId="77777777" w:rsidTr="00977B2C">
        <w:trPr>
          <w:trHeight w:val="255"/>
          <w:jc w:val="center"/>
        </w:trPr>
        <w:tc>
          <w:tcPr>
            <w:tcW w:w="435" w:type="dxa"/>
            <w:vMerge w:val="restart"/>
            <w:shd w:val="clear" w:color="auto" w:fill="auto"/>
            <w:vAlign w:val="center"/>
          </w:tcPr>
          <w:p w14:paraId="5AC7E0D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2595" w:type="dxa"/>
            <w:shd w:val="clear" w:color="auto" w:fill="auto"/>
            <w:vAlign w:val="center"/>
          </w:tcPr>
          <w:p w14:paraId="410A48C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Lenda ishte .......</w:t>
            </w:r>
          </w:p>
        </w:tc>
        <w:tc>
          <w:tcPr>
            <w:tcW w:w="435" w:type="dxa"/>
            <w:shd w:val="clear" w:color="auto" w:fill="auto"/>
            <w:vAlign w:val="center"/>
          </w:tcPr>
          <w:p w14:paraId="42964FCF"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1B80926A"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2E7DBAA9"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286EAA2E"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388376CF"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85" w:type="dxa"/>
            <w:shd w:val="clear" w:color="auto" w:fill="auto"/>
            <w:vAlign w:val="center"/>
          </w:tcPr>
          <w:p w14:paraId="2671C3B5"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375" w:type="dxa"/>
            <w:shd w:val="clear" w:color="auto" w:fill="auto"/>
            <w:vAlign w:val="center"/>
          </w:tcPr>
          <w:p w14:paraId="756DCECB"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10A32BFF"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5EDB9EFD"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2A6F497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0A6165B8"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55880C6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5F4F921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shd w:val="clear" w:color="auto" w:fill="auto"/>
            <w:vAlign w:val="center"/>
          </w:tcPr>
          <w:p w14:paraId="0AA5818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shd w:val="clear" w:color="auto" w:fill="auto"/>
            <w:vAlign w:val="center"/>
          </w:tcPr>
          <w:p w14:paraId="0A67292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shd w:val="clear" w:color="auto" w:fill="auto"/>
            <w:vAlign w:val="center"/>
          </w:tcPr>
          <w:p w14:paraId="32A39D55"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615" w:type="dxa"/>
            <w:shd w:val="clear" w:color="auto" w:fill="auto"/>
            <w:vAlign w:val="center"/>
          </w:tcPr>
          <w:p w14:paraId="49D794A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6E6DBAA7"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tcPr>
          <w:p w14:paraId="029E9487"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shd w:val="clear" w:color="auto" w:fill="auto"/>
            <w:vAlign w:val="center"/>
          </w:tcPr>
          <w:p w14:paraId="18B4BC43"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r>
      <w:tr w:rsidR="00977B2C" w:rsidRPr="00977B2C" w14:paraId="68F5874A" w14:textId="77777777" w:rsidTr="00977B2C">
        <w:trPr>
          <w:trHeight w:val="255"/>
          <w:jc w:val="center"/>
        </w:trPr>
        <w:tc>
          <w:tcPr>
            <w:tcW w:w="435" w:type="dxa"/>
            <w:vMerge/>
            <w:shd w:val="clear" w:color="auto" w:fill="auto"/>
            <w:vAlign w:val="center"/>
          </w:tcPr>
          <w:p w14:paraId="6D7DC51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2595" w:type="dxa"/>
            <w:shd w:val="clear" w:color="auto" w:fill="auto"/>
            <w:vAlign w:val="center"/>
          </w:tcPr>
          <w:p w14:paraId="0CFED2D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Lenda u be ...... </w:t>
            </w:r>
          </w:p>
        </w:tc>
        <w:tc>
          <w:tcPr>
            <w:tcW w:w="435" w:type="dxa"/>
            <w:shd w:val="clear" w:color="auto" w:fill="auto"/>
            <w:vAlign w:val="center"/>
          </w:tcPr>
          <w:p w14:paraId="26EBEAC2"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4399EE17"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034FCB7D"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273E39CD"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193C3A94"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85" w:type="dxa"/>
            <w:shd w:val="clear" w:color="auto" w:fill="auto"/>
            <w:vAlign w:val="center"/>
          </w:tcPr>
          <w:p w14:paraId="36A006B9"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375" w:type="dxa"/>
            <w:shd w:val="clear" w:color="auto" w:fill="auto"/>
            <w:vAlign w:val="center"/>
          </w:tcPr>
          <w:p w14:paraId="342EC192"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00C4DA2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1AF0E08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25E2924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0011AC9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41168D9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194361B8"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shd w:val="clear" w:color="auto" w:fill="auto"/>
            <w:vAlign w:val="center"/>
          </w:tcPr>
          <w:p w14:paraId="490896A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shd w:val="clear" w:color="auto" w:fill="auto"/>
            <w:vAlign w:val="center"/>
          </w:tcPr>
          <w:p w14:paraId="69885118"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shd w:val="clear" w:color="auto" w:fill="auto"/>
            <w:vAlign w:val="center"/>
          </w:tcPr>
          <w:p w14:paraId="2D9BEA0D"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615" w:type="dxa"/>
            <w:shd w:val="clear" w:color="auto" w:fill="auto"/>
            <w:vAlign w:val="center"/>
          </w:tcPr>
          <w:p w14:paraId="516EB084"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1E768FD9"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tcPr>
          <w:p w14:paraId="45792DC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shd w:val="clear" w:color="auto" w:fill="auto"/>
            <w:vAlign w:val="center"/>
          </w:tcPr>
          <w:p w14:paraId="54DE231A"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r>
      <w:tr w:rsidR="00977B2C" w:rsidRPr="00977B2C" w14:paraId="76ADFBEE" w14:textId="77777777" w:rsidTr="00977B2C">
        <w:trPr>
          <w:trHeight w:val="255"/>
          <w:jc w:val="center"/>
        </w:trPr>
        <w:tc>
          <w:tcPr>
            <w:tcW w:w="435" w:type="dxa"/>
            <w:vMerge w:val="restart"/>
            <w:shd w:val="clear" w:color="auto" w:fill="auto"/>
            <w:vAlign w:val="center"/>
          </w:tcPr>
          <w:p w14:paraId="2E5422D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2595" w:type="dxa"/>
            <w:shd w:val="clear" w:color="auto" w:fill="auto"/>
            <w:vAlign w:val="center"/>
          </w:tcPr>
          <w:p w14:paraId="6CC9365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Lenda ishte .......</w:t>
            </w:r>
          </w:p>
        </w:tc>
        <w:tc>
          <w:tcPr>
            <w:tcW w:w="435" w:type="dxa"/>
            <w:shd w:val="clear" w:color="auto" w:fill="auto"/>
            <w:vAlign w:val="center"/>
          </w:tcPr>
          <w:p w14:paraId="7E37B10D"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39903822"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6CC6464B"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0D839233"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0B8C782F"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85" w:type="dxa"/>
            <w:shd w:val="clear" w:color="auto" w:fill="auto"/>
            <w:vAlign w:val="center"/>
          </w:tcPr>
          <w:p w14:paraId="26EB6BC2"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375" w:type="dxa"/>
            <w:shd w:val="clear" w:color="auto" w:fill="auto"/>
            <w:vAlign w:val="center"/>
          </w:tcPr>
          <w:p w14:paraId="3091AC4C"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5F8BA9A3"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0BF7BDBE"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3A36C83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62AC981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125277B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00C7F33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shd w:val="clear" w:color="auto" w:fill="auto"/>
            <w:vAlign w:val="center"/>
          </w:tcPr>
          <w:p w14:paraId="11CA33E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shd w:val="clear" w:color="auto" w:fill="auto"/>
            <w:vAlign w:val="center"/>
          </w:tcPr>
          <w:p w14:paraId="15355A1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shd w:val="clear" w:color="auto" w:fill="auto"/>
            <w:vAlign w:val="center"/>
          </w:tcPr>
          <w:p w14:paraId="3ACD11E9"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615" w:type="dxa"/>
            <w:shd w:val="clear" w:color="auto" w:fill="auto"/>
            <w:vAlign w:val="center"/>
          </w:tcPr>
          <w:p w14:paraId="6834DDAA"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4F28A5F6"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tcPr>
          <w:p w14:paraId="6573BB16"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shd w:val="clear" w:color="auto" w:fill="auto"/>
            <w:vAlign w:val="center"/>
          </w:tcPr>
          <w:p w14:paraId="23DD2A56"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r>
      <w:tr w:rsidR="00977B2C" w:rsidRPr="00977B2C" w14:paraId="4CFCAF71" w14:textId="77777777" w:rsidTr="00977B2C">
        <w:trPr>
          <w:trHeight w:val="255"/>
          <w:jc w:val="center"/>
        </w:trPr>
        <w:tc>
          <w:tcPr>
            <w:tcW w:w="435" w:type="dxa"/>
            <w:vMerge/>
            <w:shd w:val="clear" w:color="auto" w:fill="auto"/>
            <w:vAlign w:val="center"/>
          </w:tcPr>
          <w:p w14:paraId="0BA6DFBC"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2595" w:type="dxa"/>
            <w:shd w:val="clear" w:color="auto" w:fill="auto"/>
            <w:vAlign w:val="center"/>
          </w:tcPr>
          <w:p w14:paraId="1BE1F5F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Lenda u be ...... </w:t>
            </w:r>
          </w:p>
        </w:tc>
        <w:tc>
          <w:tcPr>
            <w:tcW w:w="435" w:type="dxa"/>
            <w:shd w:val="clear" w:color="auto" w:fill="auto"/>
            <w:vAlign w:val="center"/>
          </w:tcPr>
          <w:p w14:paraId="46A5767E"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54BFAC5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58438D60"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20" w:type="dxa"/>
            <w:shd w:val="clear" w:color="auto" w:fill="auto"/>
            <w:vAlign w:val="center"/>
          </w:tcPr>
          <w:p w14:paraId="32937ACF"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65" w:type="dxa"/>
            <w:shd w:val="clear" w:color="auto" w:fill="auto"/>
            <w:vAlign w:val="center"/>
          </w:tcPr>
          <w:p w14:paraId="5EDB365B"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85" w:type="dxa"/>
            <w:shd w:val="clear" w:color="auto" w:fill="auto"/>
            <w:vAlign w:val="center"/>
          </w:tcPr>
          <w:p w14:paraId="1AC13520"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375" w:type="dxa"/>
            <w:shd w:val="clear" w:color="auto" w:fill="auto"/>
            <w:vAlign w:val="center"/>
          </w:tcPr>
          <w:p w14:paraId="011FCDF7"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3C2D3F3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2EDE1910"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19744D1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1DBE096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1E7B880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041EB66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shd w:val="clear" w:color="auto" w:fill="auto"/>
            <w:vAlign w:val="center"/>
          </w:tcPr>
          <w:p w14:paraId="2947A3C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shd w:val="clear" w:color="auto" w:fill="auto"/>
            <w:vAlign w:val="center"/>
          </w:tcPr>
          <w:p w14:paraId="3C62920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shd w:val="clear" w:color="auto" w:fill="auto"/>
            <w:vAlign w:val="center"/>
          </w:tcPr>
          <w:p w14:paraId="2C8A2CF5"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615" w:type="dxa"/>
            <w:shd w:val="clear" w:color="auto" w:fill="auto"/>
            <w:vAlign w:val="center"/>
          </w:tcPr>
          <w:p w14:paraId="4BEB6EDF"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570" w:type="dxa"/>
            <w:shd w:val="clear" w:color="auto" w:fill="auto"/>
            <w:vAlign w:val="center"/>
          </w:tcPr>
          <w:p w14:paraId="22093FE0"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tcPr>
          <w:p w14:paraId="57E42634"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c>
          <w:tcPr>
            <w:tcW w:w="480" w:type="dxa"/>
            <w:shd w:val="clear" w:color="auto" w:fill="auto"/>
            <w:vAlign w:val="center"/>
          </w:tcPr>
          <w:p w14:paraId="669A6AB6"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r>
      <w:tr w:rsidR="00977B2C" w:rsidRPr="00977B2C" w14:paraId="50A608C1" w14:textId="77777777" w:rsidTr="00977B2C">
        <w:trPr>
          <w:trHeight w:val="142"/>
          <w:jc w:val="center"/>
        </w:trPr>
        <w:tc>
          <w:tcPr>
            <w:tcW w:w="3030" w:type="dxa"/>
            <w:gridSpan w:val="2"/>
            <w:shd w:val="clear" w:color="auto" w:fill="auto"/>
            <w:vAlign w:val="center"/>
          </w:tcPr>
          <w:p w14:paraId="14E36E66" w14:textId="77777777" w:rsidR="00977B2C" w:rsidRPr="00977B2C" w:rsidRDefault="00977B2C" w:rsidP="00977B2C">
            <w:pPr>
              <w:rPr>
                <w:rFonts w:ascii="Times New Roman" w:eastAsia="Times New Roman" w:hAnsi="Times New Roman" w:cs="Times New Roman"/>
                <w:sz w:val="16"/>
                <w:szCs w:val="16"/>
                <w:vertAlign w:val="superscript"/>
                <w:lang w:val="sq-AL" w:eastAsia="en-GB"/>
              </w:rPr>
            </w:pPr>
            <w:r w:rsidRPr="00977B2C">
              <w:rPr>
                <w:rFonts w:ascii="Times New Roman" w:eastAsia="Times New Roman" w:hAnsi="Times New Roman" w:cs="Times New Roman"/>
                <w:sz w:val="16"/>
                <w:szCs w:val="16"/>
                <w:lang w:val="sq-AL" w:eastAsia="en-GB"/>
              </w:rPr>
              <w:t>Në Total</w:t>
            </w:r>
          </w:p>
        </w:tc>
        <w:tc>
          <w:tcPr>
            <w:tcW w:w="435" w:type="dxa"/>
            <w:shd w:val="clear" w:color="auto" w:fill="auto"/>
            <w:vAlign w:val="center"/>
          </w:tcPr>
          <w:p w14:paraId="740F0B8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65" w:type="dxa"/>
            <w:shd w:val="clear" w:color="auto" w:fill="auto"/>
            <w:vAlign w:val="center"/>
          </w:tcPr>
          <w:p w14:paraId="003B31E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20" w:type="dxa"/>
            <w:shd w:val="clear" w:color="auto" w:fill="auto"/>
            <w:vAlign w:val="center"/>
          </w:tcPr>
          <w:p w14:paraId="79F5892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20" w:type="dxa"/>
            <w:shd w:val="clear" w:color="auto" w:fill="auto"/>
            <w:vAlign w:val="center"/>
          </w:tcPr>
          <w:p w14:paraId="5B9ADBF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65" w:type="dxa"/>
            <w:shd w:val="clear" w:color="auto" w:fill="auto"/>
            <w:vAlign w:val="center"/>
          </w:tcPr>
          <w:p w14:paraId="5EF6135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85" w:type="dxa"/>
            <w:shd w:val="clear" w:color="auto" w:fill="auto"/>
            <w:vAlign w:val="center"/>
          </w:tcPr>
          <w:p w14:paraId="21518ED5"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375" w:type="dxa"/>
            <w:shd w:val="clear" w:color="auto" w:fill="auto"/>
            <w:vAlign w:val="center"/>
          </w:tcPr>
          <w:p w14:paraId="50E1561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6FB1CDC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13316348"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68BA75F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544CFA3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28272C1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01D3B66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25" w:type="dxa"/>
            <w:shd w:val="clear" w:color="auto" w:fill="auto"/>
            <w:vAlign w:val="center"/>
          </w:tcPr>
          <w:p w14:paraId="3209D99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705" w:type="dxa"/>
            <w:shd w:val="clear" w:color="auto" w:fill="auto"/>
            <w:vAlign w:val="center"/>
          </w:tcPr>
          <w:p w14:paraId="3EED9B4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855" w:type="dxa"/>
            <w:shd w:val="clear" w:color="auto" w:fill="auto"/>
            <w:vAlign w:val="center"/>
          </w:tcPr>
          <w:p w14:paraId="3C6BA5D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615" w:type="dxa"/>
            <w:shd w:val="clear" w:color="auto" w:fill="auto"/>
            <w:vAlign w:val="center"/>
          </w:tcPr>
          <w:p w14:paraId="08C65D9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570" w:type="dxa"/>
            <w:shd w:val="clear" w:color="auto" w:fill="auto"/>
            <w:vAlign w:val="center"/>
          </w:tcPr>
          <w:p w14:paraId="3D01F31A"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80" w:type="dxa"/>
          </w:tcPr>
          <w:p w14:paraId="0ED8069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480" w:type="dxa"/>
            <w:shd w:val="clear" w:color="auto" w:fill="auto"/>
            <w:vAlign w:val="center"/>
          </w:tcPr>
          <w:p w14:paraId="10816FA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bl>
    <w:p w14:paraId="0CAAA3D7"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sectPr w:rsidR="00977B2C" w:rsidRPr="00977B2C">
          <w:pgSz w:w="16839" w:h="11907" w:orient="landscape"/>
          <w:pgMar w:top="851" w:right="1134" w:bottom="709" w:left="851" w:header="720" w:footer="270" w:gutter="0"/>
          <w:cols w:space="720"/>
        </w:sectPr>
      </w:pPr>
    </w:p>
    <w:p w14:paraId="095C2CC6" w14:textId="77777777" w:rsidR="00977B2C" w:rsidRPr="00977B2C" w:rsidRDefault="00977B2C" w:rsidP="00977B2C">
      <w:pPr>
        <w:numPr>
          <w:ilvl w:val="0"/>
          <w:numId w:val="23"/>
        </w:numPr>
        <w:pBdr>
          <w:top w:val="nil"/>
          <w:left w:val="nil"/>
          <w:bottom w:val="nil"/>
          <w:right w:val="nil"/>
          <w:between w:val="nil"/>
        </w:pBdr>
        <w:spacing w:after="0" w:line="240" w:lineRule="auto"/>
        <w:ind w:left="426" w:hanging="425"/>
        <w:jc w:val="both"/>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lastRenderedPageBreak/>
        <w:t>Plani mësimor i lidhur me personelin akademik përkatës (Tabelat 12)</w:t>
      </w:r>
    </w:p>
    <w:p w14:paraId="302E6E37" w14:textId="77777777" w:rsidR="00977B2C" w:rsidRPr="00977B2C" w:rsidRDefault="00977B2C" w:rsidP="00977B2C">
      <w:pPr>
        <w:spacing w:after="0" w:line="240" w:lineRule="auto"/>
        <w:ind w:left="720"/>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12.1</w:t>
      </w:r>
      <w:r w:rsidRPr="00977B2C">
        <w:rPr>
          <w:rFonts w:ascii="Times New Roman" w:eastAsia="Times New Roman" w:hAnsi="Times New Roman" w:cs="Times New Roman"/>
          <w:sz w:val="16"/>
          <w:szCs w:val="16"/>
          <w:vertAlign w:val="superscript"/>
          <w:lang w:val="sq-AL" w:eastAsia="en-GB"/>
        </w:rPr>
        <w:footnoteReference w:id="236"/>
      </w:r>
    </w:p>
    <w:p w14:paraId="0046F5FF" w14:textId="77777777" w:rsidR="00977B2C" w:rsidRPr="00977B2C" w:rsidRDefault="00977B2C" w:rsidP="00977B2C">
      <w:pPr>
        <w:spacing w:after="0" w:line="240" w:lineRule="auto"/>
        <w:ind w:left="720"/>
        <w:jc w:val="right"/>
        <w:rPr>
          <w:rFonts w:ascii="Times New Roman" w:eastAsia="Times New Roman" w:hAnsi="Times New Roman" w:cs="Times New Roman"/>
          <w:sz w:val="16"/>
          <w:szCs w:val="16"/>
          <w:lang w:val="sq-AL" w:eastAsia="en-GB"/>
        </w:rPr>
      </w:pPr>
    </w:p>
    <w:tbl>
      <w:tblPr>
        <w:tblW w:w="97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5"/>
        <w:gridCol w:w="1620"/>
        <w:gridCol w:w="1770"/>
        <w:gridCol w:w="1470"/>
        <w:gridCol w:w="1935"/>
        <w:gridCol w:w="1155"/>
        <w:gridCol w:w="1290"/>
      </w:tblGrid>
      <w:tr w:rsidR="00977B2C" w:rsidRPr="00977B2C" w14:paraId="7108E786" w14:textId="77777777" w:rsidTr="00977B2C">
        <w:trPr>
          <w:jc w:val="center"/>
        </w:trPr>
        <w:tc>
          <w:tcPr>
            <w:tcW w:w="9735" w:type="dxa"/>
            <w:gridSpan w:val="7"/>
            <w:vAlign w:val="center"/>
          </w:tcPr>
          <w:p w14:paraId="3D57EC1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Programi i Studimit Master i Shkencave në Gjuhë dhe Letërsi Angleze</w:t>
            </w:r>
          </w:p>
        </w:tc>
      </w:tr>
      <w:tr w:rsidR="00977B2C" w:rsidRPr="00977B2C" w14:paraId="0A827520" w14:textId="77777777" w:rsidTr="00977B2C">
        <w:trPr>
          <w:jc w:val="center"/>
        </w:trPr>
        <w:tc>
          <w:tcPr>
            <w:tcW w:w="9735" w:type="dxa"/>
            <w:gridSpan w:val="7"/>
            <w:vAlign w:val="center"/>
          </w:tcPr>
          <w:p w14:paraId="7DA6FE9B" w14:textId="036F47FE"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Viti akademik 2021 </w:t>
            </w:r>
            <w:r>
              <w:rPr>
                <w:rFonts w:ascii="Times New Roman" w:eastAsia="Times New Roman" w:hAnsi="Times New Roman" w:cs="Times New Roman"/>
                <w:sz w:val="16"/>
                <w:szCs w:val="16"/>
                <w:lang w:val="sq-AL" w:eastAsia="en-GB"/>
              </w:rPr>
              <w:t>–</w:t>
            </w:r>
            <w:r w:rsidRPr="00977B2C">
              <w:rPr>
                <w:rFonts w:ascii="Times New Roman" w:eastAsia="Times New Roman" w:hAnsi="Times New Roman" w:cs="Times New Roman"/>
                <w:sz w:val="16"/>
                <w:szCs w:val="16"/>
                <w:lang w:val="sq-AL" w:eastAsia="en-GB"/>
              </w:rPr>
              <w:t xml:space="preserve"> 2022</w:t>
            </w:r>
          </w:p>
        </w:tc>
      </w:tr>
      <w:tr w:rsidR="00977B2C" w:rsidRPr="00977B2C" w14:paraId="5C4D4D1C" w14:textId="77777777" w:rsidTr="00977B2C">
        <w:trPr>
          <w:jc w:val="center"/>
        </w:trPr>
        <w:tc>
          <w:tcPr>
            <w:tcW w:w="2115" w:type="dxa"/>
            <w:gridSpan w:val="2"/>
            <w:vAlign w:val="center"/>
          </w:tcPr>
          <w:p w14:paraId="49D406F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Lënda /Moduli</w:t>
            </w:r>
          </w:p>
        </w:tc>
        <w:tc>
          <w:tcPr>
            <w:tcW w:w="1770" w:type="dxa"/>
            <w:vAlign w:val="center"/>
          </w:tcPr>
          <w:p w14:paraId="661D2B3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Pedagogu/Pedagogët</w:t>
            </w:r>
          </w:p>
          <w:p w14:paraId="080FE13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përgjegjës</w:t>
            </w:r>
          </w:p>
        </w:tc>
        <w:tc>
          <w:tcPr>
            <w:tcW w:w="1470" w:type="dxa"/>
            <w:vAlign w:val="center"/>
          </w:tcPr>
          <w:p w14:paraId="64405EC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Titulli/grada</w:t>
            </w:r>
          </w:p>
          <w:p w14:paraId="14803FE0"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kualifikimi</w:t>
            </w:r>
          </w:p>
        </w:tc>
        <w:tc>
          <w:tcPr>
            <w:tcW w:w="1935" w:type="dxa"/>
            <w:vAlign w:val="center"/>
          </w:tcPr>
          <w:p w14:paraId="171F307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Departamenti</w:t>
            </w:r>
          </w:p>
        </w:tc>
        <w:tc>
          <w:tcPr>
            <w:tcW w:w="1155" w:type="dxa"/>
            <w:vAlign w:val="center"/>
          </w:tcPr>
          <w:p w14:paraId="229338F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Ngarkesa mësimore (orë)</w:t>
            </w:r>
          </w:p>
        </w:tc>
        <w:tc>
          <w:tcPr>
            <w:tcW w:w="1290" w:type="dxa"/>
            <w:vAlign w:val="center"/>
          </w:tcPr>
          <w:p w14:paraId="04FE5A7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Statusi</w:t>
            </w:r>
          </w:p>
          <w:p w14:paraId="2CE15A2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 apo PAK</w:t>
            </w:r>
          </w:p>
        </w:tc>
      </w:tr>
      <w:tr w:rsidR="00977B2C" w:rsidRPr="00977B2C" w14:paraId="7A498056" w14:textId="77777777" w:rsidTr="00977B2C">
        <w:trPr>
          <w:jc w:val="center"/>
        </w:trPr>
        <w:tc>
          <w:tcPr>
            <w:tcW w:w="495" w:type="dxa"/>
            <w:vAlign w:val="center"/>
          </w:tcPr>
          <w:p w14:paraId="1C94001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D35E4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Letërsi dhe Kulturë  Britanike</w:t>
            </w:r>
          </w:p>
        </w:tc>
        <w:tc>
          <w:tcPr>
            <w:tcW w:w="1770" w:type="dxa"/>
            <w:tcBorders>
              <w:top w:val="single" w:sz="4" w:space="0" w:color="000000"/>
              <w:left w:val="nil"/>
              <w:bottom w:val="single" w:sz="4" w:space="0" w:color="000000"/>
              <w:right w:val="single" w:sz="4" w:space="0" w:color="000000"/>
            </w:tcBorders>
            <w:shd w:val="clear" w:color="auto" w:fill="FFFFFF"/>
            <w:vAlign w:val="center"/>
          </w:tcPr>
          <w:p w14:paraId="6BD5667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Edona Llukacaj</w:t>
            </w:r>
          </w:p>
        </w:tc>
        <w:tc>
          <w:tcPr>
            <w:tcW w:w="1470" w:type="dxa"/>
            <w:tcBorders>
              <w:top w:val="single" w:sz="4" w:space="0" w:color="000000"/>
              <w:left w:val="nil"/>
              <w:bottom w:val="single" w:sz="4" w:space="0" w:color="000000"/>
              <w:right w:val="single" w:sz="4" w:space="0" w:color="000000"/>
            </w:tcBorders>
            <w:shd w:val="clear" w:color="auto" w:fill="auto"/>
            <w:vAlign w:val="center"/>
          </w:tcPr>
          <w:p w14:paraId="74C7FF5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935" w:type="dxa"/>
            <w:tcBorders>
              <w:top w:val="single" w:sz="4" w:space="0" w:color="000000"/>
              <w:left w:val="nil"/>
              <w:bottom w:val="single" w:sz="4" w:space="0" w:color="000000"/>
              <w:right w:val="single" w:sz="4" w:space="0" w:color="000000"/>
            </w:tcBorders>
            <w:shd w:val="clear" w:color="auto" w:fill="auto"/>
            <w:vAlign w:val="center"/>
          </w:tcPr>
          <w:p w14:paraId="379BF4BD"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155" w:type="dxa"/>
            <w:tcBorders>
              <w:top w:val="single" w:sz="4" w:space="0" w:color="000000"/>
              <w:left w:val="nil"/>
              <w:bottom w:val="single" w:sz="4" w:space="0" w:color="000000"/>
              <w:right w:val="single" w:sz="4" w:space="0" w:color="000000"/>
            </w:tcBorders>
            <w:shd w:val="clear" w:color="auto" w:fill="auto"/>
            <w:vAlign w:val="center"/>
          </w:tcPr>
          <w:p w14:paraId="7508D6C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0" w:type="dxa"/>
            <w:tcBorders>
              <w:top w:val="single" w:sz="4" w:space="0" w:color="000000"/>
              <w:left w:val="nil"/>
              <w:bottom w:val="single" w:sz="4" w:space="0" w:color="000000"/>
              <w:right w:val="single" w:sz="4" w:space="0" w:color="000000"/>
            </w:tcBorders>
            <w:shd w:val="clear" w:color="auto" w:fill="auto"/>
            <w:vAlign w:val="center"/>
          </w:tcPr>
          <w:p w14:paraId="6F25054E"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1F6B6088" w14:textId="77777777" w:rsidTr="00977B2C">
        <w:trPr>
          <w:jc w:val="center"/>
        </w:trPr>
        <w:tc>
          <w:tcPr>
            <w:tcW w:w="495" w:type="dxa"/>
            <w:vAlign w:val="center"/>
          </w:tcPr>
          <w:p w14:paraId="70CD5EF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620" w:type="dxa"/>
            <w:tcBorders>
              <w:top w:val="nil"/>
              <w:left w:val="single" w:sz="4" w:space="0" w:color="000000"/>
              <w:bottom w:val="single" w:sz="4" w:space="0" w:color="000000"/>
              <w:right w:val="single" w:sz="4" w:space="0" w:color="000000"/>
            </w:tcBorders>
            <w:shd w:val="clear" w:color="auto" w:fill="FFFFFF"/>
            <w:vAlign w:val="center"/>
          </w:tcPr>
          <w:p w14:paraId="11C065E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Letërsi Postkoloniale</w:t>
            </w:r>
          </w:p>
          <w:p w14:paraId="1D12D9E4" w14:textId="77777777" w:rsidR="00977B2C" w:rsidRPr="00977B2C" w:rsidRDefault="00977B2C" w:rsidP="00977B2C">
            <w:pPr>
              <w:rPr>
                <w:rFonts w:ascii="Times New Roman" w:eastAsia="Times New Roman" w:hAnsi="Times New Roman" w:cs="Times New Roman"/>
                <w:color w:val="000000"/>
                <w:sz w:val="20"/>
                <w:szCs w:val="20"/>
                <w:lang w:val="sq-AL" w:eastAsia="en-GB"/>
              </w:rPr>
            </w:pPr>
          </w:p>
        </w:tc>
        <w:tc>
          <w:tcPr>
            <w:tcW w:w="1770" w:type="dxa"/>
            <w:tcBorders>
              <w:top w:val="nil"/>
              <w:left w:val="nil"/>
              <w:bottom w:val="single" w:sz="4" w:space="0" w:color="000000"/>
              <w:right w:val="single" w:sz="4" w:space="0" w:color="000000"/>
            </w:tcBorders>
            <w:shd w:val="clear" w:color="auto" w:fill="FFFFFF"/>
            <w:vAlign w:val="center"/>
          </w:tcPr>
          <w:p w14:paraId="773DBA6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Edona Llukacaj</w:t>
            </w:r>
          </w:p>
        </w:tc>
        <w:tc>
          <w:tcPr>
            <w:tcW w:w="1470" w:type="dxa"/>
            <w:tcBorders>
              <w:top w:val="nil"/>
              <w:left w:val="nil"/>
              <w:bottom w:val="single" w:sz="4" w:space="0" w:color="000000"/>
              <w:right w:val="single" w:sz="4" w:space="0" w:color="000000"/>
            </w:tcBorders>
            <w:shd w:val="clear" w:color="auto" w:fill="FFFFFF"/>
            <w:vAlign w:val="center"/>
          </w:tcPr>
          <w:p w14:paraId="16259CB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935" w:type="dxa"/>
            <w:tcBorders>
              <w:top w:val="nil"/>
              <w:left w:val="nil"/>
              <w:bottom w:val="single" w:sz="4" w:space="0" w:color="000000"/>
              <w:right w:val="single" w:sz="4" w:space="0" w:color="000000"/>
            </w:tcBorders>
            <w:shd w:val="clear" w:color="auto" w:fill="auto"/>
            <w:vAlign w:val="center"/>
          </w:tcPr>
          <w:p w14:paraId="3BFA36CE"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155" w:type="dxa"/>
            <w:tcBorders>
              <w:top w:val="nil"/>
              <w:left w:val="nil"/>
              <w:bottom w:val="single" w:sz="4" w:space="0" w:color="000000"/>
              <w:right w:val="single" w:sz="4" w:space="0" w:color="000000"/>
            </w:tcBorders>
            <w:shd w:val="clear" w:color="auto" w:fill="FFFFFF"/>
            <w:vAlign w:val="center"/>
          </w:tcPr>
          <w:p w14:paraId="09154F43"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0" w:type="dxa"/>
            <w:tcBorders>
              <w:top w:val="nil"/>
              <w:left w:val="nil"/>
              <w:bottom w:val="single" w:sz="4" w:space="0" w:color="000000"/>
              <w:right w:val="single" w:sz="4" w:space="0" w:color="000000"/>
            </w:tcBorders>
            <w:shd w:val="clear" w:color="auto" w:fill="auto"/>
            <w:vAlign w:val="center"/>
          </w:tcPr>
          <w:p w14:paraId="118E6953"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57277A8E" w14:textId="77777777" w:rsidTr="00977B2C">
        <w:trPr>
          <w:jc w:val="center"/>
        </w:trPr>
        <w:tc>
          <w:tcPr>
            <w:tcW w:w="495" w:type="dxa"/>
            <w:vAlign w:val="center"/>
          </w:tcPr>
          <w:p w14:paraId="756310E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620" w:type="dxa"/>
            <w:tcBorders>
              <w:top w:val="nil"/>
              <w:left w:val="single" w:sz="4" w:space="0" w:color="000000"/>
              <w:bottom w:val="single" w:sz="4" w:space="0" w:color="000000"/>
              <w:right w:val="single" w:sz="4" w:space="0" w:color="000000"/>
            </w:tcBorders>
            <w:shd w:val="clear" w:color="auto" w:fill="FFFFFF"/>
            <w:vAlign w:val="center"/>
          </w:tcPr>
          <w:p w14:paraId="748C6367"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 xml:space="preserve">Zhvillimi i Novelës Angleze </w:t>
            </w:r>
          </w:p>
        </w:tc>
        <w:tc>
          <w:tcPr>
            <w:tcW w:w="1770" w:type="dxa"/>
            <w:tcBorders>
              <w:top w:val="nil"/>
              <w:left w:val="nil"/>
              <w:bottom w:val="single" w:sz="4" w:space="0" w:color="000000"/>
              <w:right w:val="single" w:sz="4" w:space="0" w:color="000000"/>
            </w:tcBorders>
            <w:shd w:val="clear" w:color="auto" w:fill="FFFFFF"/>
            <w:vAlign w:val="center"/>
          </w:tcPr>
          <w:p w14:paraId="48CE5F6D"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Edona Llukacaj</w:t>
            </w:r>
          </w:p>
        </w:tc>
        <w:tc>
          <w:tcPr>
            <w:tcW w:w="1470" w:type="dxa"/>
            <w:tcBorders>
              <w:top w:val="nil"/>
              <w:left w:val="nil"/>
              <w:bottom w:val="single" w:sz="4" w:space="0" w:color="000000"/>
              <w:right w:val="single" w:sz="4" w:space="0" w:color="000000"/>
            </w:tcBorders>
            <w:shd w:val="clear" w:color="auto" w:fill="FFFFFF"/>
            <w:vAlign w:val="center"/>
          </w:tcPr>
          <w:p w14:paraId="302FBFED"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935" w:type="dxa"/>
            <w:tcBorders>
              <w:top w:val="nil"/>
              <w:left w:val="nil"/>
              <w:bottom w:val="single" w:sz="4" w:space="0" w:color="000000"/>
              <w:right w:val="single" w:sz="4" w:space="0" w:color="000000"/>
            </w:tcBorders>
            <w:shd w:val="clear" w:color="auto" w:fill="auto"/>
            <w:vAlign w:val="center"/>
          </w:tcPr>
          <w:p w14:paraId="32E2AD1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155" w:type="dxa"/>
            <w:tcBorders>
              <w:top w:val="nil"/>
              <w:left w:val="nil"/>
              <w:bottom w:val="single" w:sz="4" w:space="0" w:color="000000"/>
              <w:right w:val="single" w:sz="4" w:space="0" w:color="000000"/>
            </w:tcBorders>
            <w:shd w:val="clear" w:color="auto" w:fill="FFFFFF"/>
            <w:vAlign w:val="center"/>
          </w:tcPr>
          <w:p w14:paraId="3D16CB22"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0" w:type="dxa"/>
            <w:tcBorders>
              <w:top w:val="nil"/>
              <w:left w:val="nil"/>
              <w:bottom w:val="single" w:sz="4" w:space="0" w:color="000000"/>
              <w:right w:val="single" w:sz="4" w:space="0" w:color="000000"/>
            </w:tcBorders>
            <w:shd w:val="clear" w:color="auto" w:fill="auto"/>
            <w:vAlign w:val="center"/>
          </w:tcPr>
          <w:p w14:paraId="2E7B9C4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2B54693E" w14:textId="77777777" w:rsidTr="00977B2C">
        <w:trPr>
          <w:jc w:val="center"/>
        </w:trPr>
        <w:tc>
          <w:tcPr>
            <w:tcW w:w="495" w:type="dxa"/>
            <w:vAlign w:val="center"/>
          </w:tcPr>
          <w:p w14:paraId="209571D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620" w:type="dxa"/>
            <w:tcBorders>
              <w:top w:val="nil"/>
              <w:left w:val="single" w:sz="4" w:space="0" w:color="000000"/>
              <w:bottom w:val="single" w:sz="4" w:space="0" w:color="000000"/>
              <w:right w:val="single" w:sz="4" w:space="0" w:color="000000"/>
            </w:tcBorders>
            <w:shd w:val="clear" w:color="auto" w:fill="FFFFFF"/>
            <w:vAlign w:val="center"/>
          </w:tcPr>
          <w:p w14:paraId="203D90FD"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Studime të Avancuara në Përkthim</w:t>
            </w:r>
          </w:p>
        </w:tc>
        <w:tc>
          <w:tcPr>
            <w:tcW w:w="1770" w:type="dxa"/>
            <w:tcBorders>
              <w:top w:val="nil"/>
              <w:left w:val="nil"/>
              <w:bottom w:val="single" w:sz="4" w:space="0" w:color="000000"/>
              <w:right w:val="single" w:sz="4" w:space="0" w:color="000000"/>
            </w:tcBorders>
            <w:shd w:val="clear" w:color="auto" w:fill="FFFFFF"/>
            <w:vAlign w:val="center"/>
          </w:tcPr>
          <w:p w14:paraId="74EFF6C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Edona Llukacaj</w:t>
            </w:r>
          </w:p>
        </w:tc>
        <w:tc>
          <w:tcPr>
            <w:tcW w:w="1470" w:type="dxa"/>
            <w:tcBorders>
              <w:top w:val="nil"/>
              <w:left w:val="nil"/>
              <w:bottom w:val="single" w:sz="4" w:space="0" w:color="000000"/>
              <w:right w:val="single" w:sz="4" w:space="0" w:color="000000"/>
            </w:tcBorders>
            <w:shd w:val="clear" w:color="auto" w:fill="FFFFFF"/>
            <w:vAlign w:val="center"/>
          </w:tcPr>
          <w:p w14:paraId="34DA107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935" w:type="dxa"/>
            <w:tcBorders>
              <w:top w:val="nil"/>
              <w:left w:val="nil"/>
              <w:bottom w:val="single" w:sz="4" w:space="0" w:color="000000"/>
              <w:right w:val="single" w:sz="4" w:space="0" w:color="000000"/>
            </w:tcBorders>
            <w:shd w:val="clear" w:color="auto" w:fill="auto"/>
            <w:vAlign w:val="center"/>
          </w:tcPr>
          <w:p w14:paraId="2CB6BB03"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155" w:type="dxa"/>
            <w:tcBorders>
              <w:top w:val="nil"/>
              <w:left w:val="nil"/>
              <w:bottom w:val="single" w:sz="4" w:space="0" w:color="000000"/>
              <w:right w:val="single" w:sz="4" w:space="0" w:color="000000"/>
            </w:tcBorders>
            <w:shd w:val="clear" w:color="auto" w:fill="FFFFFF"/>
            <w:vAlign w:val="center"/>
          </w:tcPr>
          <w:p w14:paraId="79313FBF"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0" w:type="dxa"/>
            <w:tcBorders>
              <w:top w:val="nil"/>
              <w:left w:val="nil"/>
              <w:bottom w:val="single" w:sz="4" w:space="0" w:color="000000"/>
              <w:right w:val="single" w:sz="4" w:space="0" w:color="000000"/>
            </w:tcBorders>
            <w:shd w:val="clear" w:color="auto" w:fill="auto"/>
            <w:vAlign w:val="center"/>
          </w:tcPr>
          <w:p w14:paraId="7167848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37AF1790" w14:textId="77777777" w:rsidTr="00977B2C">
        <w:trPr>
          <w:jc w:val="center"/>
        </w:trPr>
        <w:tc>
          <w:tcPr>
            <w:tcW w:w="495" w:type="dxa"/>
            <w:vAlign w:val="center"/>
          </w:tcPr>
          <w:p w14:paraId="6056318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1620" w:type="dxa"/>
            <w:tcBorders>
              <w:top w:val="nil"/>
              <w:left w:val="single" w:sz="4" w:space="0" w:color="000000"/>
              <w:bottom w:val="single" w:sz="4" w:space="0" w:color="000000"/>
              <w:right w:val="single" w:sz="4" w:space="0" w:color="000000"/>
            </w:tcBorders>
            <w:shd w:val="clear" w:color="auto" w:fill="FFFFFF"/>
            <w:vAlign w:val="center"/>
          </w:tcPr>
          <w:p w14:paraId="65B72F9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Tezë</w:t>
            </w:r>
          </w:p>
        </w:tc>
        <w:tc>
          <w:tcPr>
            <w:tcW w:w="1770" w:type="dxa"/>
            <w:tcBorders>
              <w:top w:val="nil"/>
              <w:left w:val="nil"/>
              <w:bottom w:val="single" w:sz="4" w:space="0" w:color="000000"/>
              <w:right w:val="single" w:sz="4" w:space="0" w:color="000000"/>
            </w:tcBorders>
            <w:shd w:val="clear" w:color="auto" w:fill="FFFFFF"/>
            <w:vAlign w:val="center"/>
          </w:tcPr>
          <w:p w14:paraId="3FA946A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Edona Llukacaj</w:t>
            </w:r>
          </w:p>
        </w:tc>
        <w:tc>
          <w:tcPr>
            <w:tcW w:w="1470" w:type="dxa"/>
            <w:tcBorders>
              <w:top w:val="nil"/>
              <w:left w:val="nil"/>
              <w:bottom w:val="single" w:sz="4" w:space="0" w:color="000000"/>
              <w:right w:val="single" w:sz="4" w:space="0" w:color="000000"/>
            </w:tcBorders>
            <w:shd w:val="clear" w:color="auto" w:fill="FFFFFF"/>
            <w:vAlign w:val="center"/>
          </w:tcPr>
          <w:p w14:paraId="5C08B1EF"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935" w:type="dxa"/>
            <w:tcBorders>
              <w:top w:val="nil"/>
              <w:left w:val="nil"/>
              <w:bottom w:val="single" w:sz="4" w:space="0" w:color="000000"/>
              <w:right w:val="single" w:sz="4" w:space="0" w:color="000000"/>
            </w:tcBorders>
            <w:shd w:val="clear" w:color="auto" w:fill="auto"/>
            <w:vAlign w:val="center"/>
          </w:tcPr>
          <w:p w14:paraId="549F174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155" w:type="dxa"/>
            <w:tcBorders>
              <w:top w:val="nil"/>
              <w:left w:val="nil"/>
              <w:bottom w:val="single" w:sz="4" w:space="0" w:color="000000"/>
              <w:right w:val="single" w:sz="4" w:space="0" w:color="000000"/>
            </w:tcBorders>
            <w:shd w:val="clear" w:color="auto" w:fill="FFFFFF"/>
            <w:vAlign w:val="center"/>
          </w:tcPr>
          <w:p w14:paraId="764D0FD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1</w:t>
            </w:r>
          </w:p>
        </w:tc>
        <w:tc>
          <w:tcPr>
            <w:tcW w:w="1290" w:type="dxa"/>
            <w:tcBorders>
              <w:top w:val="nil"/>
              <w:left w:val="nil"/>
              <w:bottom w:val="single" w:sz="4" w:space="0" w:color="000000"/>
              <w:right w:val="single" w:sz="4" w:space="0" w:color="000000"/>
            </w:tcBorders>
            <w:shd w:val="clear" w:color="auto" w:fill="auto"/>
            <w:vAlign w:val="center"/>
          </w:tcPr>
          <w:p w14:paraId="05661137"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352A0E9B" w14:textId="77777777" w:rsidTr="00977B2C">
        <w:trPr>
          <w:jc w:val="center"/>
        </w:trPr>
        <w:tc>
          <w:tcPr>
            <w:tcW w:w="495" w:type="dxa"/>
            <w:vAlign w:val="center"/>
          </w:tcPr>
          <w:p w14:paraId="5327CC1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1620" w:type="dxa"/>
            <w:tcBorders>
              <w:top w:val="nil"/>
              <w:left w:val="single" w:sz="4" w:space="0" w:color="000000"/>
              <w:bottom w:val="single" w:sz="4" w:space="0" w:color="000000"/>
              <w:right w:val="single" w:sz="4" w:space="0" w:color="000000"/>
            </w:tcBorders>
            <w:shd w:val="clear" w:color="auto" w:fill="auto"/>
            <w:vAlign w:val="center"/>
          </w:tcPr>
          <w:p w14:paraId="38CCC9C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Letërsi dhe Kulturë Amerikane</w:t>
            </w:r>
          </w:p>
        </w:tc>
        <w:tc>
          <w:tcPr>
            <w:tcW w:w="1770" w:type="dxa"/>
            <w:tcBorders>
              <w:top w:val="nil"/>
              <w:left w:val="nil"/>
              <w:bottom w:val="single" w:sz="4" w:space="0" w:color="000000"/>
              <w:right w:val="single" w:sz="4" w:space="0" w:color="000000"/>
            </w:tcBorders>
            <w:shd w:val="clear" w:color="auto" w:fill="FFFFFF"/>
            <w:vAlign w:val="center"/>
          </w:tcPr>
          <w:p w14:paraId="2366693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Tidita Abdurrahmani</w:t>
            </w:r>
          </w:p>
        </w:tc>
        <w:tc>
          <w:tcPr>
            <w:tcW w:w="1470" w:type="dxa"/>
            <w:tcBorders>
              <w:top w:val="nil"/>
              <w:left w:val="nil"/>
              <w:bottom w:val="single" w:sz="4" w:space="0" w:color="000000"/>
              <w:right w:val="single" w:sz="4" w:space="0" w:color="000000"/>
            </w:tcBorders>
            <w:shd w:val="clear" w:color="auto" w:fill="auto"/>
            <w:vAlign w:val="center"/>
          </w:tcPr>
          <w:p w14:paraId="2ADFD94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Prof.Asoc.Dr</w:t>
            </w:r>
          </w:p>
        </w:tc>
        <w:tc>
          <w:tcPr>
            <w:tcW w:w="1935" w:type="dxa"/>
            <w:tcBorders>
              <w:top w:val="nil"/>
              <w:left w:val="nil"/>
              <w:bottom w:val="single" w:sz="4" w:space="0" w:color="000000"/>
              <w:right w:val="single" w:sz="4" w:space="0" w:color="000000"/>
            </w:tcBorders>
            <w:shd w:val="clear" w:color="auto" w:fill="auto"/>
            <w:vAlign w:val="center"/>
          </w:tcPr>
          <w:p w14:paraId="689F07ED" w14:textId="77777777" w:rsidR="00977B2C" w:rsidRPr="00977B2C" w:rsidRDefault="00977B2C" w:rsidP="00977B2C">
            <w:pPr>
              <w:rPr>
                <w:rFonts w:ascii="Times New Roman" w:eastAsia="Times New Roman" w:hAnsi="Times New Roman" w:cs="Times New Roman"/>
                <w:sz w:val="20"/>
                <w:szCs w:val="20"/>
                <w:lang w:val="sq-AL" w:eastAsia="en-GB"/>
              </w:rPr>
            </w:pPr>
            <w:r w:rsidRPr="00977B2C">
              <w:rPr>
                <w:rFonts w:ascii="Times New Roman" w:eastAsia="Times New Roman" w:hAnsi="Times New Roman" w:cs="Times New Roman"/>
                <w:sz w:val="20"/>
                <w:szCs w:val="20"/>
                <w:lang w:val="sq-AL" w:eastAsia="en-GB"/>
              </w:rPr>
              <w:t>Ekonomisë dhe Biznesit</w:t>
            </w:r>
          </w:p>
        </w:tc>
        <w:tc>
          <w:tcPr>
            <w:tcW w:w="1155" w:type="dxa"/>
            <w:tcBorders>
              <w:top w:val="nil"/>
              <w:left w:val="nil"/>
              <w:bottom w:val="single" w:sz="4" w:space="0" w:color="000000"/>
              <w:right w:val="single" w:sz="4" w:space="0" w:color="000000"/>
            </w:tcBorders>
            <w:shd w:val="clear" w:color="auto" w:fill="auto"/>
            <w:vAlign w:val="center"/>
          </w:tcPr>
          <w:p w14:paraId="3800037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0" w:type="dxa"/>
            <w:tcBorders>
              <w:top w:val="nil"/>
              <w:left w:val="nil"/>
              <w:bottom w:val="single" w:sz="4" w:space="0" w:color="000000"/>
              <w:right w:val="single" w:sz="4" w:space="0" w:color="000000"/>
            </w:tcBorders>
            <w:shd w:val="clear" w:color="auto" w:fill="auto"/>
            <w:vAlign w:val="center"/>
          </w:tcPr>
          <w:p w14:paraId="7391A313"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1D466660" w14:textId="77777777" w:rsidTr="00977B2C">
        <w:trPr>
          <w:jc w:val="center"/>
        </w:trPr>
        <w:tc>
          <w:tcPr>
            <w:tcW w:w="495" w:type="dxa"/>
            <w:vAlign w:val="center"/>
          </w:tcPr>
          <w:p w14:paraId="297F302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w:t>
            </w:r>
          </w:p>
        </w:tc>
        <w:tc>
          <w:tcPr>
            <w:tcW w:w="1620" w:type="dxa"/>
            <w:tcBorders>
              <w:top w:val="nil"/>
              <w:left w:val="single" w:sz="4" w:space="0" w:color="000000"/>
              <w:bottom w:val="single" w:sz="4" w:space="0" w:color="000000"/>
              <w:right w:val="single" w:sz="4" w:space="0" w:color="000000"/>
            </w:tcBorders>
            <w:shd w:val="clear" w:color="auto" w:fill="auto"/>
            <w:vAlign w:val="center"/>
          </w:tcPr>
          <w:p w14:paraId="0F66BB22"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Studime në Dramë</w:t>
            </w:r>
          </w:p>
        </w:tc>
        <w:tc>
          <w:tcPr>
            <w:tcW w:w="1770" w:type="dxa"/>
            <w:tcBorders>
              <w:top w:val="nil"/>
              <w:left w:val="nil"/>
              <w:bottom w:val="single" w:sz="4" w:space="0" w:color="000000"/>
              <w:right w:val="single" w:sz="4" w:space="0" w:color="000000"/>
            </w:tcBorders>
            <w:shd w:val="clear" w:color="auto" w:fill="FFFFFF"/>
            <w:vAlign w:val="center"/>
          </w:tcPr>
          <w:p w14:paraId="7325C9F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Tidita Abdurrahmani</w:t>
            </w:r>
          </w:p>
        </w:tc>
        <w:tc>
          <w:tcPr>
            <w:tcW w:w="1470" w:type="dxa"/>
            <w:tcBorders>
              <w:top w:val="nil"/>
              <w:left w:val="nil"/>
              <w:bottom w:val="single" w:sz="4" w:space="0" w:color="000000"/>
              <w:right w:val="single" w:sz="4" w:space="0" w:color="000000"/>
            </w:tcBorders>
            <w:shd w:val="clear" w:color="auto" w:fill="auto"/>
            <w:vAlign w:val="center"/>
          </w:tcPr>
          <w:p w14:paraId="0BC1CE9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Prof.Asoc.Dr</w:t>
            </w:r>
          </w:p>
        </w:tc>
        <w:tc>
          <w:tcPr>
            <w:tcW w:w="1935" w:type="dxa"/>
            <w:tcBorders>
              <w:top w:val="nil"/>
              <w:left w:val="nil"/>
              <w:bottom w:val="single" w:sz="4" w:space="0" w:color="000000"/>
              <w:right w:val="single" w:sz="4" w:space="0" w:color="000000"/>
            </w:tcBorders>
            <w:shd w:val="clear" w:color="auto" w:fill="auto"/>
            <w:vAlign w:val="center"/>
          </w:tcPr>
          <w:p w14:paraId="251E4F3E" w14:textId="77777777" w:rsidR="00977B2C" w:rsidRPr="00977B2C" w:rsidRDefault="00977B2C" w:rsidP="00977B2C">
            <w:pPr>
              <w:rPr>
                <w:rFonts w:ascii="Times New Roman" w:eastAsia="Times New Roman" w:hAnsi="Times New Roman" w:cs="Times New Roman"/>
                <w:sz w:val="20"/>
                <w:szCs w:val="20"/>
                <w:lang w:val="sq-AL" w:eastAsia="en-GB"/>
              </w:rPr>
            </w:pPr>
            <w:r w:rsidRPr="00977B2C">
              <w:rPr>
                <w:rFonts w:ascii="Times New Roman" w:eastAsia="Times New Roman" w:hAnsi="Times New Roman" w:cs="Times New Roman"/>
                <w:sz w:val="20"/>
                <w:szCs w:val="20"/>
                <w:lang w:val="sq-AL" w:eastAsia="en-GB"/>
              </w:rPr>
              <w:t>Ekonomisë dhe Biznesit</w:t>
            </w:r>
          </w:p>
        </w:tc>
        <w:tc>
          <w:tcPr>
            <w:tcW w:w="1155" w:type="dxa"/>
            <w:tcBorders>
              <w:top w:val="nil"/>
              <w:left w:val="nil"/>
              <w:bottom w:val="single" w:sz="4" w:space="0" w:color="000000"/>
              <w:right w:val="single" w:sz="4" w:space="0" w:color="000000"/>
            </w:tcBorders>
            <w:shd w:val="clear" w:color="auto" w:fill="auto"/>
            <w:vAlign w:val="center"/>
          </w:tcPr>
          <w:p w14:paraId="16D2CAB4"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0" w:type="dxa"/>
            <w:tcBorders>
              <w:top w:val="nil"/>
              <w:left w:val="nil"/>
              <w:bottom w:val="single" w:sz="4" w:space="0" w:color="000000"/>
              <w:right w:val="single" w:sz="4" w:space="0" w:color="000000"/>
            </w:tcBorders>
            <w:shd w:val="clear" w:color="auto" w:fill="auto"/>
            <w:vAlign w:val="center"/>
          </w:tcPr>
          <w:p w14:paraId="2FB7125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43238ED5" w14:textId="77777777" w:rsidTr="00977B2C">
        <w:trPr>
          <w:jc w:val="center"/>
        </w:trPr>
        <w:tc>
          <w:tcPr>
            <w:tcW w:w="495" w:type="dxa"/>
            <w:vAlign w:val="center"/>
          </w:tcPr>
          <w:p w14:paraId="30D2262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c>
          <w:tcPr>
            <w:tcW w:w="1620" w:type="dxa"/>
            <w:tcBorders>
              <w:top w:val="nil"/>
              <w:left w:val="single" w:sz="4" w:space="0" w:color="000000"/>
              <w:bottom w:val="single" w:sz="4" w:space="0" w:color="000000"/>
              <w:right w:val="single" w:sz="4" w:space="0" w:color="000000"/>
            </w:tcBorders>
            <w:shd w:val="clear" w:color="auto" w:fill="auto"/>
            <w:vAlign w:val="center"/>
          </w:tcPr>
          <w:p w14:paraId="090E5F44"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Tezë</w:t>
            </w:r>
          </w:p>
        </w:tc>
        <w:tc>
          <w:tcPr>
            <w:tcW w:w="1770" w:type="dxa"/>
            <w:tcBorders>
              <w:top w:val="nil"/>
              <w:left w:val="nil"/>
              <w:bottom w:val="single" w:sz="4" w:space="0" w:color="000000"/>
              <w:right w:val="single" w:sz="4" w:space="0" w:color="000000"/>
            </w:tcBorders>
            <w:shd w:val="clear" w:color="auto" w:fill="FFFFFF"/>
            <w:vAlign w:val="center"/>
          </w:tcPr>
          <w:p w14:paraId="076976E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Tidita Abdurrahmani</w:t>
            </w:r>
          </w:p>
        </w:tc>
        <w:tc>
          <w:tcPr>
            <w:tcW w:w="1470" w:type="dxa"/>
            <w:tcBorders>
              <w:top w:val="nil"/>
              <w:left w:val="nil"/>
              <w:bottom w:val="single" w:sz="4" w:space="0" w:color="000000"/>
              <w:right w:val="single" w:sz="4" w:space="0" w:color="000000"/>
            </w:tcBorders>
            <w:shd w:val="clear" w:color="auto" w:fill="auto"/>
            <w:vAlign w:val="center"/>
          </w:tcPr>
          <w:p w14:paraId="7403C63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Prof.Asoc.Dr</w:t>
            </w:r>
          </w:p>
        </w:tc>
        <w:tc>
          <w:tcPr>
            <w:tcW w:w="1935" w:type="dxa"/>
            <w:tcBorders>
              <w:top w:val="nil"/>
              <w:left w:val="nil"/>
              <w:bottom w:val="single" w:sz="4" w:space="0" w:color="000000"/>
              <w:right w:val="single" w:sz="4" w:space="0" w:color="000000"/>
            </w:tcBorders>
            <w:shd w:val="clear" w:color="auto" w:fill="auto"/>
            <w:vAlign w:val="center"/>
          </w:tcPr>
          <w:p w14:paraId="4FD86308" w14:textId="77777777" w:rsidR="00977B2C" w:rsidRPr="00977B2C" w:rsidRDefault="00977B2C" w:rsidP="00977B2C">
            <w:pPr>
              <w:rPr>
                <w:rFonts w:ascii="Times New Roman" w:eastAsia="Times New Roman" w:hAnsi="Times New Roman" w:cs="Times New Roman"/>
                <w:sz w:val="20"/>
                <w:szCs w:val="20"/>
                <w:lang w:val="sq-AL" w:eastAsia="en-GB"/>
              </w:rPr>
            </w:pPr>
            <w:r w:rsidRPr="00977B2C">
              <w:rPr>
                <w:rFonts w:ascii="Times New Roman" w:eastAsia="Times New Roman" w:hAnsi="Times New Roman" w:cs="Times New Roman"/>
                <w:sz w:val="20"/>
                <w:szCs w:val="20"/>
                <w:lang w:val="sq-AL" w:eastAsia="en-GB"/>
              </w:rPr>
              <w:t>Ekonomisë dhe Biznesit</w:t>
            </w:r>
          </w:p>
        </w:tc>
        <w:tc>
          <w:tcPr>
            <w:tcW w:w="1155" w:type="dxa"/>
            <w:tcBorders>
              <w:top w:val="nil"/>
              <w:left w:val="nil"/>
              <w:bottom w:val="single" w:sz="4" w:space="0" w:color="000000"/>
              <w:right w:val="single" w:sz="4" w:space="0" w:color="000000"/>
            </w:tcBorders>
            <w:shd w:val="clear" w:color="auto" w:fill="auto"/>
            <w:vAlign w:val="center"/>
          </w:tcPr>
          <w:p w14:paraId="3B5BFA2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1</w:t>
            </w:r>
          </w:p>
        </w:tc>
        <w:tc>
          <w:tcPr>
            <w:tcW w:w="1290" w:type="dxa"/>
            <w:tcBorders>
              <w:top w:val="nil"/>
              <w:left w:val="nil"/>
              <w:bottom w:val="single" w:sz="4" w:space="0" w:color="000000"/>
              <w:right w:val="single" w:sz="4" w:space="0" w:color="000000"/>
            </w:tcBorders>
            <w:shd w:val="clear" w:color="auto" w:fill="auto"/>
            <w:vAlign w:val="center"/>
          </w:tcPr>
          <w:p w14:paraId="5298989D"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6DD7F258" w14:textId="77777777" w:rsidTr="00977B2C">
        <w:trPr>
          <w:jc w:val="center"/>
        </w:trPr>
        <w:tc>
          <w:tcPr>
            <w:tcW w:w="495" w:type="dxa"/>
            <w:vAlign w:val="center"/>
          </w:tcPr>
          <w:p w14:paraId="462B6C6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w:t>
            </w:r>
          </w:p>
        </w:tc>
        <w:tc>
          <w:tcPr>
            <w:tcW w:w="1620" w:type="dxa"/>
            <w:tcBorders>
              <w:top w:val="nil"/>
              <w:left w:val="single" w:sz="4" w:space="0" w:color="000000"/>
              <w:bottom w:val="single" w:sz="4" w:space="0" w:color="000000"/>
              <w:right w:val="single" w:sz="4" w:space="0" w:color="000000"/>
            </w:tcBorders>
            <w:shd w:val="clear" w:color="auto" w:fill="FFFFFF"/>
            <w:vAlign w:val="center"/>
          </w:tcPr>
          <w:p w14:paraId="0AE98767"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Qasje në Kritikën Letrare</w:t>
            </w:r>
          </w:p>
          <w:p w14:paraId="3BFC3CCE" w14:textId="77777777" w:rsidR="00977B2C" w:rsidRPr="00977B2C" w:rsidRDefault="00977B2C" w:rsidP="00977B2C">
            <w:pPr>
              <w:rPr>
                <w:rFonts w:ascii="Times New Roman" w:eastAsia="Times New Roman" w:hAnsi="Times New Roman" w:cs="Times New Roman"/>
                <w:color w:val="000000"/>
                <w:sz w:val="20"/>
                <w:szCs w:val="20"/>
                <w:lang w:val="sq-AL" w:eastAsia="en-GB"/>
              </w:rPr>
            </w:pPr>
          </w:p>
        </w:tc>
        <w:tc>
          <w:tcPr>
            <w:tcW w:w="1770" w:type="dxa"/>
            <w:tcBorders>
              <w:top w:val="nil"/>
              <w:left w:val="nil"/>
              <w:bottom w:val="single" w:sz="4" w:space="0" w:color="000000"/>
              <w:right w:val="single" w:sz="4" w:space="0" w:color="000000"/>
            </w:tcBorders>
            <w:shd w:val="clear" w:color="auto" w:fill="FFFFFF"/>
            <w:vAlign w:val="center"/>
          </w:tcPr>
          <w:p w14:paraId="56B5822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William Karl Martin</w:t>
            </w:r>
          </w:p>
        </w:tc>
        <w:tc>
          <w:tcPr>
            <w:tcW w:w="1470" w:type="dxa"/>
            <w:tcBorders>
              <w:top w:val="nil"/>
              <w:left w:val="nil"/>
              <w:bottom w:val="single" w:sz="4" w:space="0" w:color="000000"/>
              <w:right w:val="single" w:sz="4" w:space="0" w:color="000000"/>
            </w:tcBorders>
            <w:shd w:val="clear" w:color="auto" w:fill="FFFFFF"/>
            <w:vAlign w:val="center"/>
          </w:tcPr>
          <w:p w14:paraId="0C4DF6E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935" w:type="dxa"/>
            <w:tcBorders>
              <w:top w:val="nil"/>
              <w:left w:val="nil"/>
              <w:bottom w:val="single" w:sz="4" w:space="0" w:color="000000"/>
              <w:right w:val="single" w:sz="4" w:space="0" w:color="000000"/>
            </w:tcBorders>
            <w:shd w:val="clear" w:color="auto" w:fill="auto"/>
            <w:vAlign w:val="center"/>
          </w:tcPr>
          <w:p w14:paraId="2606616D"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155" w:type="dxa"/>
            <w:tcBorders>
              <w:top w:val="nil"/>
              <w:left w:val="nil"/>
              <w:bottom w:val="single" w:sz="4" w:space="0" w:color="000000"/>
              <w:right w:val="single" w:sz="4" w:space="0" w:color="000000"/>
            </w:tcBorders>
            <w:shd w:val="clear" w:color="auto" w:fill="FFFFFF"/>
            <w:vAlign w:val="center"/>
          </w:tcPr>
          <w:p w14:paraId="5DD4541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0" w:type="dxa"/>
            <w:tcBorders>
              <w:top w:val="nil"/>
              <w:left w:val="nil"/>
              <w:bottom w:val="single" w:sz="4" w:space="0" w:color="000000"/>
              <w:right w:val="single" w:sz="4" w:space="0" w:color="000000"/>
            </w:tcBorders>
            <w:shd w:val="clear" w:color="auto" w:fill="auto"/>
            <w:vAlign w:val="center"/>
          </w:tcPr>
          <w:p w14:paraId="35AAA064"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28632623" w14:textId="77777777" w:rsidTr="00977B2C">
        <w:trPr>
          <w:jc w:val="center"/>
        </w:trPr>
        <w:tc>
          <w:tcPr>
            <w:tcW w:w="495" w:type="dxa"/>
            <w:vAlign w:val="center"/>
          </w:tcPr>
          <w:p w14:paraId="107907E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10.</w:t>
            </w:r>
          </w:p>
        </w:tc>
        <w:tc>
          <w:tcPr>
            <w:tcW w:w="1620" w:type="dxa"/>
            <w:tcBorders>
              <w:top w:val="nil"/>
              <w:left w:val="single" w:sz="4" w:space="0" w:color="000000"/>
              <w:bottom w:val="single" w:sz="4" w:space="0" w:color="000000"/>
              <w:right w:val="single" w:sz="4" w:space="0" w:color="000000"/>
            </w:tcBorders>
            <w:shd w:val="clear" w:color="auto" w:fill="FFFFFF"/>
            <w:vAlign w:val="center"/>
          </w:tcPr>
          <w:p w14:paraId="0E307B4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Metoda Kërkimore</w:t>
            </w:r>
          </w:p>
        </w:tc>
        <w:tc>
          <w:tcPr>
            <w:tcW w:w="1770" w:type="dxa"/>
            <w:tcBorders>
              <w:top w:val="nil"/>
              <w:left w:val="nil"/>
              <w:bottom w:val="single" w:sz="4" w:space="0" w:color="000000"/>
              <w:right w:val="single" w:sz="4" w:space="0" w:color="000000"/>
            </w:tcBorders>
            <w:shd w:val="clear" w:color="auto" w:fill="FFFFFF"/>
            <w:vAlign w:val="center"/>
          </w:tcPr>
          <w:p w14:paraId="74F687F7"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William Karl Martin</w:t>
            </w:r>
          </w:p>
        </w:tc>
        <w:tc>
          <w:tcPr>
            <w:tcW w:w="1470" w:type="dxa"/>
            <w:tcBorders>
              <w:top w:val="nil"/>
              <w:left w:val="nil"/>
              <w:bottom w:val="single" w:sz="4" w:space="0" w:color="000000"/>
              <w:right w:val="single" w:sz="4" w:space="0" w:color="000000"/>
            </w:tcBorders>
            <w:shd w:val="clear" w:color="auto" w:fill="FFFFFF"/>
            <w:vAlign w:val="center"/>
          </w:tcPr>
          <w:p w14:paraId="30CB16E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935" w:type="dxa"/>
            <w:tcBorders>
              <w:top w:val="nil"/>
              <w:left w:val="nil"/>
              <w:bottom w:val="single" w:sz="4" w:space="0" w:color="000000"/>
              <w:right w:val="single" w:sz="4" w:space="0" w:color="000000"/>
            </w:tcBorders>
            <w:shd w:val="clear" w:color="auto" w:fill="auto"/>
            <w:vAlign w:val="center"/>
          </w:tcPr>
          <w:p w14:paraId="7A396AD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155" w:type="dxa"/>
            <w:tcBorders>
              <w:top w:val="nil"/>
              <w:left w:val="nil"/>
              <w:bottom w:val="single" w:sz="4" w:space="0" w:color="000000"/>
              <w:right w:val="single" w:sz="4" w:space="0" w:color="000000"/>
            </w:tcBorders>
            <w:shd w:val="clear" w:color="auto" w:fill="FFFFFF"/>
            <w:vAlign w:val="center"/>
          </w:tcPr>
          <w:p w14:paraId="07C571D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0" w:type="dxa"/>
            <w:tcBorders>
              <w:top w:val="nil"/>
              <w:left w:val="nil"/>
              <w:bottom w:val="single" w:sz="4" w:space="0" w:color="000000"/>
              <w:right w:val="single" w:sz="4" w:space="0" w:color="000000"/>
            </w:tcBorders>
            <w:shd w:val="clear" w:color="auto" w:fill="auto"/>
            <w:vAlign w:val="center"/>
          </w:tcPr>
          <w:p w14:paraId="3CABDDA7"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5191942B" w14:textId="77777777" w:rsidTr="00977B2C">
        <w:trPr>
          <w:trHeight w:val="163"/>
          <w:jc w:val="center"/>
        </w:trPr>
        <w:tc>
          <w:tcPr>
            <w:tcW w:w="495" w:type="dxa"/>
            <w:vAlign w:val="center"/>
          </w:tcPr>
          <w:p w14:paraId="7EBAD7B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11.</w:t>
            </w:r>
          </w:p>
        </w:tc>
        <w:tc>
          <w:tcPr>
            <w:tcW w:w="1620" w:type="dxa"/>
            <w:tcBorders>
              <w:top w:val="nil"/>
              <w:left w:val="single" w:sz="4" w:space="0" w:color="000000"/>
              <w:bottom w:val="single" w:sz="4" w:space="0" w:color="000000"/>
              <w:right w:val="single" w:sz="4" w:space="0" w:color="000000"/>
            </w:tcBorders>
            <w:shd w:val="clear" w:color="auto" w:fill="FFFFFF"/>
            <w:vAlign w:val="center"/>
          </w:tcPr>
          <w:p w14:paraId="60F280DD"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Tezë</w:t>
            </w:r>
          </w:p>
        </w:tc>
        <w:tc>
          <w:tcPr>
            <w:tcW w:w="1770" w:type="dxa"/>
            <w:tcBorders>
              <w:top w:val="nil"/>
              <w:left w:val="nil"/>
              <w:bottom w:val="single" w:sz="4" w:space="0" w:color="000000"/>
              <w:right w:val="single" w:sz="4" w:space="0" w:color="000000"/>
            </w:tcBorders>
            <w:shd w:val="clear" w:color="auto" w:fill="FFFFFF"/>
            <w:vAlign w:val="center"/>
          </w:tcPr>
          <w:p w14:paraId="52468204"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William Karl Martin</w:t>
            </w:r>
          </w:p>
        </w:tc>
        <w:tc>
          <w:tcPr>
            <w:tcW w:w="1470" w:type="dxa"/>
            <w:tcBorders>
              <w:top w:val="nil"/>
              <w:left w:val="nil"/>
              <w:bottom w:val="single" w:sz="4" w:space="0" w:color="000000"/>
              <w:right w:val="single" w:sz="4" w:space="0" w:color="000000"/>
            </w:tcBorders>
            <w:shd w:val="clear" w:color="auto" w:fill="FFFFFF"/>
            <w:vAlign w:val="center"/>
          </w:tcPr>
          <w:p w14:paraId="75F6A43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935" w:type="dxa"/>
            <w:tcBorders>
              <w:top w:val="nil"/>
              <w:left w:val="nil"/>
              <w:bottom w:val="single" w:sz="4" w:space="0" w:color="000000"/>
              <w:right w:val="single" w:sz="4" w:space="0" w:color="000000"/>
            </w:tcBorders>
            <w:shd w:val="clear" w:color="auto" w:fill="auto"/>
            <w:vAlign w:val="center"/>
          </w:tcPr>
          <w:p w14:paraId="12071792"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155" w:type="dxa"/>
            <w:tcBorders>
              <w:top w:val="nil"/>
              <w:left w:val="nil"/>
              <w:bottom w:val="single" w:sz="4" w:space="0" w:color="000000"/>
              <w:right w:val="single" w:sz="4" w:space="0" w:color="000000"/>
            </w:tcBorders>
            <w:shd w:val="clear" w:color="auto" w:fill="FFFFFF"/>
            <w:vAlign w:val="center"/>
          </w:tcPr>
          <w:p w14:paraId="351FEF1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1</w:t>
            </w:r>
          </w:p>
        </w:tc>
        <w:tc>
          <w:tcPr>
            <w:tcW w:w="1290" w:type="dxa"/>
            <w:tcBorders>
              <w:top w:val="nil"/>
              <w:left w:val="nil"/>
              <w:bottom w:val="single" w:sz="4" w:space="0" w:color="000000"/>
              <w:right w:val="single" w:sz="4" w:space="0" w:color="000000"/>
            </w:tcBorders>
            <w:shd w:val="clear" w:color="auto" w:fill="auto"/>
            <w:vAlign w:val="center"/>
          </w:tcPr>
          <w:p w14:paraId="25232D67"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1E42BDF1" w14:textId="77777777" w:rsidTr="00977B2C">
        <w:trPr>
          <w:trHeight w:val="163"/>
          <w:jc w:val="center"/>
        </w:trPr>
        <w:tc>
          <w:tcPr>
            <w:tcW w:w="495" w:type="dxa"/>
            <w:vAlign w:val="center"/>
          </w:tcPr>
          <w:p w14:paraId="58EE27F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12.</w:t>
            </w:r>
          </w:p>
        </w:tc>
        <w:tc>
          <w:tcPr>
            <w:tcW w:w="1620" w:type="dxa"/>
            <w:tcBorders>
              <w:top w:val="nil"/>
              <w:left w:val="single" w:sz="4" w:space="0" w:color="000000"/>
              <w:bottom w:val="single" w:sz="4" w:space="0" w:color="000000"/>
              <w:right w:val="single" w:sz="4" w:space="0" w:color="000000"/>
            </w:tcBorders>
            <w:shd w:val="clear" w:color="auto" w:fill="FFFFFF"/>
            <w:vAlign w:val="center"/>
          </w:tcPr>
          <w:p w14:paraId="437FE94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Poezia Angleze</w:t>
            </w:r>
          </w:p>
        </w:tc>
        <w:tc>
          <w:tcPr>
            <w:tcW w:w="1770" w:type="dxa"/>
            <w:tcBorders>
              <w:top w:val="nil"/>
              <w:left w:val="nil"/>
              <w:bottom w:val="single" w:sz="4" w:space="0" w:color="000000"/>
              <w:right w:val="single" w:sz="4" w:space="0" w:color="000000"/>
            </w:tcBorders>
            <w:shd w:val="clear" w:color="auto" w:fill="FFFFFF"/>
            <w:vAlign w:val="center"/>
          </w:tcPr>
          <w:p w14:paraId="1D2410C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William Karl Martin</w:t>
            </w:r>
          </w:p>
        </w:tc>
        <w:tc>
          <w:tcPr>
            <w:tcW w:w="1470" w:type="dxa"/>
            <w:tcBorders>
              <w:top w:val="nil"/>
              <w:left w:val="nil"/>
              <w:bottom w:val="single" w:sz="4" w:space="0" w:color="000000"/>
              <w:right w:val="single" w:sz="4" w:space="0" w:color="000000"/>
            </w:tcBorders>
            <w:shd w:val="clear" w:color="auto" w:fill="FFFFFF"/>
            <w:vAlign w:val="center"/>
          </w:tcPr>
          <w:p w14:paraId="0BA42B37"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935" w:type="dxa"/>
            <w:tcBorders>
              <w:top w:val="nil"/>
              <w:left w:val="nil"/>
              <w:bottom w:val="single" w:sz="4" w:space="0" w:color="000000"/>
              <w:right w:val="single" w:sz="4" w:space="0" w:color="000000"/>
            </w:tcBorders>
            <w:shd w:val="clear" w:color="auto" w:fill="auto"/>
            <w:vAlign w:val="center"/>
          </w:tcPr>
          <w:p w14:paraId="341A81B2"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155" w:type="dxa"/>
            <w:tcBorders>
              <w:top w:val="nil"/>
              <w:left w:val="nil"/>
              <w:bottom w:val="single" w:sz="4" w:space="0" w:color="000000"/>
              <w:right w:val="single" w:sz="4" w:space="0" w:color="000000"/>
            </w:tcBorders>
            <w:shd w:val="clear" w:color="auto" w:fill="FFFFFF"/>
            <w:vAlign w:val="center"/>
          </w:tcPr>
          <w:p w14:paraId="77EE63A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0" w:type="dxa"/>
            <w:tcBorders>
              <w:top w:val="nil"/>
              <w:left w:val="nil"/>
              <w:bottom w:val="single" w:sz="4" w:space="0" w:color="000000"/>
              <w:right w:val="single" w:sz="4" w:space="0" w:color="000000"/>
            </w:tcBorders>
            <w:shd w:val="clear" w:color="auto" w:fill="auto"/>
            <w:vAlign w:val="center"/>
          </w:tcPr>
          <w:p w14:paraId="0F71DD4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65FCF737" w14:textId="77777777" w:rsidTr="00977B2C">
        <w:trPr>
          <w:trHeight w:val="163"/>
          <w:jc w:val="center"/>
        </w:trPr>
        <w:tc>
          <w:tcPr>
            <w:tcW w:w="495" w:type="dxa"/>
            <w:vAlign w:val="center"/>
          </w:tcPr>
          <w:p w14:paraId="017D958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lastRenderedPageBreak/>
              <w:t>13.</w:t>
            </w:r>
          </w:p>
        </w:tc>
        <w:tc>
          <w:tcPr>
            <w:tcW w:w="1620" w:type="dxa"/>
            <w:tcBorders>
              <w:top w:val="nil"/>
              <w:left w:val="single" w:sz="4" w:space="0" w:color="000000"/>
              <w:bottom w:val="single" w:sz="4" w:space="0" w:color="000000"/>
              <w:right w:val="single" w:sz="4" w:space="0" w:color="000000"/>
            </w:tcBorders>
            <w:shd w:val="clear" w:color="auto" w:fill="FFFFFF"/>
            <w:vAlign w:val="center"/>
          </w:tcPr>
          <w:p w14:paraId="49DE20C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 xml:space="preserve">Letërsi Fantastiko - Shkencore  </w:t>
            </w:r>
          </w:p>
        </w:tc>
        <w:tc>
          <w:tcPr>
            <w:tcW w:w="1770" w:type="dxa"/>
            <w:tcBorders>
              <w:top w:val="nil"/>
              <w:left w:val="nil"/>
              <w:bottom w:val="single" w:sz="4" w:space="0" w:color="000000"/>
              <w:right w:val="single" w:sz="4" w:space="0" w:color="000000"/>
            </w:tcBorders>
            <w:shd w:val="clear" w:color="auto" w:fill="FFFFFF"/>
            <w:vAlign w:val="center"/>
          </w:tcPr>
          <w:p w14:paraId="699B553E"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William Karl Martin</w:t>
            </w:r>
          </w:p>
        </w:tc>
        <w:tc>
          <w:tcPr>
            <w:tcW w:w="1470" w:type="dxa"/>
            <w:tcBorders>
              <w:top w:val="nil"/>
              <w:left w:val="nil"/>
              <w:bottom w:val="single" w:sz="4" w:space="0" w:color="000000"/>
              <w:right w:val="single" w:sz="4" w:space="0" w:color="000000"/>
            </w:tcBorders>
            <w:shd w:val="clear" w:color="auto" w:fill="FFFFFF"/>
            <w:vAlign w:val="center"/>
          </w:tcPr>
          <w:p w14:paraId="07221B9F"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935" w:type="dxa"/>
            <w:tcBorders>
              <w:top w:val="nil"/>
              <w:left w:val="nil"/>
              <w:bottom w:val="single" w:sz="4" w:space="0" w:color="000000"/>
              <w:right w:val="single" w:sz="4" w:space="0" w:color="000000"/>
            </w:tcBorders>
            <w:shd w:val="clear" w:color="auto" w:fill="auto"/>
            <w:vAlign w:val="center"/>
          </w:tcPr>
          <w:p w14:paraId="428A4C0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155" w:type="dxa"/>
            <w:tcBorders>
              <w:top w:val="nil"/>
              <w:left w:val="nil"/>
              <w:bottom w:val="single" w:sz="4" w:space="0" w:color="000000"/>
              <w:right w:val="single" w:sz="4" w:space="0" w:color="000000"/>
            </w:tcBorders>
            <w:shd w:val="clear" w:color="auto" w:fill="FFFFFF"/>
            <w:vAlign w:val="center"/>
          </w:tcPr>
          <w:p w14:paraId="4E94456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0" w:type="dxa"/>
            <w:tcBorders>
              <w:top w:val="nil"/>
              <w:left w:val="nil"/>
              <w:bottom w:val="single" w:sz="4" w:space="0" w:color="000000"/>
              <w:right w:val="single" w:sz="4" w:space="0" w:color="000000"/>
            </w:tcBorders>
            <w:shd w:val="clear" w:color="auto" w:fill="auto"/>
            <w:vAlign w:val="center"/>
          </w:tcPr>
          <w:p w14:paraId="29380AA4"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2EA62630" w14:textId="77777777" w:rsidTr="00977B2C">
        <w:trPr>
          <w:trHeight w:val="163"/>
          <w:jc w:val="center"/>
        </w:trPr>
        <w:tc>
          <w:tcPr>
            <w:tcW w:w="495" w:type="dxa"/>
            <w:vAlign w:val="center"/>
          </w:tcPr>
          <w:p w14:paraId="34A4D75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14.</w:t>
            </w:r>
          </w:p>
        </w:tc>
        <w:tc>
          <w:tcPr>
            <w:tcW w:w="1620" w:type="dxa"/>
            <w:tcBorders>
              <w:top w:val="nil"/>
              <w:left w:val="single" w:sz="4" w:space="0" w:color="000000"/>
              <w:bottom w:val="single" w:sz="4" w:space="0" w:color="000000"/>
              <w:right w:val="single" w:sz="4" w:space="0" w:color="000000"/>
            </w:tcBorders>
            <w:shd w:val="clear" w:color="auto" w:fill="FFFFFF"/>
            <w:vAlign w:val="center"/>
          </w:tcPr>
          <w:p w14:paraId="32E50C34"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 xml:space="preserve">Praktikë </w:t>
            </w:r>
          </w:p>
        </w:tc>
        <w:tc>
          <w:tcPr>
            <w:tcW w:w="1770" w:type="dxa"/>
            <w:tcBorders>
              <w:top w:val="nil"/>
              <w:left w:val="nil"/>
              <w:bottom w:val="single" w:sz="4" w:space="0" w:color="000000"/>
              <w:right w:val="single" w:sz="4" w:space="0" w:color="000000"/>
            </w:tcBorders>
            <w:shd w:val="clear" w:color="auto" w:fill="FFFFFF"/>
            <w:vAlign w:val="center"/>
          </w:tcPr>
          <w:p w14:paraId="1811EF33"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William Karl Martin</w:t>
            </w:r>
          </w:p>
        </w:tc>
        <w:tc>
          <w:tcPr>
            <w:tcW w:w="1470" w:type="dxa"/>
            <w:tcBorders>
              <w:top w:val="nil"/>
              <w:left w:val="nil"/>
              <w:bottom w:val="single" w:sz="4" w:space="0" w:color="000000"/>
              <w:right w:val="single" w:sz="4" w:space="0" w:color="000000"/>
            </w:tcBorders>
            <w:shd w:val="clear" w:color="auto" w:fill="FFFFFF"/>
            <w:vAlign w:val="center"/>
          </w:tcPr>
          <w:p w14:paraId="031235DF"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935" w:type="dxa"/>
            <w:tcBorders>
              <w:top w:val="nil"/>
              <w:left w:val="nil"/>
              <w:bottom w:val="single" w:sz="4" w:space="0" w:color="000000"/>
              <w:right w:val="single" w:sz="4" w:space="0" w:color="000000"/>
            </w:tcBorders>
            <w:shd w:val="clear" w:color="auto" w:fill="auto"/>
            <w:vAlign w:val="center"/>
          </w:tcPr>
          <w:p w14:paraId="6CA9644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155" w:type="dxa"/>
            <w:tcBorders>
              <w:top w:val="nil"/>
              <w:left w:val="nil"/>
              <w:bottom w:val="single" w:sz="4" w:space="0" w:color="000000"/>
              <w:right w:val="single" w:sz="4" w:space="0" w:color="000000"/>
            </w:tcBorders>
            <w:shd w:val="clear" w:color="auto" w:fill="FFFFFF"/>
            <w:vAlign w:val="center"/>
          </w:tcPr>
          <w:p w14:paraId="397907CF"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0" w:type="dxa"/>
            <w:tcBorders>
              <w:top w:val="nil"/>
              <w:left w:val="nil"/>
              <w:bottom w:val="single" w:sz="4" w:space="0" w:color="000000"/>
              <w:right w:val="single" w:sz="4" w:space="0" w:color="000000"/>
            </w:tcBorders>
            <w:shd w:val="clear" w:color="auto" w:fill="auto"/>
            <w:vAlign w:val="center"/>
          </w:tcPr>
          <w:p w14:paraId="732D5F1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3ED46E26" w14:textId="77777777" w:rsidTr="00977B2C">
        <w:trPr>
          <w:jc w:val="center"/>
        </w:trPr>
        <w:tc>
          <w:tcPr>
            <w:tcW w:w="495" w:type="dxa"/>
            <w:vAlign w:val="center"/>
          </w:tcPr>
          <w:p w14:paraId="3713CCB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w:t>
            </w:r>
          </w:p>
        </w:tc>
        <w:tc>
          <w:tcPr>
            <w:tcW w:w="1620" w:type="dxa"/>
            <w:tcBorders>
              <w:top w:val="nil"/>
              <w:left w:val="single" w:sz="4" w:space="0" w:color="000000"/>
              <w:bottom w:val="single" w:sz="4" w:space="0" w:color="000000"/>
              <w:right w:val="single" w:sz="4" w:space="0" w:color="000000"/>
            </w:tcBorders>
            <w:shd w:val="clear" w:color="auto" w:fill="FFFFFF"/>
            <w:vAlign w:val="center"/>
          </w:tcPr>
          <w:p w14:paraId="0DA06032"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Psikolinguistikë</w:t>
            </w:r>
          </w:p>
        </w:tc>
        <w:tc>
          <w:tcPr>
            <w:tcW w:w="1770" w:type="dxa"/>
            <w:tcBorders>
              <w:top w:val="nil"/>
              <w:left w:val="nil"/>
              <w:bottom w:val="single" w:sz="4" w:space="0" w:color="000000"/>
              <w:right w:val="single" w:sz="4" w:space="0" w:color="000000"/>
            </w:tcBorders>
            <w:shd w:val="clear" w:color="auto" w:fill="FFFFFF"/>
            <w:vAlign w:val="center"/>
          </w:tcPr>
          <w:p w14:paraId="5C9712FD"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Irena Shehu</w:t>
            </w:r>
          </w:p>
        </w:tc>
        <w:tc>
          <w:tcPr>
            <w:tcW w:w="1470" w:type="dxa"/>
            <w:tcBorders>
              <w:top w:val="nil"/>
              <w:left w:val="nil"/>
              <w:bottom w:val="single" w:sz="4" w:space="0" w:color="000000"/>
              <w:right w:val="single" w:sz="4" w:space="0" w:color="000000"/>
            </w:tcBorders>
            <w:shd w:val="clear" w:color="auto" w:fill="FFFFFF"/>
            <w:vAlign w:val="center"/>
          </w:tcPr>
          <w:p w14:paraId="2AC04FE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935" w:type="dxa"/>
            <w:tcBorders>
              <w:top w:val="nil"/>
              <w:left w:val="nil"/>
              <w:bottom w:val="single" w:sz="4" w:space="0" w:color="000000"/>
              <w:right w:val="single" w:sz="4" w:space="0" w:color="000000"/>
            </w:tcBorders>
            <w:shd w:val="clear" w:color="auto" w:fill="auto"/>
            <w:vAlign w:val="center"/>
          </w:tcPr>
          <w:p w14:paraId="2EC6ECA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155" w:type="dxa"/>
            <w:tcBorders>
              <w:top w:val="nil"/>
              <w:left w:val="nil"/>
              <w:bottom w:val="single" w:sz="4" w:space="0" w:color="000000"/>
              <w:right w:val="single" w:sz="4" w:space="0" w:color="000000"/>
            </w:tcBorders>
            <w:shd w:val="clear" w:color="auto" w:fill="FFFFFF"/>
            <w:vAlign w:val="center"/>
          </w:tcPr>
          <w:p w14:paraId="2072577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0" w:type="dxa"/>
            <w:tcBorders>
              <w:top w:val="nil"/>
              <w:left w:val="nil"/>
              <w:bottom w:val="single" w:sz="4" w:space="0" w:color="000000"/>
              <w:right w:val="single" w:sz="4" w:space="0" w:color="000000"/>
            </w:tcBorders>
            <w:shd w:val="clear" w:color="auto" w:fill="auto"/>
            <w:vAlign w:val="center"/>
          </w:tcPr>
          <w:p w14:paraId="5D91D63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02D9B5AB" w14:textId="77777777" w:rsidTr="00977B2C">
        <w:trPr>
          <w:jc w:val="center"/>
        </w:trPr>
        <w:tc>
          <w:tcPr>
            <w:tcW w:w="495" w:type="dxa"/>
            <w:vAlign w:val="center"/>
          </w:tcPr>
          <w:p w14:paraId="7692840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16.</w:t>
            </w:r>
          </w:p>
        </w:tc>
        <w:tc>
          <w:tcPr>
            <w:tcW w:w="1620" w:type="dxa"/>
            <w:tcBorders>
              <w:top w:val="nil"/>
              <w:left w:val="single" w:sz="4" w:space="0" w:color="000000"/>
              <w:bottom w:val="single" w:sz="4" w:space="0" w:color="000000"/>
              <w:right w:val="single" w:sz="4" w:space="0" w:color="000000"/>
            </w:tcBorders>
            <w:shd w:val="clear" w:color="auto" w:fill="FFFFFF"/>
            <w:vAlign w:val="center"/>
          </w:tcPr>
          <w:p w14:paraId="6DE0647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Seminar Pasuniversitar</w:t>
            </w:r>
          </w:p>
        </w:tc>
        <w:tc>
          <w:tcPr>
            <w:tcW w:w="1770" w:type="dxa"/>
            <w:tcBorders>
              <w:top w:val="nil"/>
              <w:left w:val="nil"/>
              <w:bottom w:val="single" w:sz="4" w:space="0" w:color="000000"/>
              <w:right w:val="single" w:sz="4" w:space="0" w:color="000000"/>
            </w:tcBorders>
            <w:shd w:val="clear" w:color="auto" w:fill="FFFFFF"/>
            <w:vAlign w:val="center"/>
          </w:tcPr>
          <w:p w14:paraId="547B6513"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Irena Shehu</w:t>
            </w:r>
          </w:p>
        </w:tc>
        <w:tc>
          <w:tcPr>
            <w:tcW w:w="1470" w:type="dxa"/>
            <w:tcBorders>
              <w:top w:val="nil"/>
              <w:left w:val="nil"/>
              <w:bottom w:val="single" w:sz="4" w:space="0" w:color="000000"/>
              <w:right w:val="single" w:sz="4" w:space="0" w:color="000000"/>
            </w:tcBorders>
            <w:shd w:val="clear" w:color="auto" w:fill="FFFFFF"/>
            <w:vAlign w:val="center"/>
          </w:tcPr>
          <w:p w14:paraId="1CE1722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935" w:type="dxa"/>
            <w:tcBorders>
              <w:top w:val="nil"/>
              <w:left w:val="nil"/>
              <w:bottom w:val="single" w:sz="4" w:space="0" w:color="000000"/>
              <w:right w:val="single" w:sz="4" w:space="0" w:color="000000"/>
            </w:tcBorders>
            <w:shd w:val="clear" w:color="auto" w:fill="auto"/>
            <w:vAlign w:val="center"/>
          </w:tcPr>
          <w:p w14:paraId="0FE428DE"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155" w:type="dxa"/>
            <w:tcBorders>
              <w:top w:val="nil"/>
              <w:left w:val="nil"/>
              <w:bottom w:val="single" w:sz="4" w:space="0" w:color="000000"/>
              <w:right w:val="single" w:sz="4" w:space="0" w:color="000000"/>
            </w:tcBorders>
            <w:shd w:val="clear" w:color="auto" w:fill="FFFFFF"/>
            <w:vAlign w:val="center"/>
          </w:tcPr>
          <w:p w14:paraId="3F008E1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0" w:type="dxa"/>
            <w:tcBorders>
              <w:top w:val="nil"/>
              <w:left w:val="nil"/>
              <w:bottom w:val="single" w:sz="4" w:space="0" w:color="000000"/>
              <w:right w:val="single" w:sz="4" w:space="0" w:color="000000"/>
            </w:tcBorders>
            <w:shd w:val="clear" w:color="auto" w:fill="auto"/>
            <w:vAlign w:val="center"/>
          </w:tcPr>
          <w:p w14:paraId="1356C53F"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6E671F61" w14:textId="77777777" w:rsidTr="00977B2C">
        <w:trPr>
          <w:trHeight w:val="173"/>
          <w:jc w:val="center"/>
        </w:trPr>
        <w:tc>
          <w:tcPr>
            <w:tcW w:w="495" w:type="dxa"/>
            <w:vAlign w:val="center"/>
          </w:tcPr>
          <w:p w14:paraId="751B01F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17.</w:t>
            </w:r>
          </w:p>
        </w:tc>
        <w:tc>
          <w:tcPr>
            <w:tcW w:w="1620" w:type="dxa"/>
            <w:tcBorders>
              <w:top w:val="nil"/>
              <w:left w:val="single" w:sz="4" w:space="0" w:color="000000"/>
              <w:bottom w:val="single" w:sz="4" w:space="0" w:color="000000"/>
              <w:right w:val="single" w:sz="4" w:space="0" w:color="000000"/>
            </w:tcBorders>
            <w:shd w:val="clear" w:color="auto" w:fill="auto"/>
            <w:vAlign w:val="center"/>
          </w:tcPr>
          <w:p w14:paraId="2826437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Teori e Gjuhësisë</w:t>
            </w:r>
          </w:p>
        </w:tc>
        <w:tc>
          <w:tcPr>
            <w:tcW w:w="1770" w:type="dxa"/>
            <w:tcBorders>
              <w:top w:val="nil"/>
              <w:left w:val="nil"/>
              <w:bottom w:val="single" w:sz="4" w:space="0" w:color="000000"/>
              <w:right w:val="single" w:sz="4" w:space="0" w:color="000000"/>
            </w:tcBorders>
            <w:shd w:val="clear" w:color="auto" w:fill="FFFFFF"/>
            <w:vAlign w:val="center"/>
          </w:tcPr>
          <w:p w14:paraId="5EF6C63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Irena Shehu/Indrit Lami</w:t>
            </w:r>
          </w:p>
        </w:tc>
        <w:tc>
          <w:tcPr>
            <w:tcW w:w="1470" w:type="dxa"/>
            <w:tcBorders>
              <w:top w:val="nil"/>
              <w:left w:val="nil"/>
              <w:bottom w:val="single" w:sz="4" w:space="0" w:color="000000"/>
              <w:right w:val="single" w:sz="4" w:space="0" w:color="000000"/>
            </w:tcBorders>
            <w:shd w:val="clear" w:color="auto" w:fill="auto"/>
            <w:vAlign w:val="center"/>
          </w:tcPr>
          <w:p w14:paraId="3C1FA06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Dr/MSc</w:t>
            </w:r>
          </w:p>
        </w:tc>
        <w:tc>
          <w:tcPr>
            <w:tcW w:w="1935" w:type="dxa"/>
            <w:tcBorders>
              <w:top w:val="nil"/>
              <w:left w:val="nil"/>
              <w:bottom w:val="single" w:sz="4" w:space="0" w:color="000000"/>
              <w:right w:val="single" w:sz="4" w:space="0" w:color="000000"/>
            </w:tcBorders>
            <w:shd w:val="clear" w:color="auto" w:fill="auto"/>
            <w:vAlign w:val="center"/>
          </w:tcPr>
          <w:p w14:paraId="2459302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155" w:type="dxa"/>
            <w:tcBorders>
              <w:top w:val="nil"/>
              <w:left w:val="nil"/>
              <w:bottom w:val="single" w:sz="4" w:space="0" w:color="000000"/>
              <w:right w:val="single" w:sz="4" w:space="0" w:color="000000"/>
            </w:tcBorders>
            <w:shd w:val="clear" w:color="auto" w:fill="auto"/>
            <w:vAlign w:val="center"/>
          </w:tcPr>
          <w:p w14:paraId="0C997D33"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1/3</w:t>
            </w:r>
          </w:p>
        </w:tc>
        <w:tc>
          <w:tcPr>
            <w:tcW w:w="1290" w:type="dxa"/>
            <w:tcBorders>
              <w:top w:val="nil"/>
              <w:left w:val="nil"/>
              <w:bottom w:val="single" w:sz="4" w:space="0" w:color="000000"/>
              <w:right w:val="single" w:sz="4" w:space="0" w:color="000000"/>
            </w:tcBorders>
            <w:shd w:val="clear" w:color="auto" w:fill="auto"/>
            <w:vAlign w:val="center"/>
          </w:tcPr>
          <w:p w14:paraId="7764BB0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PAE/PAE</w:t>
            </w:r>
          </w:p>
        </w:tc>
      </w:tr>
      <w:tr w:rsidR="00977B2C" w:rsidRPr="00977B2C" w14:paraId="7B7A0CDE" w14:textId="77777777" w:rsidTr="00977B2C">
        <w:trPr>
          <w:trHeight w:val="132"/>
          <w:jc w:val="center"/>
        </w:trPr>
        <w:tc>
          <w:tcPr>
            <w:tcW w:w="495" w:type="dxa"/>
            <w:vAlign w:val="center"/>
          </w:tcPr>
          <w:p w14:paraId="052BBC8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18.</w:t>
            </w:r>
          </w:p>
        </w:tc>
        <w:tc>
          <w:tcPr>
            <w:tcW w:w="1620" w:type="dxa"/>
            <w:tcBorders>
              <w:top w:val="nil"/>
              <w:left w:val="single" w:sz="4" w:space="0" w:color="000000"/>
              <w:bottom w:val="single" w:sz="4" w:space="0" w:color="000000"/>
              <w:right w:val="single" w:sz="4" w:space="0" w:color="000000"/>
            </w:tcBorders>
            <w:shd w:val="clear" w:color="auto" w:fill="FFFFFF"/>
            <w:vAlign w:val="center"/>
          </w:tcPr>
          <w:p w14:paraId="79ED783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Projekt</w:t>
            </w:r>
          </w:p>
        </w:tc>
        <w:tc>
          <w:tcPr>
            <w:tcW w:w="1770" w:type="dxa"/>
            <w:tcBorders>
              <w:top w:val="nil"/>
              <w:left w:val="nil"/>
              <w:bottom w:val="single" w:sz="4" w:space="0" w:color="000000"/>
              <w:right w:val="single" w:sz="4" w:space="0" w:color="000000"/>
            </w:tcBorders>
            <w:shd w:val="clear" w:color="auto" w:fill="FFFFFF"/>
            <w:vAlign w:val="center"/>
          </w:tcPr>
          <w:p w14:paraId="2629ADA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 xml:space="preserve">Arti Omeri </w:t>
            </w:r>
          </w:p>
        </w:tc>
        <w:tc>
          <w:tcPr>
            <w:tcW w:w="1470" w:type="dxa"/>
            <w:tcBorders>
              <w:top w:val="nil"/>
              <w:left w:val="nil"/>
              <w:bottom w:val="single" w:sz="4" w:space="0" w:color="000000"/>
              <w:right w:val="single" w:sz="4" w:space="0" w:color="000000"/>
            </w:tcBorders>
            <w:shd w:val="clear" w:color="auto" w:fill="FFFFFF"/>
            <w:vAlign w:val="center"/>
          </w:tcPr>
          <w:p w14:paraId="27F780DD"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935" w:type="dxa"/>
            <w:tcBorders>
              <w:top w:val="nil"/>
              <w:left w:val="nil"/>
              <w:bottom w:val="single" w:sz="4" w:space="0" w:color="000000"/>
              <w:right w:val="single" w:sz="4" w:space="0" w:color="000000"/>
            </w:tcBorders>
            <w:shd w:val="clear" w:color="auto" w:fill="auto"/>
            <w:vAlign w:val="center"/>
          </w:tcPr>
          <w:p w14:paraId="5D1763AB" w14:textId="77777777" w:rsidR="00977B2C" w:rsidRPr="00977B2C" w:rsidRDefault="00977B2C" w:rsidP="00977B2C">
            <w:pPr>
              <w:rPr>
                <w:rFonts w:ascii="Times New Roman" w:eastAsia="Times New Roman" w:hAnsi="Times New Roman" w:cs="Times New Roman"/>
                <w:sz w:val="20"/>
                <w:szCs w:val="20"/>
                <w:lang w:val="sq-AL" w:eastAsia="en-GB"/>
              </w:rPr>
            </w:pPr>
            <w:r w:rsidRPr="00977B2C">
              <w:rPr>
                <w:rFonts w:ascii="Times New Roman" w:eastAsia="Times New Roman" w:hAnsi="Times New Roman" w:cs="Times New Roman"/>
                <w:sz w:val="20"/>
                <w:szCs w:val="20"/>
                <w:lang w:val="sq-AL" w:eastAsia="en-GB"/>
              </w:rPr>
              <w:t>Shkencave Kompjuterike</w:t>
            </w:r>
          </w:p>
        </w:tc>
        <w:tc>
          <w:tcPr>
            <w:tcW w:w="1155" w:type="dxa"/>
            <w:tcBorders>
              <w:top w:val="nil"/>
              <w:left w:val="nil"/>
              <w:bottom w:val="single" w:sz="4" w:space="0" w:color="000000"/>
              <w:right w:val="single" w:sz="4" w:space="0" w:color="000000"/>
            </w:tcBorders>
            <w:shd w:val="clear" w:color="auto" w:fill="FFFFFF"/>
            <w:vAlign w:val="center"/>
          </w:tcPr>
          <w:p w14:paraId="6557789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0" w:type="dxa"/>
            <w:tcBorders>
              <w:top w:val="nil"/>
              <w:left w:val="nil"/>
              <w:bottom w:val="single" w:sz="4" w:space="0" w:color="000000"/>
              <w:right w:val="single" w:sz="4" w:space="0" w:color="000000"/>
            </w:tcBorders>
            <w:shd w:val="clear" w:color="auto" w:fill="auto"/>
            <w:vAlign w:val="center"/>
          </w:tcPr>
          <w:p w14:paraId="67BA91D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bl>
    <w:p w14:paraId="144C9517" w14:textId="77777777" w:rsidR="00977B2C" w:rsidRPr="00977B2C" w:rsidRDefault="00977B2C" w:rsidP="00977B2C">
      <w:pPr>
        <w:spacing w:after="0" w:line="240" w:lineRule="auto"/>
        <w:ind w:left="360"/>
        <w:jc w:val="both"/>
        <w:rPr>
          <w:rFonts w:ascii="Times New Roman" w:eastAsia="Times New Roman" w:hAnsi="Times New Roman" w:cs="Times New Roman"/>
          <w:sz w:val="16"/>
          <w:szCs w:val="16"/>
          <w:lang w:val="sq-AL" w:eastAsia="en-GB"/>
        </w:rPr>
      </w:pPr>
    </w:p>
    <w:p w14:paraId="59005152"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7C3C98F1"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3BC453CE"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75CFE238"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43267D1F"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369AF4FD"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71B568DF"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5785207B"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293BF70F"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7C81D542"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12.2</w:t>
      </w:r>
    </w:p>
    <w:tbl>
      <w:tblPr>
        <w:tblW w:w="97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5"/>
        <w:gridCol w:w="1626"/>
        <w:gridCol w:w="1768"/>
        <w:gridCol w:w="1276"/>
        <w:gridCol w:w="1776"/>
        <w:gridCol w:w="1514"/>
        <w:gridCol w:w="1292"/>
      </w:tblGrid>
      <w:tr w:rsidR="00977B2C" w:rsidRPr="00977B2C" w14:paraId="60483DA1" w14:textId="77777777" w:rsidTr="00977B2C">
        <w:trPr>
          <w:jc w:val="center"/>
        </w:trPr>
        <w:tc>
          <w:tcPr>
            <w:tcW w:w="9747" w:type="dxa"/>
            <w:gridSpan w:val="7"/>
            <w:vAlign w:val="center"/>
          </w:tcPr>
          <w:p w14:paraId="1BDF4AE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Programi i Studimit Master i Shkencave në Gjuhë dhe Letërsi Angleze</w:t>
            </w:r>
          </w:p>
        </w:tc>
      </w:tr>
      <w:tr w:rsidR="00977B2C" w:rsidRPr="00977B2C" w14:paraId="656DBECC" w14:textId="77777777" w:rsidTr="00977B2C">
        <w:trPr>
          <w:jc w:val="center"/>
        </w:trPr>
        <w:tc>
          <w:tcPr>
            <w:tcW w:w="9747" w:type="dxa"/>
            <w:gridSpan w:val="7"/>
            <w:vAlign w:val="center"/>
          </w:tcPr>
          <w:p w14:paraId="4E71238D" w14:textId="28450D8F"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Viti akademik 2022 </w:t>
            </w:r>
            <w:r>
              <w:rPr>
                <w:rFonts w:ascii="Times New Roman" w:eastAsia="Times New Roman" w:hAnsi="Times New Roman" w:cs="Times New Roman"/>
                <w:sz w:val="16"/>
                <w:szCs w:val="16"/>
                <w:lang w:val="sq-AL" w:eastAsia="en-GB"/>
              </w:rPr>
              <w:t>–</w:t>
            </w:r>
            <w:r w:rsidRPr="00977B2C">
              <w:rPr>
                <w:rFonts w:ascii="Times New Roman" w:eastAsia="Times New Roman" w:hAnsi="Times New Roman" w:cs="Times New Roman"/>
                <w:sz w:val="16"/>
                <w:szCs w:val="16"/>
                <w:lang w:val="sq-AL" w:eastAsia="en-GB"/>
              </w:rPr>
              <w:t xml:space="preserve"> 2023</w:t>
            </w:r>
          </w:p>
        </w:tc>
      </w:tr>
      <w:tr w:rsidR="00977B2C" w:rsidRPr="00977B2C" w14:paraId="4B91AE63" w14:textId="77777777" w:rsidTr="00977B2C">
        <w:trPr>
          <w:jc w:val="center"/>
        </w:trPr>
        <w:tc>
          <w:tcPr>
            <w:tcW w:w="2121" w:type="dxa"/>
            <w:gridSpan w:val="2"/>
            <w:vAlign w:val="center"/>
          </w:tcPr>
          <w:p w14:paraId="3E3D8B8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Lënda /Moduli</w:t>
            </w:r>
          </w:p>
        </w:tc>
        <w:tc>
          <w:tcPr>
            <w:tcW w:w="1768" w:type="dxa"/>
            <w:vAlign w:val="center"/>
          </w:tcPr>
          <w:p w14:paraId="5A1D7CD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Pedagogu/Pedagogët</w:t>
            </w:r>
          </w:p>
          <w:p w14:paraId="384B786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përgjegjës</w:t>
            </w:r>
          </w:p>
        </w:tc>
        <w:tc>
          <w:tcPr>
            <w:tcW w:w="1276" w:type="dxa"/>
            <w:vAlign w:val="center"/>
          </w:tcPr>
          <w:p w14:paraId="4256227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Titulli/grada</w:t>
            </w:r>
          </w:p>
          <w:p w14:paraId="7D75FBE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kualifikimi</w:t>
            </w:r>
          </w:p>
        </w:tc>
        <w:tc>
          <w:tcPr>
            <w:tcW w:w="1776" w:type="dxa"/>
            <w:vAlign w:val="center"/>
          </w:tcPr>
          <w:p w14:paraId="324E061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Departamenti</w:t>
            </w:r>
          </w:p>
        </w:tc>
        <w:tc>
          <w:tcPr>
            <w:tcW w:w="1514" w:type="dxa"/>
            <w:vAlign w:val="center"/>
          </w:tcPr>
          <w:p w14:paraId="764B8DB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Ngarkesa mësimore (orë)</w:t>
            </w:r>
          </w:p>
        </w:tc>
        <w:tc>
          <w:tcPr>
            <w:tcW w:w="1292" w:type="dxa"/>
            <w:vAlign w:val="center"/>
          </w:tcPr>
          <w:p w14:paraId="4B88B9F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Statusi</w:t>
            </w:r>
          </w:p>
          <w:p w14:paraId="5753F95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 apo PAK</w:t>
            </w:r>
          </w:p>
        </w:tc>
      </w:tr>
      <w:tr w:rsidR="00977B2C" w:rsidRPr="00977B2C" w14:paraId="3B35A396" w14:textId="77777777" w:rsidTr="00977B2C">
        <w:trPr>
          <w:jc w:val="center"/>
        </w:trPr>
        <w:tc>
          <w:tcPr>
            <w:tcW w:w="495" w:type="dxa"/>
            <w:vAlign w:val="center"/>
          </w:tcPr>
          <w:p w14:paraId="2EDBEAC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C998F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Letërsi dhe Kulturë  Britanike</w:t>
            </w:r>
          </w:p>
        </w:tc>
        <w:tc>
          <w:tcPr>
            <w:tcW w:w="1768" w:type="dxa"/>
            <w:tcBorders>
              <w:top w:val="single" w:sz="4" w:space="0" w:color="000000"/>
              <w:left w:val="nil"/>
              <w:bottom w:val="single" w:sz="4" w:space="0" w:color="000000"/>
              <w:right w:val="single" w:sz="4" w:space="0" w:color="000000"/>
            </w:tcBorders>
            <w:shd w:val="clear" w:color="auto" w:fill="FFFFFF"/>
            <w:vAlign w:val="center"/>
          </w:tcPr>
          <w:p w14:paraId="61FE5E6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Edona Llukacaj</w:t>
            </w:r>
          </w:p>
        </w:tc>
        <w:tc>
          <w:tcPr>
            <w:tcW w:w="1276" w:type="dxa"/>
            <w:tcBorders>
              <w:top w:val="single" w:sz="4" w:space="0" w:color="000000"/>
              <w:left w:val="nil"/>
              <w:bottom w:val="single" w:sz="4" w:space="0" w:color="000000"/>
              <w:right w:val="single" w:sz="4" w:space="0" w:color="000000"/>
            </w:tcBorders>
            <w:shd w:val="clear" w:color="auto" w:fill="auto"/>
            <w:vAlign w:val="center"/>
          </w:tcPr>
          <w:p w14:paraId="7678560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776" w:type="dxa"/>
            <w:tcBorders>
              <w:top w:val="single" w:sz="4" w:space="0" w:color="000000"/>
              <w:left w:val="nil"/>
              <w:bottom w:val="single" w:sz="4" w:space="0" w:color="000000"/>
              <w:right w:val="single" w:sz="4" w:space="0" w:color="000000"/>
            </w:tcBorders>
            <w:shd w:val="clear" w:color="auto" w:fill="auto"/>
            <w:vAlign w:val="center"/>
          </w:tcPr>
          <w:p w14:paraId="0188543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514" w:type="dxa"/>
            <w:tcBorders>
              <w:top w:val="single" w:sz="4" w:space="0" w:color="000000"/>
              <w:left w:val="nil"/>
              <w:bottom w:val="single" w:sz="4" w:space="0" w:color="000000"/>
              <w:right w:val="single" w:sz="4" w:space="0" w:color="000000"/>
            </w:tcBorders>
            <w:shd w:val="clear" w:color="auto" w:fill="auto"/>
            <w:vAlign w:val="center"/>
          </w:tcPr>
          <w:p w14:paraId="66143C9D"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single" w:sz="4" w:space="0" w:color="000000"/>
              <w:left w:val="nil"/>
              <w:bottom w:val="single" w:sz="4" w:space="0" w:color="000000"/>
              <w:right w:val="single" w:sz="4" w:space="0" w:color="000000"/>
            </w:tcBorders>
            <w:shd w:val="clear" w:color="auto" w:fill="auto"/>
            <w:vAlign w:val="center"/>
          </w:tcPr>
          <w:p w14:paraId="3166436E"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66E12E4C" w14:textId="77777777" w:rsidTr="00977B2C">
        <w:trPr>
          <w:jc w:val="center"/>
        </w:trPr>
        <w:tc>
          <w:tcPr>
            <w:tcW w:w="495" w:type="dxa"/>
            <w:vAlign w:val="center"/>
          </w:tcPr>
          <w:p w14:paraId="13D1760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65AAB247"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Letërsi Postkoloniale</w:t>
            </w:r>
          </w:p>
          <w:p w14:paraId="60863AAA" w14:textId="77777777" w:rsidR="00977B2C" w:rsidRPr="00977B2C" w:rsidRDefault="00977B2C" w:rsidP="00977B2C">
            <w:pPr>
              <w:rPr>
                <w:rFonts w:ascii="Times New Roman" w:eastAsia="Times New Roman" w:hAnsi="Times New Roman" w:cs="Times New Roman"/>
                <w:color w:val="000000"/>
                <w:sz w:val="20"/>
                <w:szCs w:val="20"/>
                <w:lang w:val="sq-AL" w:eastAsia="en-GB"/>
              </w:rPr>
            </w:pPr>
          </w:p>
        </w:tc>
        <w:tc>
          <w:tcPr>
            <w:tcW w:w="1768" w:type="dxa"/>
            <w:tcBorders>
              <w:top w:val="nil"/>
              <w:left w:val="nil"/>
              <w:bottom w:val="single" w:sz="4" w:space="0" w:color="000000"/>
              <w:right w:val="single" w:sz="4" w:space="0" w:color="000000"/>
            </w:tcBorders>
            <w:shd w:val="clear" w:color="auto" w:fill="FFFFFF"/>
            <w:vAlign w:val="center"/>
          </w:tcPr>
          <w:p w14:paraId="188562AD"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Edona Llukacaj</w:t>
            </w:r>
          </w:p>
        </w:tc>
        <w:tc>
          <w:tcPr>
            <w:tcW w:w="1276" w:type="dxa"/>
            <w:tcBorders>
              <w:top w:val="nil"/>
              <w:left w:val="nil"/>
              <w:bottom w:val="single" w:sz="4" w:space="0" w:color="000000"/>
              <w:right w:val="single" w:sz="4" w:space="0" w:color="000000"/>
            </w:tcBorders>
            <w:shd w:val="clear" w:color="auto" w:fill="FFFFFF"/>
            <w:vAlign w:val="center"/>
          </w:tcPr>
          <w:p w14:paraId="5027554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776" w:type="dxa"/>
            <w:tcBorders>
              <w:top w:val="nil"/>
              <w:left w:val="nil"/>
              <w:bottom w:val="single" w:sz="4" w:space="0" w:color="000000"/>
              <w:right w:val="single" w:sz="4" w:space="0" w:color="000000"/>
            </w:tcBorders>
            <w:shd w:val="clear" w:color="auto" w:fill="auto"/>
            <w:vAlign w:val="center"/>
          </w:tcPr>
          <w:p w14:paraId="1000254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514" w:type="dxa"/>
            <w:tcBorders>
              <w:top w:val="nil"/>
              <w:left w:val="nil"/>
              <w:bottom w:val="single" w:sz="4" w:space="0" w:color="000000"/>
              <w:right w:val="single" w:sz="4" w:space="0" w:color="000000"/>
            </w:tcBorders>
            <w:shd w:val="clear" w:color="auto" w:fill="FFFFFF"/>
            <w:vAlign w:val="center"/>
          </w:tcPr>
          <w:p w14:paraId="70A287AE"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263C003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3B4544D7" w14:textId="77777777" w:rsidTr="00977B2C">
        <w:trPr>
          <w:jc w:val="center"/>
        </w:trPr>
        <w:tc>
          <w:tcPr>
            <w:tcW w:w="495" w:type="dxa"/>
            <w:vAlign w:val="center"/>
          </w:tcPr>
          <w:p w14:paraId="67B9FE2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626" w:type="dxa"/>
            <w:tcBorders>
              <w:top w:val="nil"/>
              <w:left w:val="single" w:sz="4" w:space="0" w:color="000000"/>
              <w:bottom w:val="single" w:sz="4" w:space="0" w:color="000000"/>
              <w:right w:val="single" w:sz="4" w:space="0" w:color="000000"/>
            </w:tcBorders>
            <w:shd w:val="clear" w:color="auto" w:fill="auto"/>
            <w:vAlign w:val="center"/>
          </w:tcPr>
          <w:p w14:paraId="655861F4"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Qasje në Kritikën Letrare</w:t>
            </w:r>
          </w:p>
          <w:p w14:paraId="0AB2BF89" w14:textId="77777777" w:rsidR="00977B2C" w:rsidRPr="00977B2C" w:rsidRDefault="00977B2C" w:rsidP="00977B2C">
            <w:pPr>
              <w:rPr>
                <w:rFonts w:ascii="Times New Roman" w:eastAsia="Times New Roman" w:hAnsi="Times New Roman" w:cs="Times New Roman"/>
                <w:color w:val="000000"/>
                <w:sz w:val="20"/>
                <w:szCs w:val="20"/>
                <w:lang w:val="sq-AL" w:eastAsia="en-GB"/>
              </w:rPr>
            </w:pPr>
          </w:p>
        </w:tc>
        <w:tc>
          <w:tcPr>
            <w:tcW w:w="1768" w:type="dxa"/>
            <w:tcBorders>
              <w:top w:val="nil"/>
              <w:left w:val="nil"/>
              <w:bottom w:val="single" w:sz="4" w:space="0" w:color="000000"/>
              <w:right w:val="single" w:sz="4" w:space="0" w:color="000000"/>
            </w:tcBorders>
            <w:shd w:val="clear" w:color="auto" w:fill="FFFFFF"/>
            <w:vAlign w:val="center"/>
          </w:tcPr>
          <w:p w14:paraId="066AA1D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William Karl Martin</w:t>
            </w:r>
          </w:p>
        </w:tc>
        <w:tc>
          <w:tcPr>
            <w:tcW w:w="1276" w:type="dxa"/>
            <w:tcBorders>
              <w:top w:val="nil"/>
              <w:left w:val="nil"/>
              <w:bottom w:val="single" w:sz="4" w:space="0" w:color="000000"/>
              <w:right w:val="single" w:sz="4" w:space="0" w:color="000000"/>
            </w:tcBorders>
            <w:shd w:val="clear" w:color="auto" w:fill="auto"/>
            <w:vAlign w:val="center"/>
          </w:tcPr>
          <w:p w14:paraId="43CFA25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776" w:type="dxa"/>
            <w:tcBorders>
              <w:top w:val="nil"/>
              <w:left w:val="nil"/>
              <w:bottom w:val="single" w:sz="4" w:space="0" w:color="000000"/>
              <w:right w:val="single" w:sz="4" w:space="0" w:color="000000"/>
            </w:tcBorders>
            <w:shd w:val="clear" w:color="auto" w:fill="auto"/>
            <w:vAlign w:val="center"/>
          </w:tcPr>
          <w:p w14:paraId="0F942A1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514" w:type="dxa"/>
            <w:tcBorders>
              <w:top w:val="nil"/>
              <w:left w:val="nil"/>
              <w:bottom w:val="single" w:sz="4" w:space="0" w:color="000000"/>
              <w:right w:val="single" w:sz="4" w:space="0" w:color="000000"/>
            </w:tcBorders>
            <w:shd w:val="clear" w:color="auto" w:fill="auto"/>
            <w:vAlign w:val="center"/>
          </w:tcPr>
          <w:p w14:paraId="421F949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50933AD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1F4AA0DE" w14:textId="77777777" w:rsidTr="00977B2C">
        <w:trPr>
          <w:jc w:val="center"/>
        </w:trPr>
        <w:tc>
          <w:tcPr>
            <w:tcW w:w="495" w:type="dxa"/>
            <w:vAlign w:val="center"/>
          </w:tcPr>
          <w:p w14:paraId="6B6EB3C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10F505E3"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Metoda Kërkimore</w:t>
            </w:r>
          </w:p>
        </w:tc>
        <w:tc>
          <w:tcPr>
            <w:tcW w:w="1768" w:type="dxa"/>
            <w:tcBorders>
              <w:top w:val="nil"/>
              <w:left w:val="nil"/>
              <w:bottom w:val="single" w:sz="4" w:space="0" w:color="000000"/>
              <w:right w:val="single" w:sz="4" w:space="0" w:color="000000"/>
            </w:tcBorders>
            <w:shd w:val="clear" w:color="auto" w:fill="FFFFFF"/>
            <w:vAlign w:val="center"/>
          </w:tcPr>
          <w:p w14:paraId="22EF885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William Karl Martin</w:t>
            </w:r>
          </w:p>
        </w:tc>
        <w:tc>
          <w:tcPr>
            <w:tcW w:w="1276" w:type="dxa"/>
            <w:tcBorders>
              <w:top w:val="nil"/>
              <w:left w:val="nil"/>
              <w:bottom w:val="single" w:sz="4" w:space="0" w:color="000000"/>
              <w:right w:val="single" w:sz="4" w:space="0" w:color="000000"/>
            </w:tcBorders>
            <w:shd w:val="clear" w:color="auto" w:fill="FFFFFF"/>
            <w:vAlign w:val="center"/>
          </w:tcPr>
          <w:p w14:paraId="5A4E5842"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776" w:type="dxa"/>
            <w:tcBorders>
              <w:top w:val="nil"/>
              <w:left w:val="nil"/>
              <w:bottom w:val="single" w:sz="4" w:space="0" w:color="000000"/>
              <w:right w:val="single" w:sz="4" w:space="0" w:color="000000"/>
            </w:tcBorders>
            <w:shd w:val="clear" w:color="auto" w:fill="auto"/>
            <w:vAlign w:val="center"/>
          </w:tcPr>
          <w:p w14:paraId="0A9CAFF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514" w:type="dxa"/>
            <w:tcBorders>
              <w:top w:val="nil"/>
              <w:left w:val="nil"/>
              <w:bottom w:val="single" w:sz="4" w:space="0" w:color="000000"/>
              <w:right w:val="single" w:sz="4" w:space="0" w:color="000000"/>
            </w:tcBorders>
            <w:shd w:val="clear" w:color="auto" w:fill="FFFFFF"/>
            <w:vAlign w:val="center"/>
          </w:tcPr>
          <w:p w14:paraId="3817AEB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7F95577F"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5A376066" w14:textId="77777777" w:rsidTr="00977B2C">
        <w:trPr>
          <w:jc w:val="center"/>
        </w:trPr>
        <w:tc>
          <w:tcPr>
            <w:tcW w:w="495" w:type="dxa"/>
            <w:vAlign w:val="center"/>
          </w:tcPr>
          <w:p w14:paraId="0D0A36B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5BE1208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Tezë</w:t>
            </w:r>
          </w:p>
        </w:tc>
        <w:tc>
          <w:tcPr>
            <w:tcW w:w="1768" w:type="dxa"/>
            <w:tcBorders>
              <w:top w:val="nil"/>
              <w:left w:val="nil"/>
              <w:bottom w:val="single" w:sz="4" w:space="0" w:color="000000"/>
              <w:right w:val="single" w:sz="4" w:space="0" w:color="000000"/>
            </w:tcBorders>
            <w:shd w:val="clear" w:color="auto" w:fill="FFFFFF"/>
            <w:vAlign w:val="center"/>
          </w:tcPr>
          <w:p w14:paraId="66A9E163"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William Karl Martin</w:t>
            </w:r>
          </w:p>
        </w:tc>
        <w:tc>
          <w:tcPr>
            <w:tcW w:w="1276" w:type="dxa"/>
            <w:tcBorders>
              <w:top w:val="nil"/>
              <w:left w:val="nil"/>
              <w:bottom w:val="single" w:sz="4" w:space="0" w:color="000000"/>
              <w:right w:val="single" w:sz="4" w:space="0" w:color="000000"/>
            </w:tcBorders>
            <w:shd w:val="clear" w:color="auto" w:fill="FFFFFF"/>
            <w:vAlign w:val="center"/>
          </w:tcPr>
          <w:p w14:paraId="1E3886F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776" w:type="dxa"/>
            <w:tcBorders>
              <w:top w:val="nil"/>
              <w:left w:val="nil"/>
              <w:bottom w:val="single" w:sz="4" w:space="0" w:color="000000"/>
              <w:right w:val="single" w:sz="4" w:space="0" w:color="000000"/>
            </w:tcBorders>
            <w:shd w:val="clear" w:color="auto" w:fill="auto"/>
            <w:vAlign w:val="center"/>
          </w:tcPr>
          <w:p w14:paraId="799E1F5F"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514" w:type="dxa"/>
            <w:tcBorders>
              <w:top w:val="nil"/>
              <w:left w:val="nil"/>
              <w:bottom w:val="single" w:sz="4" w:space="0" w:color="000000"/>
              <w:right w:val="single" w:sz="4" w:space="0" w:color="000000"/>
            </w:tcBorders>
            <w:shd w:val="clear" w:color="auto" w:fill="FFFFFF"/>
            <w:vAlign w:val="center"/>
          </w:tcPr>
          <w:p w14:paraId="42266C7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1</w:t>
            </w:r>
          </w:p>
        </w:tc>
        <w:tc>
          <w:tcPr>
            <w:tcW w:w="1292" w:type="dxa"/>
            <w:tcBorders>
              <w:top w:val="nil"/>
              <w:left w:val="nil"/>
              <w:bottom w:val="single" w:sz="4" w:space="0" w:color="000000"/>
              <w:right w:val="single" w:sz="4" w:space="0" w:color="000000"/>
            </w:tcBorders>
            <w:shd w:val="clear" w:color="auto" w:fill="auto"/>
            <w:vAlign w:val="center"/>
          </w:tcPr>
          <w:p w14:paraId="571BA28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231F5782" w14:textId="77777777" w:rsidTr="00977B2C">
        <w:trPr>
          <w:trHeight w:val="163"/>
          <w:jc w:val="center"/>
        </w:trPr>
        <w:tc>
          <w:tcPr>
            <w:tcW w:w="495" w:type="dxa"/>
            <w:vAlign w:val="center"/>
          </w:tcPr>
          <w:p w14:paraId="197A01D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78A59EA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Letërsi dhe Kulturë Amerikane</w:t>
            </w:r>
          </w:p>
        </w:tc>
        <w:tc>
          <w:tcPr>
            <w:tcW w:w="1768" w:type="dxa"/>
            <w:tcBorders>
              <w:top w:val="nil"/>
              <w:left w:val="nil"/>
              <w:bottom w:val="single" w:sz="4" w:space="0" w:color="000000"/>
              <w:right w:val="single" w:sz="4" w:space="0" w:color="000000"/>
            </w:tcBorders>
            <w:shd w:val="clear" w:color="auto" w:fill="FFFFFF"/>
            <w:vAlign w:val="center"/>
          </w:tcPr>
          <w:p w14:paraId="04C5193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Tidita Abdurrahmani</w:t>
            </w:r>
          </w:p>
        </w:tc>
        <w:tc>
          <w:tcPr>
            <w:tcW w:w="1276" w:type="dxa"/>
            <w:tcBorders>
              <w:top w:val="nil"/>
              <w:left w:val="nil"/>
              <w:bottom w:val="single" w:sz="4" w:space="0" w:color="000000"/>
              <w:right w:val="single" w:sz="4" w:space="0" w:color="000000"/>
            </w:tcBorders>
            <w:shd w:val="clear" w:color="auto" w:fill="FFFFFF"/>
            <w:vAlign w:val="center"/>
          </w:tcPr>
          <w:p w14:paraId="1864CF5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Prof.Asoc.Dr</w:t>
            </w:r>
          </w:p>
        </w:tc>
        <w:tc>
          <w:tcPr>
            <w:tcW w:w="1776" w:type="dxa"/>
            <w:tcBorders>
              <w:top w:val="nil"/>
              <w:left w:val="nil"/>
              <w:bottom w:val="single" w:sz="4" w:space="0" w:color="000000"/>
              <w:right w:val="single" w:sz="4" w:space="0" w:color="000000"/>
            </w:tcBorders>
            <w:shd w:val="clear" w:color="auto" w:fill="auto"/>
            <w:vAlign w:val="center"/>
          </w:tcPr>
          <w:p w14:paraId="6E71E75B" w14:textId="77777777" w:rsidR="00977B2C" w:rsidRPr="00977B2C" w:rsidRDefault="00977B2C" w:rsidP="00977B2C">
            <w:pPr>
              <w:rPr>
                <w:rFonts w:ascii="Times New Roman" w:eastAsia="Times New Roman" w:hAnsi="Times New Roman" w:cs="Times New Roman"/>
                <w:sz w:val="20"/>
                <w:szCs w:val="20"/>
                <w:lang w:val="sq-AL" w:eastAsia="en-GB"/>
              </w:rPr>
            </w:pPr>
            <w:r w:rsidRPr="00977B2C">
              <w:rPr>
                <w:rFonts w:ascii="Times New Roman" w:eastAsia="Times New Roman" w:hAnsi="Times New Roman" w:cs="Times New Roman"/>
                <w:sz w:val="20"/>
                <w:szCs w:val="20"/>
                <w:lang w:val="sq-AL" w:eastAsia="en-GB"/>
              </w:rPr>
              <w:t>Ekonomisë dhe Biznesit</w:t>
            </w:r>
          </w:p>
        </w:tc>
        <w:tc>
          <w:tcPr>
            <w:tcW w:w="1514" w:type="dxa"/>
            <w:tcBorders>
              <w:top w:val="nil"/>
              <w:left w:val="nil"/>
              <w:bottom w:val="single" w:sz="4" w:space="0" w:color="000000"/>
              <w:right w:val="single" w:sz="4" w:space="0" w:color="000000"/>
            </w:tcBorders>
            <w:shd w:val="clear" w:color="auto" w:fill="FFFFFF"/>
            <w:vAlign w:val="center"/>
          </w:tcPr>
          <w:p w14:paraId="22C5903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103A2EB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218F13F4" w14:textId="77777777" w:rsidTr="00977B2C">
        <w:trPr>
          <w:jc w:val="center"/>
        </w:trPr>
        <w:tc>
          <w:tcPr>
            <w:tcW w:w="495" w:type="dxa"/>
            <w:vAlign w:val="center"/>
          </w:tcPr>
          <w:p w14:paraId="046CEA1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lastRenderedPageBreak/>
              <w:t>7.</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615C983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Psikolinguistikë</w:t>
            </w:r>
          </w:p>
        </w:tc>
        <w:tc>
          <w:tcPr>
            <w:tcW w:w="1768" w:type="dxa"/>
            <w:tcBorders>
              <w:top w:val="nil"/>
              <w:left w:val="nil"/>
              <w:bottom w:val="single" w:sz="4" w:space="0" w:color="000000"/>
              <w:right w:val="single" w:sz="4" w:space="0" w:color="000000"/>
            </w:tcBorders>
            <w:shd w:val="clear" w:color="auto" w:fill="FFFFFF"/>
            <w:vAlign w:val="center"/>
          </w:tcPr>
          <w:p w14:paraId="38477FF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Irena Shehu</w:t>
            </w:r>
          </w:p>
        </w:tc>
        <w:tc>
          <w:tcPr>
            <w:tcW w:w="1276" w:type="dxa"/>
            <w:tcBorders>
              <w:top w:val="nil"/>
              <w:left w:val="nil"/>
              <w:bottom w:val="single" w:sz="4" w:space="0" w:color="000000"/>
              <w:right w:val="single" w:sz="4" w:space="0" w:color="000000"/>
            </w:tcBorders>
            <w:shd w:val="clear" w:color="auto" w:fill="FFFFFF"/>
            <w:vAlign w:val="center"/>
          </w:tcPr>
          <w:p w14:paraId="2A0523B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776" w:type="dxa"/>
            <w:tcBorders>
              <w:top w:val="nil"/>
              <w:left w:val="nil"/>
              <w:bottom w:val="single" w:sz="4" w:space="0" w:color="000000"/>
              <w:right w:val="single" w:sz="4" w:space="0" w:color="000000"/>
            </w:tcBorders>
            <w:shd w:val="clear" w:color="auto" w:fill="auto"/>
            <w:vAlign w:val="center"/>
          </w:tcPr>
          <w:p w14:paraId="2237D60F"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514" w:type="dxa"/>
            <w:tcBorders>
              <w:top w:val="nil"/>
              <w:left w:val="nil"/>
              <w:bottom w:val="single" w:sz="4" w:space="0" w:color="000000"/>
              <w:right w:val="single" w:sz="4" w:space="0" w:color="000000"/>
            </w:tcBorders>
            <w:shd w:val="clear" w:color="auto" w:fill="FFFFFF"/>
            <w:vAlign w:val="center"/>
          </w:tcPr>
          <w:p w14:paraId="531BC83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6BDD3D8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59A9CB52" w14:textId="77777777" w:rsidTr="00977B2C">
        <w:trPr>
          <w:jc w:val="center"/>
        </w:trPr>
        <w:tc>
          <w:tcPr>
            <w:tcW w:w="495" w:type="dxa"/>
            <w:vAlign w:val="center"/>
          </w:tcPr>
          <w:p w14:paraId="08FD474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77A4BEF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Seminar Pasuniversitar</w:t>
            </w:r>
          </w:p>
        </w:tc>
        <w:tc>
          <w:tcPr>
            <w:tcW w:w="1768" w:type="dxa"/>
            <w:tcBorders>
              <w:top w:val="nil"/>
              <w:left w:val="nil"/>
              <w:bottom w:val="single" w:sz="4" w:space="0" w:color="000000"/>
              <w:right w:val="single" w:sz="4" w:space="0" w:color="000000"/>
            </w:tcBorders>
            <w:shd w:val="clear" w:color="auto" w:fill="FFFFFF"/>
            <w:vAlign w:val="center"/>
          </w:tcPr>
          <w:p w14:paraId="063E1452"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 xml:space="preserve">Irena Shehu/Neliada Memushaj </w:t>
            </w:r>
          </w:p>
        </w:tc>
        <w:tc>
          <w:tcPr>
            <w:tcW w:w="1276" w:type="dxa"/>
            <w:tcBorders>
              <w:top w:val="nil"/>
              <w:left w:val="nil"/>
              <w:bottom w:val="single" w:sz="4" w:space="0" w:color="000000"/>
              <w:right w:val="single" w:sz="4" w:space="0" w:color="000000"/>
            </w:tcBorders>
            <w:shd w:val="clear" w:color="auto" w:fill="FFFFFF"/>
            <w:vAlign w:val="center"/>
          </w:tcPr>
          <w:p w14:paraId="169E4F8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Dr/MSC</w:t>
            </w:r>
          </w:p>
        </w:tc>
        <w:tc>
          <w:tcPr>
            <w:tcW w:w="1776" w:type="dxa"/>
            <w:tcBorders>
              <w:top w:val="nil"/>
              <w:left w:val="nil"/>
              <w:bottom w:val="single" w:sz="4" w:space="0" w:color="000000"/>
              <w:right w:val="single" w:sz="4" w:space="0" w:color="000000"/>
            </w:tcBorders>
            <w:shd w:val="clear" w:color="auto" w:fill="auto"/>
            <w:vAlign w:val="center"/>
          </w:tcPr>
          <w:p w14:paraId="525CC6CD"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514" w:type="dxa"/>
            <w:tcBorders>
              <w:top w:val="nil"/>
              <w:left w:val="nil"/>
              <w:bottom w:val="single" w:sz="4" w:space="0" w:color="000000"/>
              <w:right w:val="single" w:sz="4" w:space="0" w:color="000000"/>
            </w:tcBorders>
            <w:shd w:val="clear" w:color="auto" w:fill="FFFFFF"/>
            <w:vAlign w:val="center"/>
          </w:tcPr>
          <w:p w14:paraId="4C43967D"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1/3</w:t>
            </w:r>
          </w:p>
        </w:tc>
        <w:tc>
          <w:tcPr>
            <w:tcW w:w="1292" w:type="dxa"/>
            <w:tcBorders>
              <w:top w:val="nil"/>
              <w:left w:val="nil"/>
              <w:bottom w:val="single" w:sz="4" w:space="0" w:color="000000"/>
              <w:right w:val="single" w:sz="4" w:space="0" w:color="000000"/>
            </w:tcBorders>
            <w:shd w:val="clear" w:color="auto" w:fill="auto"/>
            <w:vAlign w:val="center"/>
          </w:tcPr>
          <w:p w14:paraId="57F12874"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69FDC577" w14:textId="77777777" w:rsidTr="00977B2C">
        <w:trPr>
          <w:trHeight w:val="173"/>
          <w:jc w:val="center"/>
        </w:trPr>
        <w:tc>
          <w:tcPr>
            <w:tcW w:w="495" w:type="dxa"/>
            <w:vAlign w:val="center"/>
          </w:tcPr>
          <w:p w14:paraId="61E9F92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w:t>
            </w:r>
          </w:p>
        </w:tc>
        <w:tc>
          <w:tcPr>
            <w:tcW w:w="1626" w:type="dxa"/>
            <w:tcBorders>
              <w:top w:val="nil"/>
              <w:left w:val="single" w:sz="4" w:space="0" w:color="000000"/>
              <w:bottom w:val="single" w:sz="4" w:space="0" w:color="000000"/>
              <w:right w:val="single" w:sz="4" w:space="0" w:color="000000"/>
            </w:tcBorders>
            <w:shd w:val="clear" w:color="auto" w:fill="auto"/>
            <w:vAlign w:val="center"/>
          </w:tcPr>
          <w:p w14:paraId="6809453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Projekt</w:t>
            </w:r>
          </w:p>
        </w:tc>
        <w:tc>
          <w:tcPr>
            <w:tcW w:w="1768" w:type="dxa"/>
            <w:tcBorders>
              <w:top w:val="nil"/>
              <w:left w:val="nil"/>
              <w:bottom w:val="single" w:sz="4" w:space="0" w:color="000000"/>
              <w:right w:val="single" w:sz="4" w:space="0" w:color="000000"/>
            </w:tcBorders>
            <w:shd w:val="clear" w:color="auto" w:fill="FFFFFF"/>
            <w:vAlign w:val="center"/>
          </w:tcPr>
          <w:p w14:paraId="46B1DB6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 xml:space="preserve">Arti Omeri </w:t>
            </w:r>
          </w:p>
        </w:tc>
        <w:tc>
          <w:tcPr>
            <w:tcW w:w="1276" w:type="dxa"/>
            <w:tcBorders>
              <w:top w:val="nil"/>
              <w:left w:val="nil"/>
              <w:bottom w:val="single" w:sz="4" w:space="0" w:color="000000"/>
              <w:right w:val="single" w:sz="4" w:space="0" w:color="000000"/>
            </w:tcBorders>
            <w:shd w:val="clear" w:color="auto" w:fill="auto"/>
            <w:vAlign w:val="center"/>
          </w:tcPr>
          <w:p w14:paraId="3039BDC7"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776" w:type="dxa"/>
            <w:tcBorders>
              <w:top w:val="nil"/>
              <w:left w:val="nil"/>
              <w:bottom w:val="single" w:sz="4" w:space="0" w:color="000000"/>
              <w:right w:val="single" w:sz="4" w:space="0" w:color="000000"/>
            </w:tcBorders>
            <w:shd w:val="clear" w:color="auto" w:fill="auto"/>
            <w:vAlign w:val="center"/>
          </w:tcPr>
          <w:p w14:paraId="32325535" w14:textId="77777777" w:rsidR="00977B2C" w:rsidRPr="00977B2C" w:rsidRDefault="00977B2C" w:rsidP="00977B2C">
            <w:pPr>
              <w:rPr>
                <w:rFonts w:ascii="Times New Roman" w:eastAsia="Times New Roman" w:hAnsi="Times New Roman" w:cs="Times New Roman"/>
                <w:sz w:val="20"/>
                <w:szCs w:val="20"/>
                <w:lang w:val="sq-AL" w:eastAsia="en-GB"/>
              </w:rPr>
            </w:pPr>
            <w:r w:rsidRPr="00977B2C">
              <w:rPr>
                <w:rFonts w:ascii="Times New Roman" w:eastAsia="Times New Roman" w:hAnsi="Times New Roman" w:cs="Times New Roman"/>
                <w:sz w:val="20"/>
                <w:szCs w:val="20"/>
                <w:lang w:val="sq-AL" w:eastAsia="en-GB"/>
              </w:rPr>
              <w:t>Shkencave Kompjuterike</w:t>
            </w:r>
          </w:p>
        </w:tc>
        <w:tc>
          <w:tcPr>
            <w:tcW w:w="1514" w:type="dxa"/>
            <w:tcBorders>
              <w:top w:val="nil"/>
              <w:left w:val="nil"/>
              <w:bottom w:val="single" w:sz="4" w:space="0" w:color="000000"/>
              <w:right w:val="single" w:sz="4" w:space="0" w:color="000000"/>
            </w:tcBorders>
            <w:shd w:val="clear" w:color="auto" w:fill="auto"/>
            <w:vAlign w:val="center"/>
          </w:tcPr>
          <w:p w14:paraId="4FFBAAE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04D7E877"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72421894" w14:textId="77777777" w:rsidTr="00977B2C">
        <w:trPr>
          <w:trHeight w:val="132"/>
          <w:jc w:val="center"/>
        </w:trPr>
        <w:tc>
          <w:tcPr>
            <w:tcW w:w="495" w:type="dxa"/>
            <w:vAlign w:val="center"/>
          </w:tcPr>
          <w:p w14:paraId="478D54D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10.</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13FC0064"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Teori e Gjuhësisë</w:t>
            </w:r>
          </w:p>
        </w:tc>
        <w:tc>
          <w:tcPr>
            <w:tcW w:w="1768" w:type="dxa"/>
            <w:tcBorders>
              <w:top w:val="nil"/>
              <w:left w:val="nil"/>
              <w:bottom w:val="single" w:sz="4" w:space="0" w:color="000000"/>
              <w:right w:val="single" w:sz="4" w:space="0" w:color="000000"/>
            </w:tcBorders>
            <w:shd w:val="clear" w:color="auto" w:fill="FFFFFF"/>
            <w:vAlign w:val="center"/>
          </w:tcPr>
          <w:p w14:paraId="45A7B8B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Enriketa Sogutlu/Indrit Lami</w:t>
            </w:r>
          </w:p>
        </w:tc>
        <w:tc>
          <w:tcPr>
            <w:tcW w:w="1276" w:type="dxa"/>
            <w:tcBorders>
              <w:top w:val="nil"/>
              <w:left w:val="nil"/>
              <w:bottom w:val="single" w:sz="4" w:space="0" w:color="000000"/>
              <w:right w:val="single" w:sz="4" w:space="0" w:color="000000"/>
            </w:tcBorders>
            <w:shd w:val="clear" w:color="auto" w:fill="FFFFFF"/>
            <w:vAlign w:val="center"/>
          </w:tcPr>
          <w:p w14:paraId="4E66541E"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Dr/MSc</w:t>
            </w:r>
          </w:p>
        </w:tc>
        <w:tc>
          <w:tcPr>
            <w:tcW w:w="1776" w:type="dxa"/>
            <w:tcBorders>
              <w:top w:val="nil"/>
              <w:left w:val="nil"/>
              <w:bottom w:val="single" w:sz="4" w:space="0" w:color="000000"/>
              <w:right w:val="single" w:sz="4" w:space="0" w:color="000000"/>
            </w:tcBorders>
            <w:shd w:val="clear" w:color="auto" w:fill="auto"/>
            <w:vAlign w:val="center"/>
          </w:tcPr>
          <w:p w14:paraId="46B5E49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514" w:type="dxa"/>
            <w:tcBorders>
              <w:top w:val="nil"/>
              <w:left w:val="nil"/>
              <w:bottom w:val="single" w:sz="4" w:space="0" w:color="000000"/>
              <w:right w:val="single" w:sz="4" w:space="0" w:color="000000"/>
            </w:tcBorders>
            <w:shd w:val="clear" w:color="auto" w:fill="FFFFFF"/>
            <w:vAlign w:val="center"/>
          </w:tcPr>
          <w:p w14:paraId="4B0FE2C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1/3</w:t>
            </w:r>
          </w:p>
        </w:tc>
        <w:tc>
          <w:tcPr>
            <w:tcW w:w="1292" w:type="dxa"/>
            <w:tcBorders>
              <w:top w:val="nil"/>
              <w:left w:val="nil"/>
              <w:bottom w:val="single" w:sz="4" w:space="0" w:color="000000"/>
              <w:right w:val="single" w:sz="4" w:space="0" w:color="000000"/>
            </w:tcBorders>
            <w:shd w:val="clear" w:color="auto" w:fill="auto"/>
            <w:vAlign w:val="center"/>
          </w:tcPr>
          <w:p w14:paraId="3B7AD4C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PAE/PAE</w:t>
            </w:r>
          </w:p>
        </w:tc>
      </w:tr>
      <w:tr w:rsidR="00977B2C" w:rsidRPr="00977B2C" w14:paraId="020ACEE4" w14:textId="77777777" w:rsidTr="00977B2C">
        <w:trPr>
          <w:jc w:val="center"/>
        </w:trPr>
        <w:tc>
          <w:tcPr>
            <w:tcW w:w="495" w:type="dxa"/>
            <w:vAlign w:val="center"/>
          </w:tcPr>
          <w:p w14:paraId="6CB5E5B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11.</w:t>
            </w:r>
          </w:p>
        </w:tc>
        <w:tc>
          <w:tcPr>
            <w:tcW w:w="1626" w:type="dxa"/>
            <w:tcBorders>
              <w:top w:val="nil"/>
              <w:left w:val="single" w:sz="4" w:space="0" w:color="000000"/>
              <w:bottom w:val="single" w:sz="4" w:space="0" w:color="000000"/>
              <w:right w:val="single" w:sz="4" w:space="0" w:color="000000"/>
            </w:tcBorders>
            <w:shd w:val="clear" w:color="auto" w:fill="auto"/>
            <w:vAlign w:val="center"/>
          </w:tcPr>
          <w:p w14:paraId="193B8D2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 xml:space="preserve">Zhvillimi i Novelës Angleze </w:t>
            </w:r>
          </w:p>
        </w:tc>
        <w:tc>
          <w:tcPr>
            <w:tcW w:w="1768" w:type="dxa"/>
            <w:tcBorders>
              <w:top w:val="nil"/>
              <w:left w:val="nil"/>
              <w:bottom w:val="single" w:sz="4" w:space="0" w:color="000000"/>
              <w:right w:val="single" w:sz="4" w:space="0" w:color="000000"/>
            </w:tcBorders>
            <w:shd w:val="clear" w:color="auto" w:fill="FFFFFF"/>
            <w:vAlign w:val="center"/>
          </w:tcPr>
          <w:p w14:paraId="1CA2F6FF"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Edona Llukacaj</w:t>
            </w:r>
          </w:p>
        </w:tc>
        <w:tc>
          <w:tcPr>
            <w:tcW w:w="1276" w:type="dxa"/>
            <w:tcBorders>
              <w:top w:val="nil"/>
              <w:left w:val="nil"/>
              <w:bottom w:val="single" w:sz="4" w:space="0" w:color="000000"/>
              <w:right w:val="single" w:sz="4" w:space="0" w:color="000000"/>
            </w:tcBorders>
            <w:shd w:val="clear" w:color="auto" w:fill="auto"/>
            <w:vAlign w:val="center"/>
          </w:tcPr>
          <w:p w14:paraId="32EA68B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776" w:type="dxa"/>
            <w:tcBorders>
              <w:top w:val="nil"/>
              <w:left w:val="nil"/>
              <w:bottom w:val="single" w:sz="4" w:space="0" w:color="000000"/>
              <w:right w:val="single" w:sz="4" w:space="0" w:color="000000"/>
            </w:tcBorders>
            <w:shd w:val="clear" w:color="auto" w:fill="auto"/>
            <w:vAlign w:val="center"/>
          </w:tcPr>
          <w:p w14:paraId="65BFB9F3"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514" w:type="dxa"/>
            <w:tcBorders>
              <w:top w:val="nil"/>
              <w:left w:val="nil"/>
              <w:bottom w:val="single" w:sz="4" w:space="0" w:color="000000"/>
              <w:right w:val="single" w:sz="4" w:space="0" w:color="000000"/>
            </w:tcBorders>
            <w:shd w:val="clear" w:color="auto" w:fill="auto"/>
            <w:vAlign w:val="center"/>
          </w:tcPr>
          <w:p w14:paraId="074D831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43AA945F"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39E72F24" w14:textId="77777777" w:rsidTr="00977B2C">
        <w:trPr>
          <w:jc w:val="center"/>
        </w:trPr>
        <w:tc>
          <w:tcPr>
            <w:tcW w:w="495" w:type="dxa"/>
            <w:vAlign w:val="center"/>
          </w:tcPr>
          <w:p w14:paraId="73AFB42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12.</w:t>
            </w:r>
          </w:p>
        </w:tc>
        <w:tc>
          <w:tcPr>
            <w:tcW w:w="1626" w:type="dxa"/>
            <w:tcBorders>
              <w:top w:val="nil"/>
              <w:left w:val="single" w:sz="4" w:space="0" w:color="000000"/>
              <w:bottom w:val="single" w:sz="4" w:space="0" w:color="000000"/>
              <w:right w:val="single" w:sz="4" w:space="0" w:color="000000"/>
            </w:tcBorders>
            <w:shd w:val="clear" w:color="auto" w:fill="auto"/>
            <w:vAlign w:val="center"/>
          </w:tcPr>
          <w:p w14:paraId="369F264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Studime të Avancuara në Përkthim</w:t>
            </w:r>
          </w:p>
        </w:tc>
        <w:tc>
          <w:tcPr>
            <w:tcW w:w="1768" w:type="dxa"/>
            <w:tcBorders>
              <w:top w:val="nil"/>
              <w:left w:val="nil"/>
              <w:bottom w:val="single" w:sz="4" w:space="0" w:color="000000"/>
              <w:right w:val="single" w:sz="4" w:space="0" w:color="000000"/>
            </w:tcBorders>
            <w:shd w:val="clear" w:color="auto" w:fill="auto"/>
            <w:vAlign w:val="center"/>
          </w:tcPr>
          <w:p w14:paraId="128BF76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Edona Llukacaj</w:t>
            </w:r>
          </w:p>
        </w:tc>
        <w:tc>
          <w:tcPr>
            <w:tcW w:w="1276" w:type="dxa"/>
            <w:tcBorders>
              <w:top w:val="nil"/>
              <w:left w:val="nil"/>
              <w:bottom w:val="single" w:sz="4" w:space="0" w:color="000000"/>
              <w:right w:val="single" w:sz="4" w:space="0" w:color="000000"/>
            </w:tcBorders>
            <w:shd w:val="clear" w:color="auto" w:fill="auto"/>
            <w:vAlign w:val="center"/>
          </w:tcPr>
          <w:p w14:paraId="1E9F68E3"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776" w:type="dxa"/>
            <w:tcBorders>
              <w:top w:val="nil"/>
              <w:left w:val="nil"/>
              <w:bottom w:val="single" w:sz="4" w:space="0" w:color="000000"/>
              <w:right w:val="single" w:sz="4" w:space="0" w:color="000000"/>
            </w:tcBorders>
            <w:shd w:val="clear" w:color="auto" w:fill="auto"/>
            <w:vAlign w:val="center"/>
          </w:tcPr>
          <w:p w14:paraId="64879BF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514" w:type="dxa"/>
            <w:tcBorders>
              <w:top w:val="nil"/>
              <w:left w:val="nil"/>
              <w:bottom w:val="single" w:sz="4" w:space="0" w:color="000000"/>
              <w:right w:val="single" w:sz="4" w:space="0" w:color="000000"/>
            </w:tcBorders>
            <w:shd w:val="clear" w:color="auto" w:fill="auto"/>
            <w:vAlign w:val="center"/>
          </w:tcPr>
          <w:p w14:paraId="417721D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125AA13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44D470D7" w14:textId="77777777" w:rsidTr="00977B2C">
        <w:trPr>
          <w:jc w:val="center"/>
        </w:trPr>
        <w:tc>
          <w:tcPr>
            <w:tcW w:w="495" w:type="dxa"/>
            <w:vAlign w:val="center"/>
          </w:tcPr>
          <w:p w14:paraId="75085D7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13.</w:t>
            </w:r>
          </w:p>
        </w:tc>
        <w:tc>
          <w:tcPr>
            <w:tcW w:w="1626" w:type="dxa"/>
            <w:tcBorders>
              <w:top w:val="nil"/>
              <w:left w:val="single" w:sz="4" w:space="0" w:color="000000"/>
              <w:bottom w:val="single" w:sz="4" w:space="0" w:color="000000"/>
              <w:right w:val="single" w:sz="4" w:space="0" w:color="000000"/>
            </w:tcBorders>
            <w:shd w:val="clear" w:color="auto" w:fill="auto"/>
            <w:vAlign w:val="center"/>
          </w:tcPr>
          <w:p w14:paraId="5CF6222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Tezë</w:t>
            </w:r>
          </w:p>
        </w:tc>
        <w:tc>
          <w:tcPr>
            <w:tcW w:w="1768" w:type="dxa"/>
            <w:tcBorders>
              <w:top w:val="nil"/>
              <w:left w:val="nil"/>
              <w:bottom w:val="single" w:sz="4" w:space="0" w:color="000000"/>
              <w:right w:val="single" w:sz="4" w:space="0" w:color="000000"/>
            </w:tcBorders>
            <w:shd w:val="clear" w:color="auto" w:fill="auto"/>
            <w:vAlign w:val="center"/>
          </w:tcPr>
          <w:p w14:paraId="6988108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Edona Llukacaj</w:t>
            </w:r>
          </w:p>
        </w:tc>
        <w:tc>
          <w:tcPr>
            <w:tcW w:w="1276" w:type="dxa"/>
            <w:tcBorders>
              <w:top w:val="nil"/>
              <w:left w:val="nil"/>
              <w:bottom w:val="single" w:sz="4" w:space="0" w:color="000000"/>
              <w:right w:val="single" w:sz="4" w:space="0" w:color="000000"/>
            </w:tcBorders>
            <w:shd w:val="clear" w:color="auto" w:fill="auto"/>
            <w:vAlign w:val="center"/>
          </w:tcPr>
          <w:p w14:paraId="23EFAC6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776" w:type="dxa"/>
            <w:tcBorders>
              <w:top w:val="nil"/>
              <w:left w:val="nil"/>
              <w:bottom w:val="single" w:sz="4" w:space="0" w:color="000000"/>
              <w:right w:val="single" w:sz="4" w:space="0" w:color="000000"/>
            </w:tcBorders>
            <w:shd w:val="clear" w:color="auto" w:fill="auto"/>
            <w:vAlign w:val="center"/>
          </w:tcPr>
          <w:p w14:paraId="3CB64B6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514" w:type="dxa"/>
            <w:tcBorders>
              <w:top w:val="nil"/>
              <w:left w:val="nil"/>
              <w:bottom w:val="single" w:sz="4" w:space="0" w:color="000000"/>
              <w:right w:val="single" w:sz="4" w:space="0" w:color="000000"/>
            </w:tcBorders>
            <w:shd w:val="clear" w:color="auto" w:fill="auto"/>
            <w:vAlign w:val="center"/>
          </w:tcPr>
          <w:p w14:paraId="38769F2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1</w:t>
            </w:r>
          </w:p>
        </w:tc>
        <w:tc>
          <w:tcPr>
            <w:tcW w:w="1292" w:type="dxa"/>
            <w:tcBorders>
              <w:top w:val="nil"/>
              <w:left w:val="nil"/>
              <w:bottom w:val="single" w:sz="4" w:space="0" w:color="000000"/>
              <w:right w:val="single" w:sz="4" w:space="0" w:color="000000"/>
            </w:tcBorders>
            <w:shd w:val="clear" w:color="auto" w:fill="auto"/>
            <w:vAlign w:val="center"/>
          </w:tcPr>
          <w:p w14:paraId="39C48FF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25113C19" w14:textId="77777777" w:rsidTr="00977B2C">
        <w:trPr>
          <w:trHeight w:val="267"/>
          <w:jc w:val="center"/>
        </w:trPr>
        <w:tc>
          <w:tcPr>
            <w:tcW w:w="495" w:type="dxa"/>
            <w:vAlign w:val="center"/>
          </w:tcPr>
          <w:p w14:paraId="24F9CE1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14.</w:t>
            </w:r>
          </w:p>
        </w:tc>
        <w:tc>
          <w:tcPr>
            <w:tcW w:w="1626" w:type="dxa"/>
            <w:tcBorders>
              <w:top w:val="nil"/>
              <w:left w:val="single" w:sz="4" w:space="0" w:color="000000"/>
              <w:bottom w:val="single" w:sz="4" w:space="0" w:color="000000"/>
              <w:right w:val="single" w:sz="4" w:space="0" w:color="000000"/>
            </w:tcBorders>
            <w:shd w:val="clear" w:color="auto" w:fill="auto"/>
            <w:vAlign w:val="center"/>
          </w:tcPr>
          <w:p w14:paraId="1E63DDA3"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Poezia Angleze</w:t>
            </w:r>
          </w:p>
        </w:tc>
        <w:tc>
          <w:tcPr>
            <w:tcW w:w="1768" w:type="dxa"/>
            <w:tcBorders>
              <w:top w:val="nil"/>
              <w:left w:val="nil"/>
              <w:bottom w:val="single" w:sz="4" w:space="0" w:color="000000"/>
              <w:right w:val="single" w:sz="4" w:space="0" w:color="000000"/>
            </w:tcBorders>
            <w:shd w:val="clear" w:color="auto" w:fill="FFFFFF"/>
            <w:vAlign w:val="center"/>
          </w:tcPr>
          <w:p w14:paraId="783A802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William Karl Martin</w:t>
            </w:r>
          </w:p>
        </w:tc>
        <w:tc>
          <w:tcPr>
            <w:tcW w:w="1276" w:type="dxa"/>
            <w:tcBorders>
              <w:top w:val="nil"/>
              <w:left w:val="nil"/>
              <w:bottom w:val="single" w:sz="4" w:space="0" w:color="000000"/>
              <w:right w:val="single" w:sz="4" w:space="0" w:color="000000"/>
            </w:tcBorders>
            <w:shd w:val="clear" w:color="auto" w:fill="auto"/>
            <w:vAlign w:val="center"/>
          </w:tcPr>
          <w:p w14:paraId="7753D62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776" w:type="dxa"/>
            <w:tcBorders>
              <w:top w:val="nil"/>
              <w:left w:val="nil"/>
              <w:bottom w:val="single" w:sz="4" w:space="0" w:color="000000"/>
              <w:right w:val="single" w:sz="4" w:space="0" w:color="000000"/>
            </w:tcBorders>
            <w:shd w:val="clear" w:color="auto" w:fill="auto"/>
            <w:vAlign w:val="center"/>
          </w:tcPr>
          <w:p w14:paraId="664C4D3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514" w:type="dxa"/>
            <w:tcBorders>
              <w:top w:val="nil"/>
              <w:left w:val="nil"/>
              <w:bottom w:val="single" w:sz="4" w:space="0" w:color="000000"/>
              <w:right w:val="single" w:sz="4" w:space="0" w:color="000000"/>
            </w:tcBorders>
            <w:shd w:val="clear" w:color="auto" w:fill="auto"/>
            <w:vAlign w:val="center"/>
          </w:tcPr>
          <w:p w14:paraId="183A50B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1036E58E"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677EC1F5" w14:textId="77777777" w:rsidTr="00977B2C">
        <w:trPr>
          <w:jc w:val="center"/>
        </w:trPr>
        <w:tc>
          <w:tcPr>
            <w:tcW w:w="495" w:type="dxa"/>
            <w:tcBorders>
              <w:bottom w:val="single" w:sz="4" w:space="0" w:color="000000"/>
            </w:tcBorders>
            <w:vAlign w:val="center"/>
          </w:tcPr>
          <w:p w14:paraId="213B57D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7CA47A0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 xml:space="preserve">Letërsi Fantastiko - Shkencore  </w:t>
            </w:r>
          </w:p>
        </w:tc>
        <w:tc>
          <w:tcPr>
            <w:tcW w:w="1768" w:type="dxa"/>
            <w:tcBorders>
              <w:top w:val="nil"/>
              <w:left w:val="nil"/>
              <w:bottom w:val="single" w:sz="4" w:space="0" w:color="000000"/>
              <w:right w:val="single" w:sz="4" w:space="0" w:color="000000"/>
            </w:tcBorders>
            <w:shd w:val="clear" w:color="auto" w:fill="FFFFFF"/>
            <w:vAlign w:val="center"/>
          </w:tcPr>
          <w:p w14:paraId="4CEAA34E"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William Karl Martin</w:t>
            </w:r>
          </w:p>
        </w:tc>
        <w:tc>
          <w:tcPr>
            <w:tcW w:w="1276" w:type="dxa"/>
            <w:tcBorders>
              <w:top w:val="nil"/>
              <w:left w:val="nil"/>
              <w:bottom w:val="single" w:sz="4" w:space="0" w:color="000000"/>
              <w:right w:val="single" w:sz="4" w:space="0" w:color="000000"/>
            </w:tcBorders>
            <w:shd w:val="clear" w:color="auto" w:fill="FFFFFF"/>
            <w:vAlign w:val="center"/>
          </w:tcPr>
          <w:p w14:paraId="6087C0E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776" w:type="dxa"/>
            <w:tcBorders>
              <w:top w:val="nil"/>
              <w:left w:val="nil"/>
              <w:bottom w:val="single" w:sz="4" w:space="0" w:color="000000"/>
              <w:right w:val="single" w:sz="4" w:space="0" w:color="000000"/>
            </w:tcBorders>
            <w:shd w:val="clear" w:color="auto" w:fill="auto"/>
            <w:vAlign w:val="center"/>
          </w:tcPr>
          <w:p w14:paraId="52FF2D8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514" w:type="dxa"/>
            <w:tcBorders>
              <w:top w:val="nil"/>
              <w:left w:val="nil"/>
              <w:bottom w:val="single" w:sz="4" w:space="0" w:color="000000"/>
              <w:right w:val="single" w:sz="4" w:space="0" w:color="000000"/>
            </w:tcBorders>
            <w:shd w:val="clear" w:color="auto" w:fill="FFFFFF"/>
            <w:vAlign w:val="center"/>
          </w:tcPr>
          <w:p w14:paraId="2282CAA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0EA4E8A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30F05023" w14:textId="77777777" w:rsidTr="00977B2C">
        <w:trPr>
          <w:jc w:val="center"/>
        </w:trPr>
        <w:tc>
          <w:tcPr>
            <w:tcW w:w="495" w:type="dxa"/>
            <w:vAlign w:val="center"/>
          </w:tcPr>
          <w:p w14:paraId="04E3CC0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16.</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3217750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 xml:space="preserve">Praktikë </w:t>
            </w:r>
          </w:p>
        </w:tc>
        <w:tc>
          <w:tcPr>
            <w:tcW w:w="1768" w:type="dxa"/>
            <w:tcBorders>
              <w:top w:val="nil"/>
              <w:left w:val="nil"/>
              <w:bottom w:val="single" w:sz="4" w:space="0" w:color="000000"/>
              <w:right w:val="single" w:sz="4" w:space="0" w:color="000000"/>
            </w:tcBorders>
            <w:shd w:val="clear" w:color="auto" w:fill="FFFFFF"/>
            <w:vAlign w:val="center"/>
          </w:tcPr>
          <w:p w14:paraId="48F1356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William Karl Martin</w:t>
            </w:r>
          </w:p>
        </w:tc>
        <w:tc>
          <w:tcPr>
            <w:tcW w:w="1276" w:type="dxa"/>
            <w:tcBorders>
              <w:top w:val="nil"/>
              <w:left w:val="nil"/>
              <w:bottom w:val="single" w:sz="4" w:space="0" w:color="000000"/>
              <w:right w:val="single" w:sz="4" w:space="0" w:color="000000"/>
            </w:tcBorders>
            <w:shd w:val="clear" w:color="auto" w:fill="FFFFFF"/>
            <w:vAlign w:val="center"/>
          </w:tcPr>
          <w:p w14:paraId="689AA28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776" w:type="dxa"/>
            <w:tcBorders>
              <w:top w:val="nil"/>
              <w:left w:val="nil"/>
              <w:bottom w:val="single" w:sz="4" w:space="0" w:color="000000"/>
              <w:right w:val="single" w:sz="4" w:space="0" w:color="000000"/>
            </w:tcBorders>
            <w:shd w:val="clear" w:color="auto" w:fill="auto"/>
            <w:vAlign w:val="center"/>
          </w:tcPr>
          <w:p w14:paraId="0F5A2DC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514" w:type="dxa"/>
            <w:tcBorders>
              <w:top w:val="nil"/>
              <w:left w:val="nil"/>
              <w:bottom w:val="single" w:sz="4" w:space="0" w:color="000000"/>
              <w:right w:val="single" w:sz="4" w:space="0" w:color="000000"/>
            </w:tcBorders>
            <w:shd w:val="clear" w:color="auto" w:fill="FFFFFF"/>
            <w:vAlign w:val="center"/>
          </w:tcPr>
          <w:p w14:paraId="1199D94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5631009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46BA285F" w14:textId="77777777" w:rsidTr="00977B2C">
        <w:trPr>
          <w:jc w:val="center"/>
        </w:trPr>
        <w:tc>
          <w:tcPr>
            <w:tcW w:w="495" w:type="dxa"/>
            <w:vAlign w:val="center"/>
          </w:tcPr>
          <w:p w14:paraId="0E3F19C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17.</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25CD5ABD"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Tezë</w:t>
            </w:r>
          </w:p>
        </w:tc>
        <w:tc>
          <w:tcPr>
            <w:tcW w:w="1768" w:type="dxa"/>
            <w:tcBorders>
              <w:top w:val="nil"/>
              <w:left w:val="nil"/>
              <w:bottom w:val="single" w:sz="4" w:space="0" w:color="000000"/>
              <w:right w:val="single" w:sz="4" w:space="0" w:color="000000"/>
            </w:tcBorders>
            <w:shd w:val="clear" w:color="auto" w:fill="FFFFFF"/>
            <w:vAlign w:val="center"/>
          </w:tcPr>
          <w:p w14:paraId="521EBDE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William Karl Martin</w:t>
            </w:r>
          </w:p>
        </w:tc>
        <w:tc>
          <w:tcPr>
            <w:tcW w:w="1276" w:type="dxa"/>
            <w:tcBorders>
              <w:top w:val="nil"/>
              <w:left w:val="nil"/>
              <w:bottom w:val="single" w:sz="4" w:space="0" w:color="000000"/>
              <w:right w:val="single" w:sz="4" w:space="0" w:color="000000"/>
            </w:tcBorders>
            <w:shd w:val="clear" w:color="auto" w:fill="FFFFFF"/>
            <w:vAlign w:val="center"/>
          </w:tcPr>
          <w:p w14:paraId="00683E6F"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1776" w:type="dxa"/>
            <w:tcBorders>
              <w:top w:val="nil"/>
              <w:left w:val="nil"/>
              <w:bottom w:val="single" w:sz="4" w:space="0" w:color="000000"/>
              <w:right w:val="single" w:sz="4" w:space="0" w:color="000000"/>
            </w:tcBorders>
            <w:shd w:val="clear" w:color="auto" w:fill="auto"/>
            <w:vAlign w:val="center"/>
          </w:tcPr>
          <w:p w14:paraId="3A2FD0F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514" w:type="dxa"/>
            <w:tcBorders>
              <w:top w:val="nil"/>
              <w:left w:val="nil"/>
              <w:bottom w:val="single" w:sz="4" w:space="0" w:color="000000"/>
              <w:right w:val="single" w:sz="4" w:space="0" w:color="000000"/>
            </w:tcBorders>
            <w:shd w:val="clear" w:color="auto" w:fill="FFFFFF"/>
            <w:vAlign w:val="center"/>
          </w:tcPr>
          <w:p w14:paraId="576F4BE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1</w:t>
            </w:r>
          </w:p>
        </w:tc>
        <w:tc>
          <w:tcPr>
            <w:tcW w:w="1292" w:type="dxa"/>
            <w:tcBorders>
              <w:top w:val="nil"/>
              <w:left w:val="nil"/>
              <w:bottom w:val="single" w:sz="4" w:space="0" w:color="000000"/>
              <w:right w:val="single" w:sz="4" w:space="0" w:color="000000"/>
            </w:tcBorders>
            <w:shd w:val="clear" w:color="auto" w:fill="auto"/>
            <w:vAlign w:val="center"/>
          </w:tcPr>
          <w:p w14:paraId="63BF8E12"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0E434E3D" w14:textId="77777777" w:rsidTr="00977B2C">
        <w:trPr>
          <w:jc w:val="center"/>
        </w:trPr>
        <w:tc>
          <w:tcPr>
            <w:tcW w:w="495" w:type="dxa"/>
            <w:vAlign w:val="center"/>
          </w:tcPr>
          <w:p w14:paraId="6EABAA9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18.</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4ABB3F4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Studime në Dramë</w:t>
            </w:r>
          </w:p>
        </w:tc>
        <w:tc>
          <w:tcPr>
            <w:tcW w:w="1768" w:type="dxa"/>
            <w:tcBorders>
              <w:top w:val="nil"/>
              <w:left w:val="nil"/>
              <w:bottom w:val="single" w:sz="4" w:space="0" w:color="000000"/>
              <w:right w:val="single" w:sz="4" w:space="0" w:color="000000"/>
            </w:tcBorders>
            <w:shd w:val="clear" w:color="auto" w:fill="FFFFFF"/>
            <w:vAlign w:val="center"/>
          </w:tcPr>
          <w:p w14:paraId="0C77BFC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Tidita Abdurrahmani</w:t>
            </w:r>
          </w:p>
        </w:tc>
        <w:tc>
          <w:tcPr>
            <w:tcW w:w="1276" w:type="dxa"/>
            <w:tcBorders>
              <w:top w:val="nil"/>
              <w:left w:val="nil"/>
              <w:bottom w:val="single" w:sz="4" w:space="0" w:color="000000"/>
              <w:right w:val="single" w:sz="4" w:space="0" w:color="000000"/>
            </w:tcBorders>
            <w:shd w:val="clear" w:color="auto" w:fill="FFFFFF"/>
            <w:vAlign w:val="center"/>
          </w:tcPr>
          <w:p w14:paraId="69059447"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Prof.Asoc.Dr</w:t>
            </w:r>
          </w:p>
        </w:tc>
        <w:tc>
          <w:tcPr>
            <w:tcW w:w="1776" w:type="dxa"/>
            <w:tcBorders>
              <w:top w:val="nil"/>
              <w:left w:val="nil"/>
              <w:bottom w:val="single" w:sz="4" w:space="0" w:color="000000"/>
              <w:right w:val="single" w:sz="4" w:space="0" w:color="000000"/>
            </w:tcBorders>
            <w:shd w:val="clear" w:color="auto" w:fill="auto"/>
            <w:vAlign w:val="center"/>
          </w:tcPr>
          <w:p w14:paraId="16165737" w14:textId="77777777" w:rsidR="00977B2C" w:rsidRPr="00977B2C" w:rsidRDefault="00977B2C" w:rsidP="00977B2C">
            <w:pPr>
              <w:rPr>
                <w:rFonts w:ascii="Times New Roman" w:eastAsia="Times New Roman" w:hAnsi="Times New Roman" w:cs="Times New Roman"/>
                <w:sz w:val="20"/>
                <w:szCs w:val="20"/>
                <w:lang w:val="sq-AL" w:eastAsia="en-GB"/>
              </w:rPr>
            </w:pPr>
            <w:r w:rsidRPr="00977B2C">
              <w:rPr>
                <w:rFonts w:ascii="Times New Roman" w:eastAsia="Times New Roman" w:hAnsi="Times New Roman" w:cs="Times New Roman"/>
                <w:sz w:val="20"/>
                <w:szCs w:val="20"/>
                <w:lang w:val="sq-AL" w:eastAsia="en-GB"/>
              </w:rPr>
              <w:t>Ekonomisë dhe Biznesit</w:t>
            </w:r>
          </w:p>
        </w:tc>
        <w:tc>
          <w:tcPr>
            <w:tcW w:w="1514" w:type="dxa"/>
            <w:tcBorders>
              <w:top w:val="nil"/>
              <w:left w:val="nil"/>
              <w:bottom w:val="single" w:sz="4" w:space="0" w:color="000000"/>
              <w:right w:val="single" w:sz="4" w:space="0" w:color="000000"/>
            </w:tcBorders>
            <w:shd w:val="clear" w:color="auto" w:fill="FFFFFF"/>
            <w:vAlign w:val="center"/>
          </w:tcPr>
          <w:p w14:paraId="721C904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4CD7CF94"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33BB96F0" w14:textId="77777777" w:rsidTr="00977B2C">
        <w:trPr>
          <w:jc w:val="center"/>
        </w:trPr>
        <w:tc>
          <w:tcPr>
            <w:tcW w:w="495" w:type="dxa"/>
            <w:vAlign w:val="center"/>
          </w:tcPr>
          <w:p w14:paraId="471D3C1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19.</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47975EED"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Tezë</w:t>
            </w:r>
          </w:p>
        </w:tc>
        <w:tc>
          <w:tcPr>
            <w:tcW w:w="1768" w:type="dxa"/>
            <w:tcBorders>
              <w:top w:val="nil"/>
              <w:left w:val="nil"/>
              <w:bottom w:val="single" w:sz="4" w:space="0" w:color="000000"/>
              <w:right w:val="single" w:sz="4" w:space="0" w:color="000000"/>
            </w:tcBorders>
            <w:shd w:val="clear" w:color="auto" w:fill="FFFFFF"/>
            <w:vAlign w:val="center"/>
          </w:tcPr>
          <w:p w14:paraId="15218DC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Tidita Abdurrahmani</w:t>
            </w:r>
          </w:p>
        </w:tc>
        <w:tc>
          <w:tcPr>
            <w:tcW w:w="1276" w:type="dxa"/>
            <w:tcBorders>
              <w:top w:val="nil"/>
              <w:left w:val="nil"/>
              <w:bottom w:val="single" w:sz="4" w:space="0" w:color="000000"/>
              <w:right w:val="single" w:sz="4" w:space="0" w:color="000000"/>
            </w:tcBorders>
            <w:shd w:val="clear" w:color="auto" w:fill="FFFFFF"/>
            <w:vAlign w:val="center"/>
          </w:tcPr>
          <w:p w14:paraId="4347EEE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Prof.Asoc.Dr</w:t>
            </w:r>
          </w:p>
        </w:tc>
        <w:tc>
          <w:tcPr>
            <w:tcW w:w="1776" w:type="dxa"/>
            <w:tcBorders>
              <w:top w:val="nil"/>
              <w:left w:val="nil"/>
              <w:bottom w:val="single" w:sz="4" w:space="0" w:color="000000"/>
              <w:right w:val="single" w:sz="4" w:space="0" w:color="000000"/>
            </w:tcBorders>
            <w:shd w:val="clear" w:color="auto" w:fill="auto"/>
            <w:vAlign w:val="center"/>
          </w:tcPr>
          <w:p w14:paraId="39A583FD" w14:textId="77777777" w:rsidR="00977B2C" w:rsidRPr="00977B2C" w:rsidRDefault="00977B2C" w:rsidP="00977B2C">
            <w:pPr>
              <w:rPr>
                <w:rFonts w:ascii="Times New Roman" w:eastAsia="Times New Roman" w:hAnsi="Times New Roman" w:cs="Times New Roman"/>
                <w:sz w:val="20"/>
                <w:szCs w:val="20"/>
                <w:lang w:val="sq-AL" w:eastAsia="en-GB"/>
              </w:rPr>
            </w:pPr>
            <w:r w:rsidRPr="00977B2C">
              <w:rPr>
                <w:rFonts w:ascii="Times New Roman" w:eastAsia="Times New Roman" w:hAnsi="Times New Roman" w:cs="Times New Roman"/>
                <w:sz w:val="20"/>
                <w:szCs w:val="20"/>
                <w:lang w:val="sq-AL" w:eastAsia="en-GB"/>
              </w:rPr>
              <w:t>Ekonomisë dhe Biznesit</w:t>
            </w:r>
          </w:p>
        </w:tc>
        <w:tc>
          <w:tcPr>
            <w:tcW w:w="1514" w:type="dxa"/>
            <w:tcBorders>
              <w:top w:val="nil"/>
              <w:left w:val="nil"/>
              <w:bottom w:val="single" w:sz="4" w:space="0" w:color="000000"/>
              <w:right w:val="single" w:sz="4" w:space="0" w:color="000000"/>
            </w:tcBorders>
            <w:shd w:val="clear" w:color="auto" w:fill="FFFFFF"/>
            <w:vAlign w:val="center"/>
          </w:tcPr>
          <w:p w14:paraId="1DC559D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1</w:t>
            </w:r>
          </w:p>
        </w:tc>
        <w:tc>
          <w:tcPr>
            <w:tcW w:w="1292" w:type="dxa"/>
            <w:tcBorders>
              <w:top w:val="nil"/>
              <w:left w:val="nil"/>
              <w:bottom w:val="single" w:sz="4" w:space="0" w:color="000000"/>
              <w:right w:val="single" w:sz="4" w:space="0" w:color="000000"/>
            </w:tcBorders>
            <w:shd w:val="clear" w:color="auto" w:fill="auto"/>
            <w:vAlign w:val="center"/>
          </w:tcPr>
          <w:p w14:paraId="3714CAF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bl>
    <w:p w14:paraId="3E9A3EEB"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p>
    <w:p w14:paraId="3E6C8D05"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656AD5E0"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4E9BE324"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4D65C414"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54201199"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6D500EB8"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33519784"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5C2E615E"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7A5A38BF"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72400346"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1CCA996E"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236CD453" w14:textId="316A9725" w:rsid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61354081" w14:textId="6C192669" w:rsid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1BE375F8" w14:textId="1977EABD" w:rsid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28751480" w14:textId="3E04BD10" w:rsid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56D5DC83" w14:textId="1FE7E7F9" w:rsid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1EBAF3E1"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p w14:paraId="125C185E" w14:textId="095A4F46"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lastRenderedPageBreak/>
        <w:t>Tabela 12.3</w:t>
      </w:r>
    </w:p>
    <w:p w14:paraId="721F78DB" w14:textId="77777777" w:rsidR="00977B2C" w:rsidRPr="00977B2C" w:rsidRDefault="00977B2C" w:rsidP="00977B2C">
      <w:pPr>
        <w:spacing w:after="0" w:line="240" w:lineRule="auto"/>
        <w:ind w:left="360"/>
        <w:jc w:val="right"/>
        <w:rPr>
          <w:rFonts w:ascii="Times New Roman" w:eastAsia="Times New Roman" w:hAnsi="Times New Roman" w:cs="Times New Roman"/>
          <w:sz w:val="16"/>
          <w:szCs w:val="16"/>
          <w:lang w:val="sq-AL" w:eastAsia="en-GB"/>
        </w:rPr>
      </w:pPr>
    </w:p>
    <w:tbl>
      <w:tblPr>
        <w:tblW w:w="97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5"/>
        <w:gridCol w:w="1626"/>
        <w:gridCol w:w="1768"/>
        <w:gridCol w:w="1276"/>
        <w:gridCol w:w="2059"/>
        <w:gridCol w:w="1231"/>
        <w:gridCol w:w="1292"/>
      </w:tblGrid>
      <w:tr w:rsidR="00977B2C" w:rsidRPr="00977B2C" w14:paraId="23760E5E" w14:textId="77777777" w:rsidTr="00977B2C">
        <w:trPr>
          <w:jc w:val="center"/>
        </w:trPr>
        <w:tc>
          <w:tcPr>
            <w:tcW w:w="9747" w:type="dxa"/>
            <w:gridSpan w:val="7"/>
            <w:vAlign w:val="center"/>
          </w:tcPr>
          <w:p w14:paraId="3C6C57E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Programi i Studimit Master i Shkencave në Gjuhë dhe Letërsi Angleze</w:t>
            </w:r>
          </w:p>
        </w:tc>
      </w:tr>
      <w:tr w:rsidR="00977B2C" w:rsidRPr="00977B2C" w14:paraId="63F87E0A" w14:textId="77777777" w:rsidTr="00977B2C">
        <w:trPr>
          <w:jc w:val="center"/>
        </w:trPr>
        <w:tc>
          <w:tcPr>
            <w:tcW w:w="9747" w:type="dxa"/>
            <w:gridSpan w:val="7"/>
            <w:vAlign w:val="center"/>
          </w:tcPr>
          <w:p w14:paraId="0311FBE0" w14:textId="5807347D"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Viti akademik  2023 </w:t>
            </w:r>
            <w:r>
              <w:rPr>
                <w:rFonts w:ascii="Times New Roman" w:eastAsia="Times New Roman" w:hAnsi="Times New Roman" w:cs="Times New Roman"/>
                <w:sz w:val="16"/>
                <w:szCs w:val="16"/>
                <w:lang w:val="sq-AL" w:eastAsia="en-GB"/>
              </w:rPr>
              <w:t>–</w:t>
            </w:r>
            <w:r w:rsidRPr="00977B2C">
              <w:rPr>
                <w:rFonts w:ascii="Times New Roman" w:eastAsia="Times New Roman" w:hAnsi="Times New Roman" w:cs="Times New Roman"/>
                <w:sz w:val="16"/>
                <w:szCs w:val="16"/>
                <w:lang w:val="sq-AL" w:eastAsia="en-GB"/>
              </w:rPr>
              <w:t xml:space="preserve"> 2024</w:t>
            </w:r>
          </w:p>
        </w:tc>
      </w:tr>
      <w:tr w:rsidR="00977B2C" w:rsidRPr="00977B2C" w14:paraId="5DA19A05" w14:textId="77777777" w:rsidTr="00977B2C">
        <w:trPr>
          <w:jc w:val="center"/>
        </w:trPr>
        <w:tc>
          <w:tcPr>
            <w:tcW w:w="2121" w:type="dxa"/>
            <w:gridSpan w:val="2"/>
            <w:vAlign w:val="center"/>
          </w:tcPr>
          <w:p w14:paraId="4F08324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Lënda /Moduli</w:t>
            </w:r>
          </w:p>
        </w:tc>
        <w:tc>
          <w:tcPr>
            <w:tcW w:w="1768" w:type="dxa"/>
            <w:vAlign w:val="center"/>
          </w:tcPr>
          <w:p w14:paraId="087DCD2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Pedagogu/Pedagogët</w:t>
            </w:r>
          </w:p>
          <w:p w14:paraId="5D34E2B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përgjegjës</w:t>
            </w:r>
          </w:p>
        </w:tc>
        <w:tc>
          <w:tcPr>
            <w:tcW w:w="1276" w:type="dxa"/>
            <w:vAlign w:val="center"/>
          </w:tcPr>
          <w:p w14:paraId="50EB004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Titulli/grada</w:t>
            </w:r>
          </w:p>
          <w:p w14:paraId="6277075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kualifikimi</w:t>
            </w:r>
          </w:p>
        </w:tc>
        <w:tc>
          <w:tcPr>
            <w:tcW w:w="2059" w:type="dxa"/>
            <w:vAlign w:val="center"/>
          </w:tcPr>
          <w:p w14:paraId="0B61D3D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Departamenti</w:t>
            </w:r>
          </w:p>
        </w:tc>
        <w:tc>
          <w:tcPr>
            <w:tcW w:w="1231" w:type="dxa"/>
            <w:vAlign w:val="center"/>
          </w:tcPr>
          <w:p w14:paraId="43080E1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Ngarkesa mësimore (orë)</w:t>
            </w:r>
          </w:p>
        </w:tc>
        <w:tc>
          <w:tcPr>
            <w:tcW w:w="1292" w:type="dxa"/>
            <w:vAlign w:val="center"/>
          </w:tcPr>
          <w:p w14:paraId="2712147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Statusi</w:t>
            </w:r>
          </w:p>
          <w:p w14:paraId="7BA7562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PAE apo PAK</w:t>
            </w:r>
          </w:p>
        </w:tc>
      </w:tr>
      <w:tr w:rsidR="00977B2C" w:rsidRPr="00977B2C" w14:paraId="38D628F5" w14:textId="77777777" w:rsidTr="00977B2C">
        <w:trPr>
          <w:jc w:val="center"/>
        </w:trPr>
        <w:tc>
          <w:tcPr>
            <w:tcW w:w="495" w:type="dxa"/>
            <w:vAlign w:val="center"/>
          </w:tcPr>
          <w:p w14:paraId="1B9E88F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F9025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Letërsi dhe Kulturë  Britanike</w:t>
            </w:r>
          </w:p>
        </w:tc>
        <w:tc>
          <w:tcPr>
            <w:tcW w:w="1768" w:type="dxa"/>
            <w:tcBorders>
              <w:top w:val="single" w:sz="4" w:space="0" w:color="000000"/>
              <w:left w:val="nil"/>
              <w:bottom w:val="single" w:sz="4" w:space="0" w:color="000000"/>
              <w:right w:val="single" w:sz="4" w:space="0" w:color="000000"/>
            </w:tcBorders>
            <w:shd w:val="clear" w:color="auto" w:fill="FFFFFF"/>
            <w:vAlign w:val="center"/>
          </w:tcPr>
          <w:p w14:paraId="0ADC57B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Edona Llukacaj</w:t>
            </w:r>
          </w:p>
        </w:tc>
        <w:tc>
          <w:tcPr>
            <w:tcW w:w="1276" w:type="dxa"/>
            <w:tcBorders>
              <w:top w:val="single" w:sz="4" w:space="0" w:color="000000"/>
              <w:left w:val="nil"/>
              <w:bottom w:val="single" w:sz="4" w:space="0" w:color="000000"/>
              <w:right w:val="single" w:sz="4" w:space="0" w:color="000000"/>
            </w:tcBorders>
            <w:shd w:val="clear" w:color="auto" w:fill="auto"/>
            <w:vAlign w:val="center"/>
          </w:tcPr>
          <w:p w14:paraId="421DEE9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2059" w:type="dxa"/>
            <w:tcBorders>
              <w:top w:val="single" w:sz="4" w:space="0" w:color="000000"/>
              <w:left w:val="nil"/>
              <w:bottom w:val="single" w:sz="4" w:space="0" w:color="000000"/>
              <w:right w:val="single" w:sz="4" w:space="0" w:color="000000"/>
            </w:tcBorders>
            <w:shd w:val="clear" w:color="auto" w:fill="auto"/>
            <w:vAlign w:val="center"/>
          </w:tcPr>
          <w:p w14:paraId="1156A193"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231" w:type="dxa"/>
            <w:tcBorders>
              <w:top w:val="single" w:sz="4" w:space="0" w:color="000000"/>
              <w:left w:val="nil"/>
              <w:bottom w:val="single" w:sz="4" w:space="0" w:color="000000"/>
              <w:right w:val="single" w:sz="4" w:space="0" w:color="000000"/>
            </w:tcBorders>
            <w:shd w:val="clear" w:color="auto" w:fill="auto"/>
            <w:vAlign w:val="center"/>
          </w:tcPr>
          <w:p w14:paraId="438136E7"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single" w:sz="4" w:space="0" w:color="000000"/>
              <w:left w:val="nil"/>
              <w:bottom w:val="single" w:sz="4" w:space="0" w:color="000000"/>
              <w:right w:val="single" w:sz="4" w:space="0" w:color="000000"/>
            </w:tcBorders>
            <w:shd w:val="clear" w:color="auto" w:fill="auto"/>
            <w:vAlign w:val="center"/>
          </w:tcPr>
          <w:p w14:paraId="4F242617"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6A8DFCAD" w14:textId="77777777" w:rsidTr="00977B2C">
        <w:trPr>
          <w:jc w:val="center"/>
        </w:trPr>
        <w:tc>
          <w:tcPr>
            <w:tcW w:w="495" w:type="dxa"/>
            <w:vAlign w:val="center"/>
          </w:tcPr>
          <w:p w14:paraId="0AEE085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68C38497"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Letërsi Postkoloniale</w:t>
            </w:r>
          </w:p>
          <w:p w14:paraId="2FC28686" w14:textId="77777777" w:rsidR="00977B2C" w:rsidRPr="00977B2C" w:rsidRDefault="00977B2C" w:rsidP="00977B2C">
            <w:pPr>
              <w:rPr>
                <w:rFonts w:ascii="Times New Roman" w:eastAsia="Times New Roman" w:hAnsi="Times New Roman" w:cs="Times New Roman"/>
                <w:color w:val="000000"/>
                <w:sz w:val="20"/>
                <w:szCs w:val="20"/>
                <w:lang w:val="sq-AL" w:eastAsia="en-GB"/>
              </w:rPr>
            </w:pPr>
          </w:p>
        </w:tc>
        <w:tc>
          <w:tcPr>
            <w:tcW w:w="1768" w:type="dxa"/>
            <w:tcBorders>
              <w:top w:val="nil"/>
              <w:left w:val="nil"/>
              <w:bottom w:val="single" w:sz="4" w:space="0" w:color="000000"/>
              <w:right w:val="single" w:sz="4" w:space="0" w:color="000000"/>
            </w:tcBorders>
            <w:shd w:val="clear" w:color="auto" w:fill="FFFFFF"/>
            <w:vAlign w:val="center"/>
          </w:tcPr>
          <w:p w14:paraId="54AF8B3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Edona Llukacaj</w:t>
            </w:r>
          </w:p>
        </w:tc>
        <w:tc>
          <w:tcPr>
            <w:tcW w:w="1276" w:type="dxa"/>
            <w:tcBorders>
              <w:top w:val="nil"/>
              <w:left w:val="nil"/>
              <w:bottom w:val="single" w:sz="4" w:space="0" w:color="000000"/>
              <w:right w:val="single" w:sz="4" w:space="0" w:color="000000"/>
            </w:tcBorders>
            <w:shd w:val="clear" w:color="auto" w:fill="FFFFFF"/>
            <w:vAlign w:val="center"/>
          </w:tcPr>
          <w:p w14:paraId="6D7C69D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2059" w:type="dxa"/>
            <w:tcBorders>
              <w:top w:val="nil"/>
              <w:left w:val="nil"/>
              <w:bottom w:val="single" w:sz="4" w:space="0" w:color="000000"/>
              <w:right w:val="single" w:sz="4" w:space="0" w:color="000000"/>
            </w:tcBorders>
            <w:shd w:val="clear" w:color="auto" w:fill="auto"/>
            <w:vAlign w:val="center"/>
          </w:tcPr>
          <w:p w14:paraId="58F6158E"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231" w:type="dxa"/>
            <w:tcBorders>
              <w:top w:val="nil"/>
              <w:left w:val="nil"/>
              <w:bottom w:val="single" w:sz="4" w:space="0" w:color="000000"/>
              <w:right w:val="single" w:sz="4" w:space="0" w:color="000000"/>
            </w:tcBorders>
            <w:shd w:val="clear" w:color="auto" w:fill="FFFFFF"/>
            <w:vAlign w:val="center"/>
          </w:tcPr>
          <w:p w14:paraId="73A5D38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3BB003C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1CA6E1D2" w14:textId="77777777" w:rsidTr="00977B2C">
        <w:trPr>
          <w:jc w:val="center"/>
        </w:trPr>
        <w:tc>
          <w:tcPr>
            <w:tcW w:w="495" w:type="dxa"/>
            <w:vAlign w:val="center"/>
          </w:tcPr>
          <w:p w14:paraId="64235DB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3BCE889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Tezë</w:t>
            </w:r>
          </w:p>
        </w:tc>
        <w:tc>
          <w:tcPr>
            <w:tcW w:w="1768" w:type="dxa"/>
            <w:tcBorders>
              <w:top w:val="nil"/>
              <w:left w:val="nil"/>
              <w:bottom w:val="single" w:sz="4" w:space="0" w:color="000000"/>
              <w:right w:val="single" w:sz="4" w:space="0" w:color="000000"/>
            </w:tcBorders>
            <w:shd w:val="clear" w:color="auto" w:fill="FFFFFF"/>
            <w:vAlign w:val="center"/>
          </w:tcPr>
          <w:p w14:paraId="7D5B36F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Edona Llukacaj</w:t>
            </w:r>
          </w:p>
        </w:tc>
        <w:tc>
          <w:tcPr>
            <w:tcW w:w="1276" w:type="dxa"/>
            <w:tcBorders>
              <w:top w:val="nil"/>
              <w:left w:val="nil"/>
              <w:bottom w:val="single" w:sz="4" w:space="0" w:color="000000"/>
              <w:right w:val="single" w:sz="4" w:space="0" w:color="000000"/>
            </w:tcBorders>
            <w:shd w:val="clear" w:color="auto" w:fill="FFFFFF"/>
            <w:vAlign w:val="center"/>
          </w:tcPr>
          <w:p w14:paraId="2F5966D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2059" w:type="dxa"/>
            <w:tcBorders>
              <w:top w:val="nil"/>
              <w:left w:val="nil"/>
              <w:bottom w:val="single" w:sz="4" w:space="0" w:color="000000"/>
              <w:right w:val="single" w:sz="4" w:space="0" w:color="000000"/>
            </w:tcBorders>
            <w:shd w:val="clear" w:color="auto" w:fill="auto"/>
            <w:vAlign w:val="center"/>
          </w:tcPr>
          <w:p w14:paraId="13CB4BB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231" w:type="dxa"/>
            <w:tcBorders>
              <w:top w:val="nil"/>
              <w:left w:val="nil"/>
              <w:bottom w:val="single" w:sz="4" w:space="0" w:color="000000"/>
              <w:right w:val="single" w:sz="4" w:space="0" w:color="000000"/>
            </w:tcBorders>
            <w:shd w:val="clear" w:color="auto" w:fill="FFFFFF"/>
            <w:vAlign w:val="center"/>
          </w:tcPr>
          <w:p w14:paraId="79240D0E"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1</w:t>
            </w:r>
          </w:p>
        </w:tc>
        <w:tc>
          <w:tcPr>
            <w:tcW w:w="1292" w:type="dxa"/>
            <w:tcBorders>
              <w:top w:val="nil"/>
              <w:left w:val="nil"/>
              <w:bottom w:val="single" w:sz="4" w:space="0" w:color="000000"/>
              <w:right w:val="single" w:sz="4" w:space="0" w:color="000000"/>
            </w:tcBorders>
            <w:shd w:val="clear" w:color="auto" w:fill="auto"/>
            <w:vAlign w:val="center"/>
          </w:tcPr>
          <w:p w14:paraId="7715DC07"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516EAE69" w14:textId="77777777" w:rsidTr="00977B2C">
        <w:trPr>
          <w:jc w:val="center"/>
        </w:trPr>
        <w:tc>
          <w:tcPr>
            <w:tcW w:w="495" w:type="dxa"/>
            <w:vAlign w:val="center"/>
          </w:tcPr>
          <w:p w14:paraId="4931F0B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626" w:type="dxa"/>
            <w:tcBorders>
              <w:top w:val="nil"/>
              <w:left w:val="single" w:sz="4" w:space="0" w:color="000000"/>
              <w:bottom w:val="single" w:sz="4" w:space="0" w:color="000000"/>
              <w:right w:val="single" w:sz="4" w:space="0" w:color="000000"/>
            </w:tcBorders>
            <w:shd w:val="clear" w:color="auto" w:fill="auto"/>
            <w:vAlign w:val="center"/>
          </w:tcPr>
          <w:p w14:paraId="1BEC2B2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Qasje në Kritikën Letrare</w:t>
            </w:r>
          </w:p>
          <w:p w14:paraId="4E40DB2D" w14:textId="77777777" w:rsidR="00977B2C" w:rsidRPr="00977B2C" w:rsidRDefault="00977B2C" w:rsidP="00977B2C">
            <w:pPr>
              <w:rPr>
                <w:rFonts w:ascii="Times New Roman" w:eastAsia="Times New Roman" w:hAnsi="Times New Roman" w:cs="Times New Roman"/>
                <w:color w:val="000000"/>
                <w:sz w:val="20"/>
                <w:szCs w:val="20"/>
                <w:lang w:val="sq-AL" w:eastAsia="en-GB"/>
              </w:rPr>
            </w:pPr>
          </w:p>
        </w:tc>
        <w:tc>
          <w:tcPr>
            <w:tcW w:w="1768" w:type="dxa"/>
            <w:tcBorders>
              <w:top w:val="nil"/>
              <w:left w:val="nil"/>
              <w:bottom w:val="single" w:sz="4" w:space="0" w:color="000000"/>
              <w:right w:val="single" w:sz="4" w:space="0" w:color="000000"/>
            </w:tcBorders>
            <w:shd w:val="clear" w:color="auto" w:fill="FFFFFF"/>
            <w:vAlign w:val="center"/>
          </w:tcPr>
          <w:p w14:paraId="29251CEC"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William Karl Martin</w:t>
            </w:r>
          </w:p>
        </w:tc>
        <w:tc>
          <w:tcPr>
            <w:tcW w:w="1276" w:type="dxa"/>
            <w:tcBorders>
              <w:top w:val="nil"/>
              <w:left w:val="nil"/>
              <w:bottom w:val="single" w:sz="4" w:space="0" w:color="000000"/>
              <w:right w:val="single" w:sz="4" w:space="0" w:color="000000"/>
            </w:tcBorders>
            <w:shd w:val="clear" w:color="auto" w:fill="auto"/>
            <w:vAlign w:val="center"/>
          </w:tcPr>
          <w:p w14:paraId="0FD35FD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2059" w:type="dxa"/>
            <w:tcBorders>
              <w:top w:val="nil"/>
              <w:left w:val="nil"/>
              <w:bottom w:val="single" w:sz="4" w:space="0" w:color="000000"/>
              <w:right w:val="single" w:sz="4" w:space="0" w:color="000000"/>
            </w:tcBorders>
            <w:shd w:val="clear" w:color="auto" w:fill="auto"/>
            <w:vAlign w:val="center"/>
          </w:tcPr>
          <w:p w14:paraId="3B10168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231" w:type="dxa"/>
            <w:tcBorders>
              <w:top w:val="nil"/>
              <w:left w:val="nil"/>
              <w:bottom w:val="single" w:sz="4" w:space="0" w:color="000000"/>
              <w:right w:val="single" w:sz="4" w:space="0" w:color="000000"/>
            </w:tcBorders>
            <w:shd w:val="clear" w:color="auto" w:fill="auto"/>
            <w:vAlign w:val="center"/>
          </w:tcPr>
          <w:p w14:paraId="733D93C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1C5A5B5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4C113179" w14:textId="77777777" w:rsidTr="00977B2C">
        <w:trPr>
          <w:jc w:val="center"/>
        </w:trPr>
        <w:tc>
          <w:tcPr>
            <w:tcW w:w="495" w:type="dxa"/>
            <w:vAlign w:val="center"/>
          </w:tcPr>
          <w:p w14:paraId="1E25C68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2A3D7DA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Metoda Kërkimore</w:t>
            </w:r>
          </w:p>
        </w:tc>
        <w:tc>
          <w:tcPr>
            <w:tcW w:w="1768" w:type="dxa"/>
            <w:tcBorders>
              <w:top w:val="nil"/>
              <w:left w:val="nil"/>
              <w:bottom w:val="single" w:sz="4" w:space="0" w:color="000000"/>
              <w:right w:val="single" w:sz="4" w:space="0" w:color="000000"/>
            </w:tcBorders>
            <w:shd w:val="clear" w:color="auto" w:fill="FFFFFF"/>
            <w:vAlign w:val="center"/>
          </w:tcPr>
          <w:p w14:paraId="140A8FB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William Karl Martin</w:t>
            </w:r>
          </w:p>
        </w:tc>
        <w:tc>
          <w:tcPr>
            <w:tcW w:w="1276" w:type="dxa"/>
            <w:tcBorders>
              <w:top w:val="nil"/>
              <w:left w:val="nil"/>
              <w:bottom w:val="single" w:sz="4" w:space="0" w:color="000000"/>
              <w:right w:val="single" w:sz="4" w:space="0" w:color="000000"/>
            </w:tcBorders>
            <w:shd w:val="clear" w:color="auto" w:fill="FFFFFF"/>
            <w:vAlign w:val="center"/>
          </w:tcPr>
          <w:p w14:paraId="743838B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2059" w:type="dxa"/>
            <w:tcBorders>
              <w:top w:val="nil"/>
              <w:left w:val="nil"/>
              <w:bottom w:val="single" w:sz="4" w:space="0" w:color="000000"/>
              <w:right w:val="single" w:sz="4" w:space="0" w:color="000000"/>
            </w:tcBorders>
            <w:shd w:val="clear" w:color="auto" w:fill="auto"/>
            <w:vAlign w:val="center"/>
          </w:tcPr>
          <w:p w14:paraId="2BE4D17F"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231" w:type="dxa"/>
            <w:tcBorders>
              <w:top w:val="nil"/>
              <w:left w:val="nil"/>
              <w:bottom w:val="single" w:sz="4" w:space="0" w:color="000000"/>
              <w:right w:val="single" w:sz="4" w:space="0" w:color="000000"/>
            </w:tcBorders>
            <w:shd w:val="clear" w:color="auto" w:fill="FFFFFF"/>
            <w:vAlign w:val="center"/>
          </w:tcPr>
          <w:p w14:paraId="0445C94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0447A853"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57F0F0C7" w14:textId="77777777" w:rsidTr="00977B2C">
        <w:trPr>
          <w:jc w:val="center"/>
        </w:trPr>
        <w:tc>
          <w:tcPr>
            <w:tcW w:w="495" w:type="dxa"/>
            <w:vAlign w:val="center"/>
          </w:tcPr>
          <w:p w14:paraId="4AA3C71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0818EEC2"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Letërsi dhe Kulturë Amerikane</w:t>
            </w:r>
          </w:p>
        </w:tc>
        <w:tc>
          <w:tcPr>
            <w:tcW w:w="1768" w:type="dxa"/>
            <w:tcBorders>
              <w:top w:val="nil"/>
              <w:left w:val="nil"/>
              <w:bottom w:val="single" w:sz="4" w:space="0" w:color="000000"/>
              <w:right w:val="single" w:sz="4" w:space="0" w:color="000000"/>
            </w:tcBorders>
            <w:shd w:val="clear" w:color="auto" w:fill="FFFFFF"/>
            <w:vAlign w:val="center"/>
          </w:tcPr>
          <w:p w14:paraId="3F8C4D9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Tidita Abdurrahmani</w:t>
            </w:r>
          </w:p>
        </w:tc>
        <w:tc>
          <w:tcPr>
            <w:tcW w:w="1276" w:type="dxa"/>
            <w:tcBorders>
              <w:top w:val="nil"/>
              <w:left w:val="nil"/>
              <w:bottom w:val="single" w:sz="4" w:space="0" w:color="000000"/>
              <w:right w:val="single" w:sz="4" w:space="0" w:color="000000"/>
            </w:tcBorders>
            <w:shd w:val="clear" w:color="auto" w:fill="FFFFFF"/>
            <w:vAlign w:val="center"/>
          </w:tcPr>
          <w:p w14:paraId="048852ED"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Prof.Asoc.Dr</w:t>
            </w:r>
          </w:p>
        </w:tc>
        <w:tc>
          <w:tcPr>
            <w:tcW w:w="2059" w:type="dxa"/>
            <w:tcBorders>
              <w:top w:val="nil"/>
              <w:left w:val="nil"/>
              <w:bottom w:val="single" w:sz="4" w:space="0" w:color="000000"/>
              <w:right w:val="single" w:sz="4" w:space="0" w:color="000000"/>
            </w:tcBorders>
            <w:shd w:val="clear" w:color="auto" w:fill="auto"/>
            <w:vAlign w:val="center"/>
          </w:tcPr>
          <w:p w14:paraId="7CE1F7C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Ekonomisë dhe Biznesit</w:t>
            </w:r>
          </w:p>
        </w:tc>
        <w:tc>
          <w:tcPr>
            <w:tcW w:w="1231" w:type="dxa"/>
            <w:tcBorders>
              <w:top w:val="nil"/>
              <w:left w:val="nil"/>
              <w:bottom w:val="single" w:sz="4" w:space="0" w:color="000000"/>
              <w:right w:val="single" w:sz="4" w:space="0" w:color="000000"/>
            </w:tcBorders>
            <w:shd w:val="clear" w:color="auto" w:fill="FFFFFF"/>
            <w:vAlign w:val="center"/>
          </w:tcPr>
          <w:p w14:paraId="03EAA70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5C1620B0"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2DABB789" w14:textId="77777777" w:rsidTr="00977B2C">
        <w:trPr>
          <w:trHeight w:val="163"/>
          <w:jc w:val="center"/>
        </w:trPr>
        <w:tc>
          <w:tcPr>
            <w:tcW w:w="495" w:type="dxa"/>
            <w:vAlign w:val="center"/>
          </w:tcPr>
          <w:p w14:paraId="5151F14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4FA1718E"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Teori e Gjuhësisë</w:t>
            </w:r>
          </w:p>
          <w:p w14:paraId="7F8E22BC" w14:textId="77777777" w:rsidR="00977B2C" w:rsidRPr="00977B2C" w:rsidRDefault="00977B2C" w:rsidP="00977B2C">
            <w:pPr>
              <w:rPr>
                <w:rFonts w:ascii="Times New Roman" w:eastAsia="Times New Roman" w:hAnsi="Times New Roman" w:cs="Times New Roman"/>
                <w:color w:val="000000"/>
                <w:sz w:val="20"/>
                <w:szCs w:val="20"/>
                <w:lang w:val="sq-AL" w:eastAsia="en-GB"/>
              </w:rPr>
            </w:pPr>
          </w:p>
        </w:tc>
        <w:tc>
          <w:tcPr>
            <w:tcW w:w="1768" w:type="dxa"/>
            <w:tcBorders>
              <w:top w:val="nil"/>
              <w:left w:val="nil"/>
              <w:bottom w:val="single" w:sz="4" w:space="0" w:color="000000"/>
              <w:right w:val="single" w:sz="4" w:space="0" w:color="000000"/>
            </w:tcBorders>
            <w:shd w:val="clear" w:color="auto" w:fill="FFFFFF"/>
            <w:vAlign w:val="center"/>
          </w:tcPr>
          <w:p w14:paraId="0AD77173"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Enriketa Sogutlu/Indrit Lami</w:t>
            </w:r>
          </w:p>
        </w:tc>
        <w:tc>
          <w:tcPr>
            <w:tcW w:w="1276" w:type="dxa"/>
            <w:tcBorders>
              <w:top w:val="nil"/>
              <w:left w:val="nil"/>
              <w:bottom w:val="single" w:sz="4" w:space="0" w:color="000000"/>
              <w:right w:val="single" w:sz="4" w:space="0" w:color="000000"/>
            </w:tcBorders>
            <w:shd w:val="clear" w:color="auto" w:fill="FFFFFF"/>
            <w:vAlign w:val="center"/>
          </w:tcPr>
          <w:p w14:paraId="0627F2A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Prof.Asoc.dr/MSc</w:t>
            </w:r>
          </w:p>
        </w:tc>
        <w:tc>
          <w:tcPr>
            <w:tcW w:w="2059" w:type="dxa"/>
            <w:tcBorders>
              <w:top w:val="nil"/>
              <w:left w:val="nil"/>
              <w:bottom w:val="single" w:sz="4" w:space="0" w:color="000000"/>
              <w:right w:val="single" w:sz="4" w:space="0" w:color="000000"/>
            </w:tcBorders>
            <w:shd w:val="clear" w:color="auto" w:fill="auto"/>
            <w:vAlign w:val="center"/>
          </w:tcPr>
          <w:p w14:paraId="45952BD7"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231" w:type="dxa"/>
            <w:tcBorders>
              <w:top w:val="nil"/>
              <w:left w:val="nil"/>
              <w:bottom w:val="single" w:sz="4" w:space="0" w:color="000000"/>
              <w:right w:val="single" w:sz="4" w:space="0" w:color="000000"/>
            </w:tcBorders>
            <w:shd w:val="clear" w:color="auto" w:fill="FFFFFF"/>
            <w:vAlign w:val="center"/>
          </w:tcPr>
          <w:p w14:paraId="06BFA6E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1/3</w:t>
            </w:r>
          </w:p>
        </w:tc>
        <w:tc>
          <w:tcPr>
            <w:tcW w:w="1292" w:type="dxa"/>
            <w:tcBorders>
              <w:top w:val="nil"/>
              <w:left w:val="nil"/>
              <w:bottom w:val="single" w:sz="4" w:space="0" w:color="000000"/>
              <w:right w:val="single" w:sz="4" w:space="0" w:color="000000"/>
            </w:tcBorders>
            <w:shd w:val="clear" w:color="auto" w:fill="auto"/>
            <w:vAlign w:val="center"/>
          </w:tcPr>
          <w:p w14:paraId="0172D6E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PAE/PAE</w:t>
            </w:r>
          </w:p>
        </w:tc>
      </w:tr>
      <w:tr w:rsidR="00977B2C" w:rsidRPr="00977B2C" w14:paraId="55C2C731" w14:textId="77777777" w:rsidTr="00977B2C">
        <w:trPr>
          <w:jc w:val="center"/>
        </w:trPr>
        <w:tc>
          <w:tcPr>
            <w:tcW w:w="495" w:type="dxa"/>
            <w:vAlign w:val="center"/>
          </w:tcPr>
          <w:p w14:paraId="2FACC52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12147254"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Psikolinguistike</w:t>
            </w:r>
          </w:p>
          <w:p w14:paraId="3572B3BB" w14:textId="77777777" w:rsidR="00977B2C" w:rsidRPr="00977B2C" w:rsidRDefault="00977B2C" w:rsidP="00977B2C">
            <w:pPr>
              <w:rPr>
                <w:rFonts w:ascii="Times New Roman" w:eastAsia="Times New Roman" w:hAnsi="Times New Roman" w:cs="Times New Roman"/>
                <w:color w:val="000000"/>
                <w:sz w:val="20"/>
                <w:szCs w:val="20"/>
                <w:lang w:val="sq-AL" w:eastAsia="en-GB"/>
              </w:rPr>
            </w:pPr>
          </w:p>
        </w:tc>
        <w:tc>
          <w:tcPr>
            <w:tcW w:w="1768" w:type="dxa"/>
            <w:tcBorders>
              <w:top w:val="nil"/>
              <w:left w:val="nil"/>
              <w:bottom w:val="single" w:sz="4" w:space="0" w:color="000000"/>
              <w:right w:val="single" w:sz="4" w:space="0" w:color="000000"/>
            </w:tcBorders>
            <w:shd w:val="clear" w:color="auto" w:fill="FFFFFF"/>
            <w:vAlign w:val="center"/>
          </w:tcPr>
          <w:p w14:paraId="0C65D967"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 xml:space="preserve">Irena Shehu/Neliada Memushaj </w:t>
            </w:r>
          </w:p>
        </w:tc>
        <w:tc>
          <w:tcPr>
            <w:tcW w:w="1276" w:type="dxa"/>
            <w:tcBorders>
              <w:top w:val="nil"/>
              <w:left w:val="nil"/>
              <w:bottom w:val="single" w:sz="4" w:space="0" w:color="000000"/>
              <w:right w:val="single" w:sz="4" w:space="0" w:color="000000"/>
            </w:tcBorders>
            <w:shd w:val="clear" w:color="auto" w:fill="FFFFFF"/>
            <w:vAlign w:val="center"/>
          </w:tcPr>
          <w:p w14:paraId="3A51F2B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Dr/MSC</w:t>
            </w:r>
          </w:p>
        </w:tc>
        <w:tc>
          <w:tcPr>
            <w:tcW w:w="2059" w:type="dxa"/>
            <w:tcBorders>
              <w:top w:val="nil"/>
              <w:left w:val="nil"/>
              <w:bottom w:val="single" w:sz="4" w:space="0" w:color="000000"/>
              <w:right w:val="single" w:sz="4" w:space="0" w:color="000000"/>
            </w:tcBorders>
            <w:shd w:val="clear" w:color="auto" w:fill="auto"/>
            <w:vAlign w:val="center"/>
          </w:tcPr>
          <w:p w14:paraId="74D986C9"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231" w:type="dxa"/>
            <w:tcBorders>
              <w:top w:val="nil"/>
              <w:left w:val="nil"/>
              <w:bottom w:val="single" w:sz="4" w:space="0" w:color="000000"/>
              <w:right w:val="single" w:sz="4" w:space="0" w:color="000000"/>
            </w:tcBorders>
            <w:shd w:val="clear" w:color="auto" w:fill="FFFFFF"/>
            <w:vAlign w:val="center"/>
          </w:tcPr>
          <w:p w14:paraId="5814B638"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1/3</w:t>
            </w:r>
          </w:p>
        </w:tc>
        <w:tc>
          <w:tcPr>
            <w:tcW w:w="1292" w:type="dxa"/>
            <w:tcBorders>
              <w:top w:val="nil"/>
              <w:left w:val="nil"/>
              <w:bottom w:val="single" w:sz="4" w:space="0" w:color="000000"/>
              <w:right w:val="single" w:sz="4" w:space="0" w:color="000000"/>
            </w:tcBorders>
            <w:shd w:val="clear" w:color="auto" w:fill="auto"/>
            <w:vAlign w:val="center"/>
          </w:tcPr>
          <w:p w14:paraId="2D9F5D1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523CD554" w14:textId="77777777" w:rsidTr="00977B2C">
        <w:trPr>
          <w:jc w:val="center"/>
        </w:trPr>
        <w:tc>
          <w:tcPr>
            <w:tcW w:w="495" w:type="dxa"/>
            <w:vAlign w:val="center"/>
          </w:tcPr>
          <w:p w14:paraId="2C60977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w:t>
            </w:r>
          </w:p>
        </w:tc>
        <w:tc>
          <w:tcPr>
            <w:tcW w:w="1626" w:type="dxa"/>
            <w:tcBorders>
              <w:top w:val="nil"/>
              <w:left w:val="single" w:sz="4" w:space="0" w:color="000000"/>
              <w:bottom w:val="single" w:sz="4" w:space="0" w:color="000000"/>
              <w:right w:val="single" w:sz="4" w:space="0" w:color="000000"/>
            </w:tcBorders>
            <w:shd w:val="clear" w:color="auto" w:fill="FFFFFF"/>
            <w:vAlign w:val="center"/>
          </w:tcPr>
          <w:p w14:paraId="109F82F4"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Projekt</w:t>
            </w:r>
          </w:p>
        </w:tc>
        <w:tc>
          <w:tcPr>
            <w:tcW w:w="1768" w:type="dxa"/>
            <w:tcBorders>
              <w:top w:val="nil"/>
              <w:left w:val="nil"/>
              <w:bottom w:val="single" w:sz="4" w:space="0" w:color="000000"/>
              <w:right w:val="single" w:sz="4" w:space="0" w:color="000000"/>
            </w:tcBorders>
            <w:shd w:val="clear" w:color="auto" w:fill="FFFFFF"/>
            <w:vAlign w:val="center"/>
          </w:tcPr>
          <w:p w14:paraId="526F927F"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 xml:space="preserve">Arti Omeri </w:t>
            </w:r>
          </w:p>
        </w:tc>
        <w:tc>
          <w:tcPr>
            <w:tcW w:w="1276" w:type="dxa"/>
            <w:tcBorders>
              <w:top w:val="nil"/>
              <w:left w:val="nil"/>
              <w:bottom w:val="single" w:sz="4" w:space="0" w:color="000000"/>
              <w:right w:val="single" w:sz="4" w:space="0" w:color="000000"/>
            </w:tcBorders>
            <w:shd w:val="clear" w:color="auto" w:fill="FFFFFF"/>
            <w:vAlign w:val="center"/>
          </w:tcPr>
          <w:p w14:paraId="1D53F365"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2059" w:type="dxa"/>
            <w:tcBorders>
              <w:top w:val="nil"/>
              <w:left w:val="nil"/>
              <w:bottom w:val="single" w:sz="4" w:space="0" w:color="000000"/>
              <w:right w:val="single" w:sz="4" w:space="0" w:color="000000"/>
            </w:tcBorders>
            <w:shd w:val="clear" w:color="auto" w:fill="auto"/>
            <w:vAlign w:val="center"/>
          </w:tcPr>
          <w:p w14:paraId="38AD3AB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Shkencave Kompjuterike</w:t>
            </w:r>
          </w:p>
        </w:tc>
        <w:tc>
          <w:tcPr>
            <w:tcW w:w="1231" w:type="dxa"/>
            <w:tcBorders>
              <w:top w:val="nil"/>
              <w:left w:val="nil"/>
              <w:bottom w:val="single" w:sz="4" w:space="0" w:color="000000"/>
              <w:right w:val="single" w:sz="4" w:space="0" w:color="000000"/>
            </w:tcBorders>
            <w:shd w:val="clear" w:color="auto" w:fill="FFFFFF"/>
            <w:vAlign w:val="center"/>
          </w:tcPr>
          <w:p w14:paraId="68B15956"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76BD2B8E"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r w:rsidR="00977B2C" w:rsidRPr="00977B2C" w14:paraId="61F882D1" w14:textId="77777777" w:rsidTr="00977B2C">
        <w:trPr>
          <w:trHeight w:val="173"/>
          <w:jc w:val="center"/>
        </w:trPr>
        <w:tc>
          <w:tcPr>
            <w:tcW w:w="495" w:type="dxa"/>
            <w:vAlign w:val="center"/>
          </w:tcPr>
          <w:p w14:paraId="02D0E35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10.</w:t>
            </w:r>
          </w:p>
        </w:tc>
        <w:tc>
          <w:tcPr>
            <w:tcW w:w="1626" w:type="dxa"/>
            <w:tcBorders>
              <w:top w:val="nil"/>
              <w:left w:val="single" w:sz="4" w:space="0" w:color="000000"/>
              <w:bottom w:val="single" w:sz="4" w:space="0" w:color="000000"/>
              <w:right w:val="single" w:sz="4" w:space="0" w:color="000000"/>
            </w:tcBorders>
            <w:shd w:val="clear" w:color="auto" w:fill="auto"/>
            <w:vAlign w:val="center"/>
          </w:tcPr>
          <w:p w14:paraId="22AE42B2"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Seminar Pasuniversitar</w:t>
            </w:r>
          </w:p>
          <w:p w14:paraId="12416216" w14:textId="77777777" w:rsidR="00977B2C" w:rsidRPr="00977B2C" w:rsidRDefault="00977B2C" w:rsidP="00977B2C">
            <w:pPr>
              <w:rPr>
                <w:rFonts w:ascii="Times New Roman" w:eastAsia="Times New Roman" w:hAnsi="Times New Roman" w:cs="Times New Roman"/>
                <w:color w:val="000000"/>
                <w:sz w:val="20"/>
                <w:szCs w:val="20"/>
                <w:lang w:val="sq-AL" w:eastAsia="en-GB"/>
              </w:rPr>
            </w:pPr>
          </w:p>
        </w:tc>
        <w:tc>
          <w:tcPr>
            <w:tcW w:w="1768" w:type="dxa"/>
            <w:tcBorders>
              <w:top w:val="nil"/>
              <w:left w:val="nil"/>
              <w:bottom w:val="single" w:sz="4" w:space="0" w:color="000000"/>
              <w:right w:val="single" w:sz="4" w:space="0" w:color="000000"/>
            </w:tcBorders>
            <w:shd w:val="clear" w:color="auto" w:fill="FFFFFF"/>
            <w:vAlign w:val="center"/>
          </w:tcPr>
          <w:p w14:paraId="715CB20B"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 xml:space="preserve">Albana Cekrezi </w:t>
            </w:r>
          </w:p>
        </w:tc>
        <w:tc>
          <w:tcPr>
            <w:tcW w:w="1276" w:type="dxa"/>
            <w:tcBorders>
              <w:top w:val="nil"/>
              <w:left w:val="nil"/>
              <w:bottom w:val="single" w:sz="4" w:space="0" w:color="000000"/>
              <w:right w:val="single" w:sz="4" w:space="0" w:color="000000"/>
            </w:tcBorders>
            <w:shd w:val="clear" w:color="auto" w:fill="auto"/>
            <w:vAlign w:val="center"/>
          </w:tcPr>
          <w:p w14:paraId="0C2737D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Dr</w:t>
            </w:r>
          </w:p>
        </w:tc>
        <w:tc>
          <w:tcPr>
            <w:tcW w:w="2059" w:type="dxa"/>
            <w:tcBorders>
              <w:top w:val="nil"/>
              <w:left w:val="nil"/>
              <w:bottom w:val="single" w:sz="4" w:space="0" w:color="000000"/>
              <w:right w:val="single" w:sz="4" w:space="0" w:color="000000"/>
            </w:tcBorders>
            <w:shd w:val="clear" w:color="auto" w:fill="auto"/>
            <w:vAlign w:val="center"/>
          </w:tcPr>
          <w:p w14:paraId="5796506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Edukimit dhe Gjuhës Angleze</w:t>
            </w:r>
          </w:p>
        </w:tc>
        <w:tc>
          <w:tcPr>
            <w:tcW w:w="1231" w:type="dxa"/>
            <w:tcBorders>
              <w:top w:val="nil"/>
              <w:left w:val="nil"/>
              <w:bottom w:val="single" w:sz="4" w:space="0" w:color="000000"/>
              <w:right w:val="single" w:sz="4" w:space="0" w:color="000000"/>
            </w:tcBorders>
            <w:shd w:val="clear" w:color="auto" w:fill="auto"/>
            <w:vAlign w:val="center"/>
          </w:tcPr>
          <w:p w14:paraId="3C967D31"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4</w:t>
            </w:r>
          </w:p>
        </w:tc>
        <w:tc>
          <w:tcPr>
            <w:tcW w:w="1292" w:type="dxa"/>
            <w:tcBorders>
              <w:top w:val="nil"/>
              <w:left w:val="nil"/>
              <w:bottom w:val="single" w:sz="4" w:space="0" w:color="000000"/>
              <w:right w:val="single" w:sz="4" w:space="0" w:color="000000"/>
            </w:tcBorders>
            <w:shd w:val="clear" w:color="auto" w:fill="auto"/>
            <w:vAlign w:val="center"/>
          </w:tcPr>
          <w:p w14:paraId="744DA67A" w14:textId="77777777" w:rsidR="00977B2C" w:rsidRPr="00977B2C" w:rsidRDefault="00977B2C" w:rsidP="00977B2C">
            <w:pPr>
              <w:rPr>
                <w:rFonts w:ascii="Times New Roman" w:eastAsia="Times New Roman" w:hAnsi="Times New Roman" w:cs="Times New Roman"/>
                <w:color w:val="000000"/>
                <w:sz w:val="20"/>
                <w:szCs w:val="20"/>
                <w:lang w:val="sq-AL" w:eastAsia="en-GB"/>
              </w:rPr>
            </w:pPr>
            <w:r w:rsidRPr="00977B2C">
              <w:rPr>
                <w:rFonts w:ascii="Times New Roman" w:eastAsia="Times New Roman" w:hAnsi="Times New Roman" w:cs="Times New Roman"/>
                <w:color w:val="000000"/>
                <w:sz w:val="20"/>
                <w:szCs w:val="20"/>
                <w:lang w:val="sq-AL" w:eastAsia="en-GB"/>
              </w:rPr>
              <w:t>PAE</w:t>
            </w:r>
          </w:p>
        </w:tc>
      </w:tr>
    </w:tbl>
    <w:p w14:paraId="15BF665E" w14:textId="77777777" w:rsidR="00977B2C" w:rsidRPr="00977B2C" w:rsidRDefault="00977B2C" w:rsidP="00977B2C">
      <w:pPr>
        <w:spacing w:after="0" w:line="240" w:lineRule="auto"/>
        <w:ind w:left="360"/>
        <w:jc w:val="both"/>
        <w:rPr>
          <w:rFonts w:ascii="Times New Roman" w:eastAsia="Times New Roman" w:hAnsi="Times New Roman" w:cs="Times New Roman"/>
          <w:sz w:val="16"/>
          <w:szCs w:val="16"/>
          <w:lang w:val="sq-AL" w:eastAsia="en-GB"/>
        </w:rPr>
      </w:pPr>
    </w:p>
    <w:p w14:paraId="6AC6E0D7"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6AAC76E3" w14:textId="77777777" w:rsidR="00977B2C" w:rsidRPr="00977B2C" w:rsidRDefault="00977B2C" w:rsidP="00977B2C">
      <w:pPr>
        <w:numPr>
          <w:ilvl w:val="0"/>
          <w:numId w:val="23"/>
        </w:numPr>
        <w:pBdr>
          <w:top w:val="nil"/>
          <w:left w:val="nil"/>
          <w:bottom w:val="nil"/>
          <w:right w:val="nil"/>
          <w:between w:val="nil"/>
        </w:pBdr>
        <w:spacing w:after="0" w:line="240" w:lineRule="auto"/>
        <w:ind w:left="426" w:hanging="426"/>
        <w:jc w:val="both"/>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Ngarkesa totale në auditor e studentëve për Format e mësimdhënies në programin e studimit, për secilin program (Tabela 13)</w:t>
      </w:r>
    </w:p>
    <w:p w14:paraId="7559DA1F" w14:textId="77777777" w:rsidR="00977B2C" w:rsidRPr="00977B2C" w:rsidRDefault="00977B2C" w:rsidP="00977B2C">
      <w:pPr>
        <w:spacing w:after="0" w:line="240" w:lineRule="auto"/>
        <w:ind w:left="720"/>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13</w:t>
      </w:r>
    </w:p>
    <w:p w14:paraId="1311DA8A" w14:textId="77777777" w:rsidR="00977B2C" w:rsidRPr="00977B2C" w:rsidRDefault="00977B2C" w:rsidP="00977B2C">
      <w:pPr>
        <w:spacing w:after="0" w:line="240" w:lineRule="auto"/>
        <w:ind w:left="720"/>
        <w:jc w:val="right"/>
        <w:rPr>
          <w:rFonts w:ascii="Times New Roman" w:eastAsia="Times New Roman" w:hAnsi="Times New Roman" w:cs="Times New Roman"/>
          <w:sz w:val="16"/>
          <w:szCs w:val="16"/>
          <w:lang w:val="sq-AL" w:eastAsia="en-GB"/>
        </w:rPr>
      </w:pPr>
    </w:p>
    <w:tbl>
      <w:tblPr>
        <w:tblW w:w="61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36"/>
        <w:gridCol w:w="2115"/>
      </w:tblGrid>
      <w:tr w:rsidR="00977B2C" w:rsidRPr="00977B2C" w14:paraId="41B895FB" w14:textId="77777777" w:rsidTr="00977B2C">
        <w:trPr>
          <w:trHeight w:val="629"/>
          <w:jc w:val="center"/>
        </w:trPr>
        <w:tc>
          <w:tcPr>
            <w:tcW w:w="4036" w:type="dxa"/>
            <w:vMerge w:val="restart"/>
            <w:vAlign w:val="center"/>
          </w:tcPr>
          <w:p w14:paraId="2EF99C9A"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sz w:val="16"/>
                <w:szCs w:val="16"/>
                <w:lang w:val="sq-AL" w:eastAsia="en-GB"/>
              </w:rPr>
              <w:t>Format e mësimdhënies</w:t>
            </w:r>
          </w:p>
        </w:tc>
        <w:tc>
          <w:tcPr>
            <w:tcW w:w="2115" w:type="dxa"/>
            <w:vAlign w:val="center"/>
          </w:tcPr>
          <w:p w14:paraId="38F989D3"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Programi i Studimit Master i Shkencave në Gjuhë dhe Letërsi Angleze</w:t>
            </w:r>
          </w:p>
          <w:p w14:paraId="5829413D" w14:textId="77777777" w:rsidR="00977B2C" w:rsidRPr="00977B2C" w:rsidRDefault="00977B2C" w:rsidP="00977B2C">
            <w:pPr>
              <w:jc w:val="center"/>
              <w:rPr>
                <w:rFonts w:ascii="Times New Roman" w:eastAsia="Times New Roman" w:hAnsi="Times New Roman" w:cs="Times New Roman"/>
                <w:b/>
                <w:sz w:val="16"/>
                <w:szCs w:val="16"/>
                <w:lang w:val="sq-AL" w:eastAsia="en-GB"/>
              </w:rPr>
            </w:pPr>
          </w:p>
        </w:tc>
      </w:tr>
      <w:tr w:rsidR="00977B2C" w:rsidRPr="00977B2C" w14:paraId="324F7BFB" w14:textId="77777777" w:rsidTr="00977B2C">
        <w:trPr>
          <w:trHeight w:val="493"/>
          <w:jc w:val="center"/>
        </w:trPr>
        <w:tc>
          <w:tcPr>
            <w:tcW w:w="4036" w:type="dxa"/>
            <w:vMerge/>
            <w:vAlign w:val="center"/>
          </w:tcPr>
          <w:p w14:paraId="615E895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b/>
                <w:sz w:val="16"/>
                <w:szCs w:val="16"/>
                <w:lang w:val="sq-AL" w:eastAsia="en-GB"/>
              </w:rPr>
            </w:pPr>
          </w:p>
        </w:tc>
        <w:tc>
          <w:tcPr>
            <w:tcW w:w="2115" w:type="dxa"/>
            <w:vAlign w:val="center"/>
          </w:tcPr>
          <w:p w14:paraId="02C7893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Orët totale </w:t>
            </w:r>
          </w:p>
          <w:p w14:paraId="3BE7450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në auditor</w:t>
            </w:r>
          </w:p>
        </w:tc>
      </w:tr>
      <w:tr w:rsidR="00977B2C" w:rsidRPr="00977B2C" w14:paraId="4F409EFE" w14:textId="77777777" w:rsidTr="00977B2C">
        <w:trPr>
          <w:jc w:val="center"/>
        </w:trPr>
        <w:tc>
          <w:tcPr>
            <w:tcW w:w="4036" w:type="dxa"/>
            <w:vAlign w:val="center"/>
          </w:tcPr>
          <w:p w14:paraId="2E54084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lastRenderedPageBreak/>
              <w:t>Leksione (L/S)</w:t>
            </w:r>
          </w:p>
        </w:tc>
        <w:tc>
          <w:tcPr>
            <w:tcW w:w="2115" w:type="dxa"/>
            <w:vAlign w:val="center"/>
          </w:tcPr>
          <w:p w14:paraId="68CE593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896</w:t>
            </w:r>
          </w:p>
        </w:tc>
      </w:tr>
      <w:tr w:rsidR="00977B2C" w:rsidRPr="00977B2C" w14:paraId="24ADCEDB" w14:textId="77777777" w:rsidTr="00977B2C">
        <w:trPr>
          <w:jc w:val="center"/>
        </w:trPr>
        <w:tc>
          <w:tcPr>
            <w:tcW w:w="4036" w:type="dxa"/>
            <w:vAlign w:val="center"/>
          </w:tcPr>
          <w:p w14:paraId="7D20493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Seminare</w:t>
            </w:r>
          </w:p>
        </w:tc>
        <w:tc>
          <w:tcPr>
            <w:tcW w:w="2115" w:type="dxa"/>
            <w:vAlign w:val="center"/>
          </w:tcPr>
          <w:p w14:paraId="5AA5C61B"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41AA00DE" w14:textId="77777777" w:rsidTr="00977B2C">
        <w:trPr>
          <w:trHeight w:val="165"/>
          <w:jc w:val="center"/>
        </w:trPr>
        <w:tc>
          <w:tcPr>
            <w:tcW w:w="4036" w:type="dxa"/>
            <w:vAlign w:val="center"/>
          </w:tcPr>
          <w:p w14:paraId="3AE5614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Ushtrime/Laboratorë</w:t>
            </w:r>
          </w:p>
        </w:tc>
        <w:tc>
          <w:tcPr>
            <w:tcW w:w="2115" w:type="dxa"/>
            <w:vAlign w:val="center"/>
          </w:tcPr>
          <w:p w14:paraId="0CD0CF3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74D18991" w14:textId="77777777" w:rsidTr="00977B2C">
        <w:trPr>
          <w:trHeight w:val="396"/>
          <w:jc w:val="center"/>
        </w:trPr>
        <w:tc>
          <w:tcPr>
            <w:tcW w:w="4036" w:type="dxa"/>
            <w:vAlign w:val="center"/>
          </w:tcPr>
          <w:p w14:paraId="31F00B9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Forma të kontrollit të vazhdueshëm dhe seanca të praktikave profesionale, të zhvilluara në auditor</w:t>
            </w:r>
          </w:p>
        </w:tc>
        <w:tc>
          <w:tcPr>
            <w:tcW w:w="2115" w:type="dxa"/>
            <w:vAlign w:val="center"/>
          </w:tcPr>
          <w:p w14:paraId="60FA13AC"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20581E4E" w14:textId="77777777" w:rsidTr="00977B2C">
        <w:trPr>
          <w:trHeight w:val="193"/>
          <w:jc w:val="center"/>
        </w:trPr>
        <w:tc>
          <w:tcPr>
            <w:tcW w:w="4036" w:type="dxa"/>
            <w:vAlign w:val="center"/>
          </w:tcPr>
          <w:p w14:paraId="259788F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Praktikë profesionale</w:t>
            </w:r>
          </w:p>
        </w:tc>
        <w:tc>
          <w:tcPr>
            <w:tcW w:w="2115" w:type="dxa"/>
            <w:vAlign w:val="center"/>
          </w:tcPr>
          <w:p w14:paraId="416D7CC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w:t>
            </w:r>
          </w:p>
        </w:tc>
      </w:tr>
      <w:tr w:rsidR="00977B2C" w:rsidRPr="00977B2C" w14:paraId="30CA33FC" w14:textId="77777777" w:rsidTr="00977B2C">
        <w:trPr>
          <w:trHeight w:val="183"/>
          <w:jc w:val="center"/>
        </w:trPr>
        <w:tc>
          <w:tcPr>
            <w:tcW w:w="4036" w:type="dxa"/>
            <w:vAlign w:val="center"/>
          </w:tcPr>
          <w:p w14:paraId="6F8F6B8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Diploma/Provim Formimi</w:t>
            </w:r>
          </w:p>
        </w:tc>
        <w:tc>
          <w:tcPr>
            <w:tcW w:w="2115" w:type="dxa"/>
            <w:vAlign w:val="center"/>
          </w:tcPr>
          <w:p w14:paraId="6C1D080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24</w:t>
            </w:r>
          </w:p>
        </w:tc>
      </w:tr>
      <w:tr w:rsidR="00977B2C" w:rsidRPr="00977B2C" w14:paraId="0CA0105C" w14:textId="77777777" w:rsidTr="00977B2C">
        <w:trPr>
          <w:jc w:val="center"/>
        </w:trPr>
        <w:tc>
          <w:tcPr>
            <w:tcW w:w="4036" w:type="dxa"/>
            <w:vAlign w:val="center"/>
          </w:tcPr>
          <w:p w14:paraId="583927F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Në total</w:t>
            </w:r>
          </w:p>
        </w:tc>
        <w:tc>
          <w:tcPr>
            <w:tcW w:w="2115" w:type="dxa"/>
            <w:vAlign w:val="center"/>
          </w:tcPr>
          <w:p w14:paraId="23BFB56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935</w:t>
            </w:r>
          </w:p>
        </w:tc>
      </w:tr>
    </w:tbl>
    <w:p w14:paraId="73A05344" w14:textId="77777777" w:rsidR="00977B2C" w:rsidRPr="00977B2C" w:rsidRDefault="00977B2C" w:rsidP="00977B2C">
      <w:pPr>
        <w:spacing w:after="0" w:line="240" w:lineRule="auto"/>
        <w:jc w:val="both"/>
        <w:rPr>
          <w:rFonts w:ascii="Times New Roman" w:eastAsia="Times New Roman" w:hAnsi="Times New Roman" w:cs="Times New Roman"/>
          <w:b/>
          <w:sz w:val="16"/>
          <w:szCs w:val="16"/>
          <w:lang w:val="sq-AL" w:eastAsia="en-GB"/>
        </w:rPr>
      </w:pPr>
    </w:p>
    <w:p w14:paraId="45458820" w14:textId="3C317A5A" w:rsidR="00977B2C" w:rsidRPr="00977B2C" w:rsidRDefault="00977B2C" w:rsidP="00977B2C">
      <w:pPr>
        <w:spacing w:after="0" w:line="240" w:lineRule="auto"/>
        <w:jc w:val="both"/>
        <w:rPr>
          <w:rFonts w:ascii="Times New Roman" w:eastAsia="Times New Roman" w:hAnsi="Times New Roman" w:cs="Times New Roman"/>
          <w:b/>
          <w:sz w:val="16"/>
          <w:szCs w:val="16"/>
          <w:lang w:val="sq-AL" w:eastAsia="en-GB"/>
        </w:rPr>
      </w:pPr>
    </w:p>
    <w:p w14:paraId="17841ACE" w14:textId="77777777" w:rsidR="00977B2C" w:rsidRPr="00977B2C" w:rsidRDefault="00977B2C" w:rsidP="00977B2C">
      <w:pPr>
        <w:spacing w:after="0" w:line="240" w:lineRule="auto"/>
        <w:jc w:val="both"/>
        <w:rPr>
          <w:rFonts w:ascii="Times New Roman" w:eastAsia="Times New Roman" w:hAnsi="Times New Roman" w:cs="Times New Roman"/>
          <w:b/>
          <w:sz w:val="16"/>
          <w:szCs w:val="16"/>
          <w:lang w:val="sq-AL" w:eastAsia="en-GB"/>
        </w:rPr>
      </w:pPr>
    </w:p>
    <w:p w14:paraId="420508E2" w14:textId="77777777" w:rsidR="00977B2C" w:rsidRPr="00977B2C" w:rsidRDefault="00977B2C" w:rsidP="00977B2C">
      <w:pPr>
        <w:numPr>
          <w:ilvl w:val="0"/>
          <w:numId w:val="23"/>
        </w:numPr>
        <w:pBdr>
          <w:top w:val="nil"/>
          <w:left w:val="nil"/>
          <w:bottom w:val="nil"/>
          <w:right w:val="nil"/>
          <w:between w:val="nil"/>
        </w:pBdr>
        <w:spacing w:after="0" w:line="240" w:lineRule="auto"/>
        <w:ind w:left="426" w:hanging="426"/>
        <w:jc w:val="both"/>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Modeli i syllabuseve, elementet sipas VKM 41/2018</w:t>
      </w:r>
      <w:r w:rsidRPr="00977B2C">
        <w:rPr>
          <w:rFonts w:ascii="Times New Roman" w:eastAsia="Times New Roman" w:hAnsi="Times New Roman" w:cs="Times New Roman"/>
          <w:color w:val="000000"/>
          <w:sz w:val="16"/>
          <w:szCs w:val="16"/>
          <w:vertAlign w:val="superscript"/>
          <w:lang w:val="sq-AL" w:eastAsia="en-GB"/>
        </w:rPr>
        <w:footnoteReference w:id="237"/>
      </w:r>
      <w:r w:rsidRPr="00977B2C">
        <w:rPr>
          <w:rFonts w:ascii="Times New Roman" w:eastAsia="Times New Roman" w:hAnsi="Times New Roman" w:cs="Times New Roman"/>
          <w:color w:val="000000"/>
          <w:sz w:val="16"/>
          <w:szCs w:val="16"/>
          <w:lang w:val="sq-AL" w:eastAsia="en-GB"/>
        </w:rPr>
        <w:t>, (Tabela 14)</w:t>
      </w:r>
    </w:p>
    <w:p w14:paraId="56329AD8" w14:textId="77777777" w:rsidR="00977B2C" w:rsidRPr="00977B2C" w:rsidRDefault="00977B2C" w:rsidP="00977B2C">
      <w:pPr>
        <w:pBdr>
          <w:top w:val="nil"/>
          <w:left w:val="nil"/>
          <w:bottom w:val="nil"/>
          <w:right w:val="nil"/>
          <w:between w:val="nil"/>
        </w:pBdr>
        <w:spacing w:after="0" w:line="240" w:lineRule="auto"/>
        <w:ind w:left="426"/>
        <w:jc w:val="right"/>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Tabela 14</w:t>
      </w:r>
    </w:p>
    <w:p w14:paraId="6E6B3B04" w14:textId="77777777" w:rsidR="00977B2C" w:rsidRPr="00977B2C" w:rsidRDefault="00977B2C" w:rsidP="00977B2C">
      <w:pPr>
        <w:pBdr>
          <w:top w:val="nil"/>
          <w:left w:val="nil"/>
          <w:bottom w:val="nil"/>
          <w:right w:val="nil"/>
          <w:between w:val="nil"/>
        </w:pBdr>
        <w:spacing w:after="0" w:line="240" w:lineRule="auto"/>
        <w:ind w:left="426"/>
        <w:jc w:val="right"/>
        <w:rPr>
          <w:rFonts w:ascii="Times New Roman" w:eastAsia="Times New Roman" w:hAnsi="Times New Roman" w:cs="Times New Roman"/>
          <w:sz w:val="16"/>
          <w:szCs w:val="16"/>
          <w:lang w:val="sq-AL" w:eastAsia="en-GB"/>
        </w:rPr>
      </w:pPr>
    </w:p>
    <w:p w14:paraId="22C3ED89" w14:textId="77777777" w:rsidR="00977B2C" w:rsidRPr="00977B2C" w:rsidRDefault="00977B2C" w:rsidP="00977B2C">
      <w:pPr>
        <w:spacing w:after="0" w:line="240" w:lineRule="auto"/>
        <w:ind w:left="426"/>
        <w:rPr>
          <w:rFonts w:ascii="Times New Roman" w:eastAsia="Times New Roman" w:hAnsi="Times New Roman" w:cs="Times New Roman"/>
          <w:sz w:val="16"/>
          <w:szCs w:val="16"/>
          <w:lang w:val="sq-AL" w:eastAsia="en-GB"/>
        </w:rPr>
      </w:pPr>
    </w:p>
    <w:tbl>
      <w:tblPr>
        <w:tblW w:w="9270" w:type="dxa"/>
        <w:tblInd w:w="-240" w:type="dxa"/>
        <w:tblBorders>
          <w:top w:val="nil"/>
          <w:left w:val="nil"/>
          <w:bottom w:val="nil"/>
          <w:right w:val="nil"/>
          <w:insideH w:val="nil"/>
          <w:insideV w:val="nil"/>
        </w:tblBorders>
        <w:tblLayout w:type="fixed"/>
        <w:tblLook w:val="0600" w:firstRow="0" w:lastRow="0" w:firstColumn="0" w:lastColumn="0" w:noHBand="1" w:noVBand="1"/>
      </w:tblPr>
      <w:tblGrid>
        <w:gridCol w:w="1575"/>
        <w:gridCol w:w="720"/>
        <w:gridCol w:w="1335"/>
        <w:gridCol w:w="1365"/>
        <w:gridCol w:w="1365"/>
        <w:gridCol w:w="1380"/>
        <w:gridCol w:w="840"/>
        <w:gridCol w:w="690"/>
      </w:tblGrid>
      <w:tr w:rsidR="00977B2C" w:rsidRPr="00977B2C" w14:paraId="29EC843B" w14:textId="77777777" w:rsidTr="00977B2C">
        <w:trPr>
          <w:trHeight w:val="420"/>
        </w:trPr>
        <w:tc>
          <w:tcPr>
            <w:tcW w:w="9270" w:type="dxa"/>
            <w:gridSpan w:val="8"/>
            <w:tcBorders>
              <w:top w:val="single" w:sz="8" w:space="0" w:color="E7E7E7"/>
              <w:left w:val="single" w:sz="8" w:space="0" w:color="E7E7E7"/>
              <w:bottom w:val="single" w:sz="8" w:space="0" w:color="E7E7E7"/>
              <w:right w:val="single" w:sz="8" w:space="0" w:color="E7E7E7"/>
            </w:tcBorders>
            <w:shd w:val="clear" w:color="auto" w:fill="FDFCC2"/>
            <w:tcMar>
              <w:top w:w="0" w:type="dxa"/>
              <w:left w:w="0" w:type="dxa"/>
              <w:bottom w:w="0" w:type="dxa"/>
              <w:right w:w="0" w:type="dxa"/>
            </w:tcMar>
          </w:tcPr>
          <w:p w14:paraId="517C5598" w14:textId="77777777" w:rsidR="00977B2C" w:rsidRPr="00977B2C" w:rsidRDefault="00977B2C" w:rsidP="00977B2C">
            <w:pPr>
              <w:spacing w:before="80" w:line="276" w:lineRule="auto"/>
              <w:ind w:left="200" w:right="-20"/>
              <w:rPr>
                <w:rFonts w:ascii="Times New Roman" w:eastAsia="Times New Roman" w:hAnsi="Times New Roman" w:cs="Times New Roman"/>
                <w:b/>
                <w:sz w:val="21"/>
                <w:szCs w:val="21"/>
                <w:lang w:val="sq-AL" w:eastAsia="en-GB"/>
              </w:rPr>
            </w:pPr>
            <w:r w:rsidRPr="00977B2C">
              <w:rPr>
                <w:rFonts w:ascii="Times New Roman" w:eastAsia="Times New Roman" w:hAnsi="Times New Roman" w:cs="Times New Roman"/>
                <w:b/>
                <w:sz w:val="21"/>
                <w:szCs w:val="21"/>
                <w:lang w:val="sq-AL" w:eastAsia="en-GB"/>
              </w:rPr>
              <w:t xml:space="preserve">Emri i lëndës: Letërsia dhe Kultura Amerikane </w:t>
            </w:r>
          </w:p>
        </w:tc>
      </w:tr>
      <w:tr w:rsidR="00977B2C" w:rsidRPr="00977B2C" w14:paraId="66D11510" w14:textId="77777777" w:rsidTr="00977B2C">
        <w:trPr>
          <w:trHeight w:val="600"/>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7199A75E" w14:textId="77777777" w:rsidR="00977B2C" w:rsidRPr="00977B2C" w:rsidRDefault="00977B2C" w:rsidP="00977B2C">
            <w:pPr>
              <w:spacing w:line="196" w:lineRule="auto"/>
              <w:ind w:left="1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w:t>
            </w:r>
          </w:p>
          <w:p w14:paraId="2EB6BC7B" w14:textId="77777777" w:rsidR="00977B2C" w:rsidRPr="00977B2C" w:rsidRDefault="00977B2C" w:rsidP="00977B2C">
            <w:pPr>
              <w:spacing w:line="276" w:lineRule="auto"/>
              <w:ind w:right="46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Kodi</w:t>
            </w:r>
          </w:p>
        </w:tc>
        <w:tc>
          <w:tcPr>
            <w:tcW w:w="72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336993ED" w14:textId="77777777" w:rsidR="00977B2C" w:rsidRPr="00977B2C" w:rsidRDefault="00977B2C" w:rsidP="00977B2C">
            <w:pPr>
              <w:spacing w:line="276" w:lineRule="auto"/>
              <w:ind w:right="-2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Tipi i Lëndës</w:t>
            </w:r>
          </w:p>
        </w:tc>
        <w:tc>
          <w:tcPr>
            <w:tcW w:w="133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745CAB62" w14:textId="77777777" w:rsidR="00977B2C" w:rsidRPr="00977B2C" w:rsidRDefault="00977B2C" w:rsidP="00977B2C">
            <w:pPr>
              <w:spacing w:line="276" w:lineRule="auto"/>
              <w:ind w:right="-2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Semestri</w:t>
            </w:r>
          </w:p>
        </w:tc>
        <w:tc>
          <w:tcPr>
            <w:tcW w:w="136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2227C8F6" w14:textId="77777777" w:rsidR="00977B2C" w:rsidRPr="00977B2C" w:rsidRDefault="00977B2C" w:rsidP="00977B2C">
            <w:pPr>
              <w:spacing w:before="80" w:line="276" w:lineRule="auto"/>
              <w:ind w:right="36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Leksione</w:t>
            </w:r>
          </w:p>
          <w:p w14:paraId="6B5550AB" w14:textId="77777777" w:rsidR="00977B2C" w:rsidRPr="00977B2C" w:rsidRDefault="00977B2C" w:rsidP="00977B2C">
            <w:pPr>
              <w:spacing w:line="276" w:lineRule="auto"/>
              <w:ind w:right="10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(orë/javë)</w:t>
            </w:r>
          </w:p>
        </w:tc>
        <w:tc>
          <w:tcPr>
            <w:tcW w:w="136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43049F04" w14:textId="77777777" w:rsidR="00977B2C" w:rsidRPr="00977B2C" w:rsidRDefault="00977B2C" w:rsidP="00977B2C">
            <w:pPr>
              <w:spacing w:before="80" w:line="276" w:lineRule="auto"/>
              <w:ind w:right="32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Seminare</w:t>
            </w:r>
          </w:p>
          <w:p w14:paraId="23552FB3" w14:textId="77777777" w:rsidR="00977B2C" w:rsidRPr="00977B2C" w:rsidRDefault="00977B2C" w:rsidP="00977B2C">
            <w:pPr>
              <w:spacing w:line="276" w:lineRule="auto"/>
              <w:ind w:right="10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(orë/javë)</w:t>
            </w:r>
          </w:p>
        </w:tc>
        <w:tc>
          <w:tcPr>
            <w:tcW w:w="138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1613B84D" w14:textId="77777777" w:rsidR="00977B2C" w:rsidRPr="00977B2C" w:rsidRDefault="00977B2C" w:rsidP="00977B2C">
            <w:pPr>
              <w:spacing w:before="80" w:line="276" w:lineRule="auto"/>
              <w:ind w:right="54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Lab</w:t>
            </w:r>
          </w:p>
          <w:p w14:paraId="0D922663" w14:textId="77777777" w:rsidR="00977B2C" w:rsidRPr="00977B2C" w:rsidRDefault="00977B2C" w:rsidP="00977B2C">
            <w:pPr>
              <w:spacing w:line="276" w:lineRule="auto"/>
              <w:ind w:right="10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(orë/javë)</w:t>
            </w:r>
          </w:p>
        </w:tc>
        <w:tc>
          <w:tcPr>
            <w:tcW w:w="84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3AD75139" w14:textId="77777777" w:rsidR="00977B2C" w:rsidRPr="00977B2C" w:rsidRDefault="00977B2C" w:rsidP="00977B2C">
            <w:pPr>
              <w:spacing w:line="196" w:lineRule="auto"/>
              <w:ind w:left="1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w:t>
            </w:r>
          </w:p>
          <w:p w14:paraId="7153C674" w14:textId="77777777" w:rsidR="00977B2C" w:rsidRPr="00977B2C" w:rsidRDefault="00977B2C" w:rsidP="00977B2C">
            <w:pPr>
              <w:spacing w:line="196" w:lineRule="auto"/>
              <w:ind w:left="12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Kredite</w:t>
            </w:r>
          </w:p>
        </w:tc>
        <w:tc>
          <w:tcPr>
            <w:tcW w:w="69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35F14CAC" w14:textId="77777777" w:rsidR="00977B2C" w:rsidRPr="00977B2C" w:rsidRDefault="00977B2C" w:rsidP="00977B2C">
            <w:pPr>
              <w:spacing w:line="196" w:lineRule="auto"/>
              <w:ind w:left="1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w:t>
            </w:r>
          </w:p>
          <w:p w14:paraId="05173822" w14:textId="77777777" w:rsidR="00977B2C" w:rsidRPr="00977B2C" w:rsidRDefault="00977B2C" w:rsidP="00977B2C">
            <w:pPr>
              <w:spacing w:line="276" w:lineRule="auto"/>
              <w:ind w:right="-2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ECTS</w:t>
            </w:r>
          </w:p>
        </w:tc>
      </w:tr>
      <w:tr w:rsidR="00977B2C" w:rsidRPr="00977B2C" w14:paraId="5CE09C84" w14:textId="77777777" w:rsidTr="00977B2C">
        <w:trPr>
          <w:trHeight w:val="375"/>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7E220729"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ELL 413</w:t>
            </w:r>
          </w:p>
        </w:tc>
        <w:tc>
          <w:tcPr>
            <w:tcW w:w="72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7A79B5DD"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B</w:t>
            </w:r>
          </w:p>
        </w:tc>
        <w:tc>
          <w:tcPr>
            <w:tcW w:w="133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2A42D6CC"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1</w:t>
            </w:r>
          </w:p>
        </w:tc>
        <w:tc>
          <w:tcPr>
            <w:tcW w:w="136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61371F28"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4</w:t>
            </w:r>
          </w:p>
        </w:tc>
        <w:tc>
          <w:tcPr>
            <w:tcW w:w="136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1AB33393"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0</w:t>
            </w:r>
          </w:p>
        </w:tc>
        <w:tc>
          <w:tcPr>
            <w:tcW w:w="138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67CE5369"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0</w:t>
            </w:r>
          </w:p>
        </w:tc>
        <w:tc>
          <w:tcPr>
            <w:tcW w:w="84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7162C825"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4.00</w:t>
            </w:r>
          </w:p>
        </w:tc>
        <w:tc>
          <w:tcPr>
            <w:tcW w:w="69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75A52DF2"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6</w:t>
            </w:r>
          </w:p>
        </w:tc>
      </w:tr>
      <w:tr w:rsidR="00977B2C" w:rsidRPr="00977B2C" w14:paraId="23F13B85" w14:textId="77777777" w:rsidTr="00977B2C">
        <w:trPr>
          <w:trHeight w:val="375"/>
        </w:trPr>
        <w:tc>
          <w:tcPr>
            <w:tcW w:w="3630"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2FE15AAE" w14:textId="77777777" w:rsidR="00977B2C" w:rsidRPr="00977B2C" w:rsidRDefault="00977B2C" w:rsidP="00977B2C">
            <w:pPr>
              <w:spacing w:before="80" w:line="276" w:lineRule="auto"/>
              <w:ind w:right="-2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Lektori</w:t>
            </w:r>
          </w:p>
        </w:tc>
        <w:tc>
          <w:tcPr>
            <w:tcW w:w="5640" w:type="dxa"/>
            <w:gridSpan w:val="5"/>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7360A02C" w14:textId="77777777" w:rsidR="00977B2C" w:rsidRPr="00977B2C" w:rsidRDefault="00977B2C" w:rsidP="00977B2C">
            <w:pPr>
              <w:spacing w:before="80" w:line="276" w:lineRule="auto"/>
              <w:ind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Prof. Asoc. Dr. Tidita Abdurrahmani</w:t>
            </w:r>
          </w:p>
          <w:p w14:paraId="5CEDA574" w14:textId="77777777" w:rsidR="00977B2C" w:rsidRPr="00977B2C" w:rsidRDefault="00977B2C" w:rsidP="00977B2C">
            <w:pPr>
              <w:spacing w:before="80" w:line="276" w:lineRule="auto"/>
              <w:ind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tabdurrahmani@beder.edu.al</w:t>
            </w:r>
          </w:p>
        </w:tc>
      </w:tr>
      <w:tr w:rsidR="00977B2C" w:rsidRPr="00977B2C" w14:paraId="4BBCFBEA" w14:textId="77777777" w:rsidTr="00977B2C">
        <w:trPr>
          <w:trHeight w:val="375"/>
        </w:trPr>
        <w:tc>
          <w:tcPr>
            <w:tcW w:w="3630"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788511C3" w14:textId="77777777" w:rsidR="00977B2C" w:rsidRPr="00977B2C" w:rsidRDefault="00977B2C" w:rsidP="00977B2C">
            <w:pPr>
              <w:spacing w:before="80" w:line="276" w:lineRule="auto"/>
              <w:ind w:left="120" w:right="60"/>
              <w:jc w:val="right"/>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Asistenti</w:t>
            </w:r>
          </w:p>
        </w:tc>
        <w:tc>
          <w:tcPr>
            <w:tcW w:w="5640" w:type="dxa"/>
            <w:gridSpan w:val="5"/>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24076BBD"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p>
        </w:tc>
      </w:tr>
      <w:tr w:rsidR="00977B2C" w:rsidRPr="00977B2C" w14:paraId="4E594AED" w14:textId="77777777" w:rsidTr="00977B2C">
        <w:trPr>
          <w:trHeight w:val="375"/>
        </w:trPr>
        <w:tc>
          <w:tcPr>
            <w:tcW w:w="3630"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2C191A13" w14:textId="77777777" w:rsidR="00977B2C" w:rsidRPr="00977B2C" w:rsidRDefault="00977B2C" w:rsidP="00977B2C">
            <w:pPr>
              <w:spacing w:before="80" w:line="276" w:lineRule="auto"/>
              <w:ind w:left="120" w:right="60"/>
              <w:jc w:val="right"/>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Gjuha e Kursit</w:t>
            </w:r>
          </w:p>
        </w:tc>
        <w:tc>
          <w:tcPr>
            <w:tcW w:w="5640" w:type="dxa"/>
            <w:gridSpan w:val="5"/>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5A0A0B1D"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Anglisht</w:t>
            </w:r>
          </w:p>
        </w:tc>
      </w:tr>
      <w:tr w:rsidR="00977B2C" w:rsidRPr="00977B2C" w14:paraId="2345079F" w14:textId="77777777" w:rsidTr="00977B2C">
        <w:trPr>
          <w:trHeight w:val="375"/>
        </w:trPr>
        <w:tc>
          <w:tcPr>
            <w:tcW w:w="3630"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529C3572" w14:textId="77777777" w:rsidR="00977B2C" w:rsidRPr="00977B2C" w:rsidRDefault="00977B2C" w:rsidP="00977B2C">
            <w:pPr>
              <w:spacing w:before="80" w:line="276" w:lineRule="auto"/>
              <w:ind w:left="120" w:right="60"/>
              <w:jc w:val="right"/>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Niveli i Lëndës</w:t>
            </w:r>
          </w:p>
        </w:tc>
        <w:tc>
          <w:tcPr>
            <w:tcW w:w="5640" w:type="dxa"/>
            <w:gridSpan w:val="5"/>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4DBB3DF7"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Master</w:t>
            </w:r>
          </w:p>
        </w:tc>
      </w:tr>
      <w:tr w:rsidR="00977B2C" w:rsidRPr="00977B2C" w14:paraId="595F310F" w14:textId="77777777" w:rsidTr="00977B2C">
        <w:trPr>
          <w:trHeight w:val="1530"/>
        </w:trPr>
        <w:tc>
          <w:tcPr>
            <w:tcW w:w="3630"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2A421EE7" w14:textId="77777777" w:rsidR="00977B2C" w:rsidRPr="00977B2C" w:rsidRDefault="00977B2C" w:rsidP="00977B2C">
            <w:pPr>
              <w:spacing w:before="20" w:line="305" w:lineRule="auto"/>
              <w:ind w:left="120"/>
              <w:rPr>
                <w:rFonts w:ascii="Times New Roman" w:eastAsia="Times New Roman" w:hAnsi="Times New Roman" w:cs="Times New Roman"/>
                <w:sz w:val="28"/>
                <w:szCs w:val="28"/>
                <w:lang w:val="sq-AL" w:eastAsia="en-GB"/>
              </w:rPr>
            </w:pPr>
            <w:r w:rsidRPr="00977B2C">
              <w:rPr>
                <w:rFonts w:ascii="Times New Roman" w:eastAsia="Times New Roman" w:hAnsi="Times New Roman" w:cs="Times New Roman"/>
                <w:sz w:val="28"/>
                <w:szCs w:val="28"/>
                <w:lang w:val="sq-AL" w:eastAsia="en-GB"/>
              </w:rPr>
              <w:t xml:space="preserve"> </w:t>
            </w:r>
          </w:p>
          <w:p w14:paraId="45A849FA" w14:textId="77777777" w:rsidR="00977B2C" w:rsidRPr="00977B2C" w:rsidRDefault="00977B2C" w:rsidP="00977B2C">
            <w:pPr>
              <w:spacing w:line="276" w:lineRule="auto"/>
              <w:ind w:left="120" w:right="60"/>
              <w:jc w:val="right"/>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Përshkrimi</w:t>
            </w:r>
          </w:p>
        </w:tc>
        <w:tc>
          <w:tcPr>
            <w:tcW w:w="5640" w:type="dxa"/>
            <w:gridSpan w:val="5"/>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642ACF4A" w14:textId="77777777" w:rsidR="00977B2C" w:rsidRPr="00977B2C" w:rsidRDefault="00977B2C" w:rsidP="00977B2C">
            <w:pPr>
              <w:spacing w:before="80" w:line="249" w:lineRule="auto"/>
              <w:ind w:left="200" w:right="8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Lënda synon të thellojë dijet e studentëve dhe të diskutojë rreth lëvizjeve, periudhave dhe autorëve kryesorë të Letërsisë amerikane nga fillimet e saj deri në ditët e sotme. Ajo i mbulon të tria gjinitë, prozën, poezinë dhe dramën ku tekstet letrare vendosen në kontekstin e gjerë shoqëror dhe historik të kohës së tyre dhe konceptohen si shfaqje të rëndësishme të kulturës.</w:t>
            </w:r>
          </w:p>
        </w:tc>
      </w:tr>
      <w:tr w:rsidR="00977B2C" w:rsidRPr="00977B2C" w14:paraId="5B9F1DF5" w14:textId="77777777" w:rsidTr="00977B2C">
        <w:trPr>
          <w:trHeight w:val="3473"/>
        </w:trPr>
        <w:tc>
          <w:tcPr>
            <w:tcW w:w="3630"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33E9EADC" w14:textId="77777777" w:rsidR="00977B2C" w:rsidRPr="00977B2C" w:rsidRDefault="00977B2C" w:rsidP="00977B2C">
            <w:pPr>
              <w:spacing w:line="130" w:lineRule="auto"/>
              <w:ind w:left="120"/>
              <w:rPr>
                <w:rFonts w:ascii="Times New Roman" w:eastAsia="Times New Roman" w:hAnsi="Times New Roman" w:cs="Times New Roman"/>
                <w:sz w:val="12"/>
                <w:szCs w:val="12"/>
                <w:lang w:val="sq-AL" w:eastAsia="en-GB"/>
              </w:rPr>
            </w:pPr>
            <w:r w:rsidRPr="00977B2C">
              <w:rPr>
                <w:rFonts w:ascii="Times New Roman" w:eastAsia="Times New Roman" w:hAnsi="Times New Roman" w:cs="Times New Roman"/>
                <w:sz w:val="12"/>
                <w:szCs w:val="12"/>
                <w:lang w:val="sq-AL" w:eastAsia="en-GB"/>
              </w:rPr>
              <w:lastRenderedPageBreak/>
              <w:t xml:space="preserve"> </w:t>
            </w:r>
          </w:p>
          <w:p w14:paraId="2FE3CEAB" w14:textId="77777777" w:rsidR="00977B2C" w:rsidRPr="00977B2C" w:rsidRDefault="00977B2C" w:rsidP="00977B2C">
            <w:pPr>
              <w:spacing w:before="240" w:line="218" w:lineRule="auto"/>
              <w:ind w:left="120"/>
              <w:rPr>
                <w:rFonts w:ascii="Times New Roman" w:eastAsia="Times New Roman" w:hAnsi="Times New Roman" w:cs="Times New Roman"/>
                <w:sz w:val="20"/>
                <w:szCs w:val="20"/>
                <w:lang w:val="sq-AL" w:eastAsia="en-GB"/>
              </w:rPr>
            </w:pPr>
            <w:r w:rsidRPr="00977B2C">
              <w:rPr>
                <w:rFonts w:ascii="Times New Roman" w:eastAsia="Times New Roman" w:hAnsi="Times New Roman" w:cs="Times New Roman"/>
                <w:sz w:val="20"/>
                <w:szCs w:val="20"/>
                <w:lang w:val="sq-AL" w:eastAsia="en-GB"/>
              </w:rPr>
              <w:t xml:space="preserve"> </w:t>
            </w:r>
          </w:p>
          <w:p w14:paraId="517C3A4E" w14:textId="77777777" w:rsidR="00977B2C" w:rsidRPr="00977B2C" w:rsidRDefault="00977B2C" w:rsidP="00977B2C">
            <w:pPr>
              <w:spacing w:before="240" w:line="218" w:lineRule="auto"/>
              <w:ind w:left="120"/>
              <w:rPr>
                <w:rFonts w:ascii="Times New Roman" w:eastAsia="Times New Roman" w:hAnsi="Times New Roman" w:cs="Times New Roman"/>
                <w:sz w:val="20"/>
                <w:szCs w:val="20"/>
                <w:lang w:val="sq-AL" w:eastAsia="en-GB"/>
              </w:rPr>
            </w:pPr>
            <w:r w:rsidRPr="00977B2C">
              <w:rPr>
                <w:rFonts w:ascii="Times New Roman" w:eastAsia="Times New Roman" w:hAnsi="Times New Roman" w:cs="Times New Roman"/>
                <w:sz w:val="20"/>
                <w:szCs w:val="20"/>
                <w:lang w:val="sq-AL" w:eastAsia="en-GB"/>
              </w:rPr>
              <w:t xml:space="preserve"> </w:t>
            </w:r>
          </w:p>
          <w:p w14:paraId="25D5A76B" w14:textId="77777777" w:rsidR="00977B2C" w:rsidRPr="00977B2C" w:rsidRDefault="00977B2C" w:rsidP="00977B2C">
            <w:pPr>
              <w:spacing w:before="240" w:line="218" w:lineRule="auto"/>
              <w:ind w:left="120"/>
              <w:rPr>
                <w:rFonts w:ascii="Times New Roman" w:eastAsia="Times New Roman" w:hAnsi="Times New Roman" w:cs="Times New Roman"/>
                <w:sz w:val="20"/>
                <w:szCs w:val="20"/>
                <w:lang w:val="sq-AL" w:eastAsia="en-GB"/>
              </w:rPr>
            </w:pPr>
            <w:r w:rsidRPr="00977B2C">
              <w:rPr>
                <w:rFonts w:ascii="Times New Roman" w:eastAsia="Times New Roman" w:hAnsi="Times New Roman" w:cs="Times New Roman"/>
                <w:sz w:val="20"/>
                <w:szCs w:val="20"/>
                <w:lang w:val="sq-AL" w:eastAsia="en-GB"/>
              </w:rPr>
              <w:t xml:space="preserve"> </w:t>
            </w:r>
          </w:p>
          <w:p w14:paraId="108468A0" w14:textId="77777777" w:rsidR="00977B2C" w:rsidRPr="00977B2C" w:rsidRDefault="00977B2C" w:rsidP="00977B2C">
            <w:pPr>
              <w:spacing w:line="276" w:lineRule="auto"/>
              <w:ind w:left="120" w:right="60"/>
              <w:jc w:val="right"/>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Objektivat</w:t>
            </w:r>
          </w:p>
        </w:tc>
        <w:tc>
          <w:tcPr>
            <w:tcW w:w="5640" w:type="dxa"/>
            <w:gridSpan w:val="5"/>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42AE70CE" w14:textId="77777777" w:rsidR="00977B2C" w:rsidRPr="00977B2C" w:rsidRDefault="00977B2C" w:rsidP="00977B2C">
            <w:pPr>
              <w:spacing w:before="80" w:line="249" w:lineRule="auto"/>
              <w:ind w:left="200" w:right="6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Kursi do ju ndihmoje te permbushni objektivat e meposhtme: </w:t>
            </w:r>
          </w:p>
          <w:p w14:paraId="392A6EE5" w14:textId="77777777" w:rsidR="00977B2C" w:rsidRPr="00977B2C" w:rsidRDefault="00977B2C" w:rsidP="00977B2C">
            <w:pPr>
              <w:spacing w:before="80" w:line="249" w:lineRule="auto"/>
              <w:ind w:left="200" w:right="6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Të kuptoni përvojën njerëzore dhe kulturore, historike dhe politike ngjarjet si narrativë </w:t>
            </w:r>
          </w:p>
          <w:p w14:paraId="2BED1BC9" w14:textId="77777777" w:rsidR="00977B2C" w:rsidRPr="00977B2C" w:rsidRDefault="00977B2C" w:rsidP="00977B2C">
            <w:pPr>
              <w:spacing w:before="80" w:line="249" w:lineRule="auto"/>
              <w:ind w:left="200" w:right="6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Të angazhoheni me një vepër letrare në mënyrë personale dhe kritike </w:t>
            </w:r>
          </w:p>
          <w:p w14:paraId="424FCAA2" w14:textId="77777777" w:rsidR="00977B2C" w:rsidRPr="00977B2C" w:rsidRDefault="00977B2C" w:rsidP="00977B2C">
            <w:pPr>
              <w:spacing w:before="80" w:line="249" w:lineRule="auto"/>
              <w:ind w:left="200" w:right="6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Të kryeni një lexim nga afër të një vepre letrare që lidh çështje të estetikë në sferat kulturore/politike • </w:t>
            </w:r>
          </w:p>
          <w:p w14:paraId="0A1D6FD0" w14:textId="77777777" w:rsidR="00977B2C" w:rsidRPr="00977B2C" w:rsidRDefault="00977B2C" w:rsidP="00977B2C">
            <w:pPr>
              <w:spacing w:before="80" w:line="249" w:lineRule="auto"/>
              <w:ind w:left="200" w:right="6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Të mësoni si të lexoni, mendoni dhe shkruani në mënyrë kritike për çështje komplekse • </w:t>
            </w:r>
          </w:p>
          <w:p w14:paraId="26573291" w14:textId="77777777" w:rsidR="00977B2C" w:rsidRPr="00977B2C" w:rsidRDefault="00977B2C" w:rsidP="00977B2C">
            <w:pPr>
              <w:spacing w:before="80" w:line="249" w:lineRule="auto"/>
              <w:ind w:left="200" w:right="6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Të kuptoni Amerikën dhe Amerikanën si gjeopolitike, konstruktim ideor dhe realitet, që ekziston brenda një sfere më të madhe globale</w:t>
            </w:r>
          </w:p>
          <w:p w14:paraId="7A3B9A65" w14:textId="77777777" w:rsidR="00977B2C" w:rsidRPr="00977B2C" w:rsidRDefault="00977B2C" w:rsidP="00977B2C">
            <w:pPr>
              <w:spacing w:before="80" w:line="249" w:lineRule="auto"/>
              <w:ind w:left="200" w:right="6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Të kryeni kërkime për të krijuar një argument origjinal që e avancon bisedë për një vepër letrare ose kontribuon në këtë fushë në mënyrë kuptimplote.</w:t>
            </w:r>
          </w:p>
        </w:tc>
      </w:tr>
      <w:tr w:rsidR="00977B2C" w:rsidRPr="00977B2C" w14:paraId="39F139AA" w14:textId="77777777" w:rsidTr="00977B2C">
        <w:trPr>
          <w:trHeight w:val="1680"/>
        </w:trPr>
        <w:tc>
          <w:tcPr>
            <w:tcW w:w="3630"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024D3738" w14:textId="77777777" w:rsidR="00977B2C" w:rsidRPr="00977B2C" w:rsidRDefault="00977B2C" w:rsidP="00977B2C">
            <w:pPr>
              <w:spacing w:line="130" w:lineRule="auto"/>
              <w:ind w:left="120"/>
              <w:rPr>
                <w:rFonts w:ascii="Times New Roman" w:eastAsia="Times New Roman" w:hAnsi="Times New Roman" w:cs="Times New Roman"/>
                <w:sz w:val="12"/>
                <w:szCs w:val="12"/>
                <w:lang w:val="sq-AL" w:eastAsia="en-GB"/>
              </w:rPr>
            </w:pPr>
          </w:p>
          <w:p w14:paraId="674C1271" w14:textId="77777777" w:rsidR="00977B2C" w:rsidRPr="00977B2C" w:rsidRDefault="00977B2C" w:rsidP="00977B2C">
            <w:pPr>
              <w:spacing w:line="130" w:lineRule="auto"/>
              <w:rPr>
                <w:rFonts w:ascii="Times New Roman" w:eastAsia="Times New Roman" w:hAnsi="Times New Roman" w:cs="Times New Roman"/>
                <w:sz w:val="12"/>
                <w:szCs w:val="12"/>
                <w:lang w:val="sq-AL" w:eastAsia="en-GB"/>
              </w:rPr>
            </w:pPr>
          </w:p>
          <w:p w14:paraId="6C6C749C" w14:textId="77777777" w:rsidR="00977B2C" w:rsidRPr="00977B2C" w:rsidRDefault="00977B2C" w:rsidP="00977B2C">
            <w:pPr>
              <w:spacing w:line="130" w:lineRule="auto"/>
              <w:jc w:val="right"/>
              <w:rPr>
                <w:rFonts w:ascii="Times New Roman" w:eastAsia="Times New Roman" w:hAnsi="Times New Roman" w:cs="Times New Roman"/>
                <w:b/>
                <w:sz w:val="20"/>
                <w:szCs w:val="20"/>
                <w:lang w:val="sq-AL" w:eastAsia="en-GB"/>
              </w:rPr>
            </w:pPr>
            <w:r w:rsidRPr="00977B2C">
              <w:rPr>
                <w:rFonts w:ascii="Times New Roman" w:eastAsia="Times New Roman" w:hAnsi="Times New Roman" w:cs="Times New Roman"/>
                <w:b/>
                <w:sz w:val="20"/>
                <w:szCs w:val="20"/>
                <w:lang w:val="sq-AL" w:eastAsia="en-GB"/>
              </w:rPr>
              <w:t xml:space="preserve"> Koncepte Themelore</w:t>
            </w:r>
          </w:p>
        </w:tc>
        <w:tc>
          <w:tcPr>
            <w:tcW w:w="5640" w:type="dxa"/>
            <w:gridSpan w:val="5"/>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17C2634F" w14:textId="77777777" w:rsidR="00977B2C" w:rsidRPr="00977B2C" w:rsidRDefault="00977B2C" w:rsidP="00977B2C">
            <w:pPr>
              <w:spacing w:before="80" w:line="249" w:lineRule="auto"/>
              <w:ind w:left="200" w:right="6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letërsi amerikane </w:t>
            </w:r>
          </w:p>
          <w:p w14:paraId="17689110" w14:textId="77777777" w:rsidR="00977B2C" w:rsidRPr="00977B2C" w:rsidRDefault="00977B2C" w:rsidP="00977B2C">
            <w:pPr>
              <w:spacing w:before="80" w:line="249" w:lineRule="auto"/>
              <w:ind w:left="200" w:right="6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modernizëm </w:t>
            </w:r>
          </w:p>
          <w:p w14:paraId="2191D19B" w14:textId="77777777" w:rsidR="00977B2C" w:rsidRPr="00977B2C" w:rsidRDefault="00977B2C" w:rsidP="00977B2C">
            <w:pPr>
              <w:spacing w:before="80" w:line="249" w:lineRule="auto"/>
              <w:ind w:left="200" w:right="6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postmodernizëm </w:t>
            </w:r>
          </w:p>
          <w:p w14:paraId="7222E306" w14:textId="77777777" w:rsidR="00977B2C" w:rsidRPr="00977B2C" w:rsidRDefault="00977B2C" w:rsidP="00977B2C">
            <w:pPr>
              <w:spacing w:before="80" w:line="249" w:lineRule="auto"/>
              <w:ind w:left="200" w:right="6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rryma letrare përfaqësuese</w:t>
            </w:r>
          </w:p>
          <w:p w14:paraId="3F6C5477" w14:textId="77777777" w:rsidR="00977B2C" w:rsidRPr="00977B2C" w:rsidRDefault="00977B2C" w:rsidP="00977B2C">
            <w:pPr>
              <w:spacing w:before="80" w:line="249" w:lineRule="auto"/>
              <w:ind w:left="200" w:right="6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fiksioni postmodern </w:t>
            </w:r>
          </w:p>
        </w:tc>
      </w:tr>
      <w:tr w:rsidR="00977B2C" w:rsidRPr="00977B2C" w14:paraId="438C5663" w14:textId="77777777" w:rsidTr="00977B2C">
        <w:trPr>
          <w:trHeight w:val="420"/>
        </w:trPr>
        <w:tc>
          <w:tcPr>
            <w:tcW w:w="9270" w:type="dxa"/>
            <w:gridSpan w:val="8"/>
            <w:tcBorders>
              <w:top w:val="nil"/>
              <w:left w:val="single" w:sz="8" w:space="0" w:color="E7E7E7"/>
              <w:bottom w:val="single" w:sz="8" w:space="0" w:color="E7E7E7"/>
              <w:right w:val="single" w:sz="8" w:space="0" w:color="E7E7E7"/>
            </w:tcBorders>
            <w:shd w:val="clear" w:color="auto" w:fill="FDFCC2"/>
            <w:tcMar>
              <w:top w:w="0" w:type="dxa"/>
              <w:left w:w="0" w:type="dxa"/>
              <w:bottom w:w="0" w:type="dxa"/>
              <w:right w:w="0" w:type="dxa"/>
            </w:tcMar>
          </w:tcPr>
          <w:p w14:paraId="763DFFD4" w14:textId="77777777" w:rsidR="00977B2C" w:rsidRPr="00977B2C" w:rsidRDefault="00977B2C" w:rsidP="00977B2C">
            <w:pPr>
              <w:spacing w:before="80" w:line="276" w:lineRule="auto"/>
              <w:ind w:left="200" w:right="-20"/>
              <w:rPr>
                <w:rFonts w:ascii="Times New Roman" w:eastAsia="Times New Roman" w:hAnsi="Times New Roman" w:cs="Times New Roman"/>
                <w:b/>
                <w:sz w:val="21"/>
                <w:szCs w:val="21"/>
                <w:lang w:val="sq-AL" w:eastAsia="en-GB"/>
              </w:rPr>
            </w:pPr>
            <w:r w:rsidRPr="00977B2C">
              <w:rPr>
                <w:rFonts w:ascii="Times New Roman" w:eastAsia="Times New Roman" w:hAnsi="Times New Roman" w:cs="Times New Roman"/>
                <w:b/>
                <w:sz w:val="21"/>
                <w:szCs w:val="21"/>
                <w:lang w:val="sq-AL" w:eastAsia="en-GB"/>
              </w:rPr>
              <w:t>Programi i Lëndës</w:t>
            </w:r>
          </w:p>
        </w:tc>
      </w:tr>
      <w:tr w:rsidR="00977B2C" w:rsidRPr="00977B2C" w14:paraId="3CD2DE54" w14:textId="77777777" w:rsidTr="00977B2C">
        <w:trPr>
          <w:trHeight w:val="375"/>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79DADCDE" w14:textId="77777777" w:rsidR="00977B2C" w:rsidRPr="00977B2C" w:rsidRDefault="00977B2C" w:rsidP="00977B2C">
            <w:pPr>
              <w:spacing w:before="80" w:line="276" w:lineRule="auto"/>
              <w:ind w:right="-2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Java</w:t>
            </w:r>
          </w:p>
        </w:tc>
        <w:tc>
          <w:tcPr>
            <w:tcW w:w="7695" w:type="dxa"/>
            <w:gridSpan w:val="7"/>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5C5826BC" w14:textId="77777777" w:rsidR="00977B2C" w:rsidRPr="00977B2C" w:rsidRDefault="00977B2C" w:rsidP="00977B2C">
            <w:pPr>
              <w:spacing w:before="80" w:line="276" w:lineRule="auto"/>
              <w:ind w:right="400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Tema</w:t>
            </w:r>
          </w:p>
        </w:tc>
      </w:tr>
      <w:tr w:rsidR="00977B2C" w:rsidRPr="00977B2C" w14:paraId="796A53DC" w14:textId="77777777" w:rsidTr="00977B2C">
        <w:trPr>
          <w:trHeight w:val="1590"/>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00A802CD" w14:textId="77777777" w:rsidR="00977B2C" w:rsidRPr="00977B2C" w:rsidRDefault="00977B2C" w:rsidP="00977B2C">
            <w:pPr>
              <w:spacing w:before="80" w:line="276" w:lineRule="auto"/>
              <w:ind w:left="780" w:right="640"/>
              <w:jc w:val="center"/>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1</w:t>
            </w:r>
          </w:p>
        </w:tc>
        <w:tc>
          <w:tcPr>
            <w:tcW w:w="7695" w:type="dxa"/>
            <w:gridSpan w:val="7"/>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4880347C"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Efektet e "Teknikës së ajsbergut" të E. Hemingway Në një shkrim mbi stilin e tij te te shkruarit, Hemingway përsërit analogjinë e ajsbergut, i cili lëviz në oqean duke treguar vetëm 1/8 e pafundësisë së tij. Duke folur në një intervistë për "parimin e tij të te kursyerit te detajeve" siç zbatohet në Plaku dhe deti Hemingway thotë vetë se ai la jashtë të gjitha njohuritë dhe historitë nga fshati i peshkimit, të tilla si përvoja e çiftëzimit të marlinit, shikimi i më shumë se pesëdhjetë balenave brenda të njëjtës shtrirje uji dhe rasti i fuzhnjësnjë mbi gjashtëdhjetë këmbësh.</w:t>
            </w:r>
          </w:p>
        </w:tc>
      </w:tr>
      <w:tr w:rsidR="00977B2C" w:rsidRPr="00977B2C" w14:paraId="4E108E04" w14:textId="77777777" w:rsidTr="00977B2C">
        <w:trPr>
          <w:trHeight w:val="1455"/>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7F2009EA" w14:textId="77777777" w:rsidR="00977B2C" w:rsidRPr="00977B2C" w:rsidRDefault="00977B2C" w:rsidP="00977B2C">
            <w:pPr>
              <w:spacing w:before="80" w:line="276" w:lineRule="auto"/>
              <w:ind w:left="780" w:right="640"/>
              <w:jc w:val="center"/>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2</w:t>
            </w:r>
          </w:p>
        </w:tc>
        <w:tc>
          <w:tcPr>
            <w:tcW w:w="7695" w:type="dxa"/>
            <w:gridSpan w:val="7"/>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0B2964E6" w14:textId="77777777" w:rsidR="00977B2C" w:rsidRPr="00977B2C" w:rsidRDefault="00977B2C" w:rsidP="00977B2C">
            <w:pPr>
              <w:spacing w:before="80" w:line="276" w:lineRule="auto"/>
              <w:ind w:left="200" w:right="-20"/>
              <w:rPr>
                <w:rFonts w:ascii="Times New Roman" w:eastAsia="Times New Roman" w:hAnsi="Times New Roman" w:cs="Times New Roman"/>
                <w:i/>
                <w:sz w:val="18"/>
                <w:szCs w:val="18"/>
                <w:lang w:val="sq-AL" w:eastAsia="en-GB"/>
              </w:rPr>
            </w:pPr>
            <w:r w:rsidRPr="00977B2C">
              <w:rPr>
                <w:rFonts w:ascii="Times New Roman" w:eastAsia="Times New Roman" w:hAnsi="Times New Roman" w:cs="Times New Roman"/>
                <w:sz w:val="18"/>
                <w:szCs w:val="18"/>
                <w:lang w:val="sq-AL" w:eastAsia="en-GB"/>
              </w:rPr>
              <w:t>Efektet e "Teknikës së ajsbergut" të E. Hemingway Vazhdim Qasja e Hemingway-it ndaj shkrimit rezulton në një prozë që ka qartësi, ndërsa në të njëjtën kohë është shumë ndjellëse në sugjerimet e saj. "Teknika e ajsbergut" në "Plaku dhe deti". "Teknika e ajsbergut" në "The Sun also Rises". "Teknika e ajsbergut" në tregimet e shkurtra "Teknika e ajsbergut" në "Vdekja në pasdite". "Teknika e ajsbergut" në "Lamtumirë armëve"</w:t>
            </w:r>
            <w:r w:rsidRPr="00977B2C">
              <w:rPr>
                <w:rFonts w:ascii="Times New Roman" w:eastAsia="Times New Roman" w:hAnsi="Times New Roman" w:cs="Times New Roman"/>
                <w:i/>
                <w:sz w:val="18"/>
                <w:szCs w:val="18"/>
                <w:lang w:val="sq-AL" w:eastAsia="en-GB"/>
              </w:rPr>
              <w:t>.</w:t>
            </w:r>
          </w:p>
        </w:tc>
      </w:tr>
      <w:tr w:rsidR="00977B2C" w:rsidRPr="00977B2C" w14:paraId="66F49F62" w14:textId="77777777" w:rsidTr="00977B2C">
        <w:trPr>
          <w:trHeight w:val="3237"/>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6C250DB6" w14:textId="77777777" w:rsidR="00977B2C" w:rsidRPr="00977B2C" w:rsidRDefault="00977B2C" w:rsidP="00977B2C">
            <w:pPr>
              <w:spacing w:before="80" w:line="276" w:lineRule="auto"/>
              <w:ind w:left="780" w:right="640"/>
              <w:jc w:val="center"/>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lastRenderedPageBreak/>
              <w:t>3</w:t>
            </w:r>
          </w:p>
        </w:tc>
        <w:tc>
          <w:tcPr>
            <w:tcW w:w="7695" w:type="dxa"/>
            <w:gridSpan w:val="7"/>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648BEC49"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TONI MORRISON PARADISE Realizmi Magjik në Parajsën e Tony Morrison Morrison e fillon librin e saj në fund, me kapitullin e parë që zhvillohet pas pothuajse gjithë pjesës tjetër të romanit. Ndërsa flet për mënyrën se si u konceptua romani i saj, Morrison thotë se nuk iu drejtua historive lineare, kronologjike, sepse ato janë tipike për rrëfimet televizive, ajo zgjodhi një strukturë historie jolineare, sepse njerëzit e përjetojnë jetën si momentin aktual, ne pritje të së ardhmes, dhe meshumë pjesë të së shkuarës. Parajsa e Toni Morrison thuhet se është shkruar në një stil të vështirë, Faulknerian - me kthesa, dhe fantazma. Ajo gjithashtu është vlerësuar për përdorimin e realizmit magjik në stilin e Gabriel Garcia Marquez. Vetë mjedisi i historisë është tipik i realizmit magjik, Ruby, një qytet imagjinar i themeluar nga zezakët që erdhën në Perëndim për t'i shpëtuar tmerreve të Rindërtimit. Morrison u ka dhënë themeluesve të qytetit një shtat biblik, atyre u është caktuar detyra të ndërtojnë një "parajsë të zezakëve" në tokë, ku as vdekja, as uria apo shkatërrimi nuk kërcënojnë, por ata bëhen vetë iniciatorë të një diskriminimi që synonin te luftopnion. Sulmi i poseduesve në Manastir përfaqëson sjelljen e realitetit të Rubinit, nga termat parajsor deri në atë tokësor.</w:t>
            </w:r>
          </w:p>
        </w:tc>
      </w:tr>
      <w:tr w:rsidR="00977B2C" w:rsidRPr="00977B2C" w14:paraId="3D505F1F" w14:textId="77777777" w:rsidTr="00977B2C">
        <w:trPr>
          <w:trHeight w:val="1815"/>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51935DE6" w14:textId="77777777" w:rsidR="00977B2C" w:rsidRPr="00977B2C" w:rsidRDefault="00977B2C" w:rsidP="00977B2C">
            <w:pPr>
              <w:spacing w:before="80" w:line="276" w:lineRule="auto"/>
              <w:ind w:left="780" w:right="640"/>
              <w:jc w:val="center"/>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4</w:t>
            </w:r>
          </w:p>
        </w:tc>
        <w:tc>
          <w:tcPr>
            <w:tcW w:w="7695" w:type="dxa"/>
            <w:gridSpan w:val="7"/>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1D861E98"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Përfaqësimi letrar i racës në Light in August e William Faulkner Në draftet e mëparshme tëLight in August, William Faulkner identifikoi Joe Christmas si një zezak, por në rishikimet e tij ai i hoqi me kujdes këto identifikime dhe e la çështjen e origjinës së Joe qëllimisht të paqartë. Ky ambiguitet i qëllimshëm do të përbëjë bazën për shpalosjen e temës së racës përgjatë romanit. Raca ishte një çështje vendimtare në jugun amerikan, ku zezakëve iu caktuan identitete dhe pritshmëri rrënjësisht të ndara. Në një komunitet që përpiqet të mbivendos nocionet e thjeshta dhe kufizuese të Identiteti i bazuar në kategori të gjera, njerëzit bëhen vetëm transmetues të psikikës së burgosur, viktima të të shkuarave "të rënduara racore", si dhe anitero në një botë moderne me të meta dhe konfliktuale.</w:t>
            </w:r>
          </w:p>
        </w:tc>
      </w:tr>
      <w:tr w:rsidR="00977B2C" w:rsidRPr="00977B2C" w14:paraId="19BD9AD2" w14:textId="77777777" w:rsidTr="00977B2C">
        <w:trPr>
          <w:trHeight w:val="1170"/>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4F5E010D" w14:textId="77777777" w:rsidR="00977B2C" w:rsidRPr="00977B2C" w:rsidRDefault="00977B2C" w:rsidP="00977B2C">
            <w:pPr>
              <w:spacing w:before="80" w:line="276" w:lineRule="auto"/>
              <w:ind w:left="780" w:right="640"/>
              <w:jc w:val="center"/>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5</w:t>
            </w:r>
          </w:p>
        </w:tc>
        <w:tc>
          <w:tcPr>
            <w:tcW w:w="7695" w:type="dxa"/>
            <w:gridSpan w:val="7"/>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645B32ED"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Realizmi magjik &amp; intertekstualiteti në letërsinë postmoderne Rrjedh nga latinishtja "intertexto", që do të thotë të përzihesh gjatë thurjes, intertekstualiteti është një term i prezantuar për herë të parë nga semiotisja franceze Julia Kristeva në fund të viteve gjashtëdhjetë. Një vepër letrare, pra, nuk është thjesht produkt i një autori të vetëm, por i marrëdhënies së saj me tekstet e tjera dhe me vetë strukturat e gjuhës. "[Një] çdo tekst," argumenton ajo, "është i ndërtuar nga një mozaik citatesh; çdo tekst është përthithja dhe transformimi i një tjetri". si "Një lidhje midis dy teksteve që ndikon në mënyrën se si lexohet ndërteksti (domethënë teksti brenda të cilit ndodhen tekstet e tjera ose i bëjnë jehonë pranisë së tyre)." (Intertekstualiteti) </w:t>
            </w:r>
          </w:p>
        </w:tc>
      </w:tr>
      <w:tr w:rsidR="00977B2C" w:rsidRPr="00977B2C" w14:paraId="73035662" w14:textId="77777777" w:rsidTr="00977B2C">
        <w:trPr>
          <w:trHeight w:val="990"/>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19E93346" w14:textId="77777777" w:rsidR="00977B2C" w:rsidRPr="00977B2C" w:rsidRDefault="00977B2C" w:rsidP="00977B2C">
            <w:pPr>
              <w:spacing w:before="80" w:line="276" w:lineRule="auto"/>
              <w:ind w:left="780" w:right="640"/>
              <w:jc w:val="center"/>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6</w:t>
            </w:r>
          </w:p>
        </w:tc>
        <w:tc>
          <w:tcPr>
            <w:tcW w:w="7695" w:type="dxa"/>
            <w:gridSpan w:val="7"/>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2260B4C3"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Intertekstualiteti në “Letërsinë e rraskapitjes”, John Barth Intertekstualiteti në "Shoqëria masive dhe fiksioni postmodern", Irving Howe Intertekstualiteti në “Postmodernismus Ein begrieffsgeschichtlicher Uberblick”, Michael Koehler Ishte Franz Roh, i cili në mesin e viteve 1920 prezantoi termin realizëm magjik në ligjërimin artistik. Gjatë gjithë kohës ai u duk nga ai si "Magischer Realismus" një kundërlëvizje në art në të cilën "sharmi i objektit u rizbulua" Esetë në përgjithësi bien dakord. se realizmi magjik është një mënyrë e përshtatshme për të eksploruar dhe/ose kapërcyer kufijtë, ai shpesh lehtëson shkrirjen ose bashkëekzistencën e botëve, hapësirave, sistemeve të mundshme që do të ishin të papajtueshme në mënyra të tjera të trillimit. Duke përfshirë një numër të madh të teksteve realiste magjike të botëve, vendosen në territorin midis ose midis këtyre botëve - në rajone fenomenale dhe shpirtërore ku transformimi, metamorfoza dhe shpërbërja janë të zakonshme. Realizmi Magjik në Shtëpinë e bërë nga agimi Realizmi Magjik në Njeriun e Padukshëm, Ralph Ellison Realizmi Magjik Në Bless Me Ultima, Rudolf Anaya</w:t>
            </w:r>
          </w:p>
        </w:tc>
      </w:tr>
      <w:tr w:rsidR="00977B2C" w:rsidRPr="00977B2C" w14:paraId="35E8557A" w14:textId="77777777" w:rsidTr="00977B2C">
        <w:trPr>
          <w:trHeight w:val="450"/>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6215DA9F" w14:textId="77777777" w:rsidR="00977B2C" w:rsidRPr="00977B2C" w:rsidRDefault="00977B2C" w:rsidP="00977B2C">
            <w:pPr>
              <w:spacing w:before="80" w:line="276" w:lineRule="auto"/>
              <w:ind w:left="780" w:right="640"/>
              <w:jc w:val="center"/>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7</w:t>
            </w:r>
          </w:p>
        </w:tc>
        <w:tc>
          <w:tcPr>
            <w:tcW w:w="7695" w:type="dxa"/>
            <w:gridSpan w:val="7"/>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7B70EAB0" w14:textId="77777777" w:rsidR="00977B2C" w:rsidRPr="00977B2C" w:rsidRDefault="00977B2C" w:rsidP="00977B2C">
            <w:pPr>
              <w:spacing w:before="80" w:line="276" w:lineRule="auto"/>
              <w:ind w:left="12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Koncepti i realitetit"Në veprën e Thomas Pynchon's The Crying Of The Lot 49 Intertekstualiteti në The Crying of the Lot 49, Thomas Pynchon Realizmi Magjik në Të qarat e Lotit 49 Në The Crying of the Lot 49 realiteti është i paketuar në metafora që zbulojnë fantazitë dhe dëshirat e një kulture të lidhur me dizajne vdekjeprurëse. Në këtë libër ne e konsiderojmë realitetin në kuptimin e udhëtimit që marrin personazhet kryesore në përpjekjet e tyre për të mësuar rreth botës së tyre. E qara e Lotit 49 mishëron gjithashtu realitetin shoqëror, një konvolucion në narcisizëm. Në botën e librit, kontrollorët e gjoja të shoqëria mund të ekzistojë vetëm virtualisht. Krijimi dhe ruajtja e pasigurisë është thelbësore për vënien në pikëpyetje të natyrës së realitetit nga libri. Për sa i përket qenies së tij libri është thënë se është ndërtuar mbi një sistem jo të plotë Godelian. Pynchon braktis perspektivën e qëndrueshme të </w:t>
            </w:r>
            <w:r w:rsidRPr="00977B2C">
              <w:rPr>
                <w:rFonts w:ascii="Times New Roman" w:eastAsia="Times New Roman" w:hAnsi="Times New Roman" w:cs="Times New Roman"/>
                <w:sz w:val="18"/>
                <w:szCs w:val="18"/>
                <w:lang w:val="sq-AL" w:eastAsia="en-GB"/>
              </w:rPr>
              <w:lastRenderedPageBreak/>
              <w:t>gjithëdijshme dhe rrëfimi vazhdon nga mbingarkesa e informacionit në një linjë të thjeshtë lineare. Pothuajse të gjithë personazhet në libër, përveç Edipës, zgjedhin një formë njohurie të kufizuar, duke kërkuar të dinë më pak se çfarë mund të dihet dhe duke besuar në mënyrë narcisiste se kjo është edhe më e pjesshme. pamja, për shkak të mbylljes, përfaqëson plotësinë dhe të vërtetën, realitetin e vetëm.</w:t>
            </w:r>
          </w:p>
        </w:tc>
      </w:tr>
      <w:tr w:rsidR="00977B2C" w:rsidRPr="00977B2C" w14:paraId="333B27D1" w14:textId="77777777" w:rsidTr="00977B2C">
        <w:trPr>
          <w:trHeight w:val="375"/>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2D2406C2" w14:textId="77777777" w:rsidR="00977B2C" w:rsidRPr="00977B2C" w:rsidRDefault="00977B2C" w:rsidP="00977B2C">
            <w:pPr>
              <w:spacing w:before="80" w:line="276" w:lineRule="auto"/>
              <w:ind w:left="780" w:right="640"/>
              <w:jc w:val="center"/>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lastRenderedPageBreak/>
              <w:t>8</w:t>
            </w:r>
          </w:p>
        </w:tc>
        <w:tc>
          <w:tcPr>
            <w:tcW w:w="7695" w:type="dxa"/>
            <w:gridSpan w:val="7"/>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5A24075C"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Provimi Gjysmëfinal</w:t>
            </w:r>
          </w:p>
        </w:tc>
      </w:tr>
      <w:tr w:rsidR="00977B2C" w:rsidRPr="00977B2C" w14:paraId="3C0F898C" w14:textId="77777777" w:rsidTr="00977B2C">
        <w:trPr>
          <w:trHeight w:val="1200"/>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7F735D21" w14:textId="77777777" w:rsidR="00977B2C" w:rsidRPr="00977B2C" w:rsidRDefault="00977B2C" w:rsidP="00977B2C">
            <w:pPr>
              <w:spacing w:before="80" w:line="276" w:lineRule="auto"/>
              <w:ind w:left="780" w:right="640"/>
              <w:jc w:val="center"/>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9</w:t>
            </w:r>
          </w:p>
        </w:tc>
        <w:tc>
          <w:tcPr>
            <w:tcW w:w="7695" w:type="dxa"/>
            <w:gridSpan w:val="7"/>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07C8C3E3" w14:textId="77777777" w:rsidR="00977B2C" w:rsidRPr="00977B2C" w:rsidRDefault="00977B2C" w:rsidP="00977B2C">
            <w:pPr>
              <w:spacing w:before="80" w:line="276" w:lineRule="auto"/>
              <w:ind w:left="12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Ekokriticizmi vs Shkrimi i Natyrës Megjithëse ekokriticizmi po përpiqet të hapë shtigje të reja duke kaluar nëpër veprat e pandërprera të përqendruara te natyra, njerëzit nuk po arrijnë të shkojnë brenda thellësive të paeksploruara të shpirtit dhe ndërgjegjes së tyre. Megjithatë, është ngushëlluese të pranosh se zhvillimi i gjurmueshëm i shkrimit të natyrës, karakterizohet nga një ndërgjegjësim mjedisor gjithnjë në rritje. Ekokriticizmi duhet të vërë në dyshim më nga afër natyrën e rrëfimit mjedisor, jo ta lavdërojë atë, por ta pranojë kritikën dhe ta përdorë atë në mënyrë konstruktive sepse flet brenda një konteksti kulturor. Praktika është e mundur vetëm në funksion të "kufijve të rinj" për t'u eksploruar. Ekziston një lidhje e ngushtë midis nënvlerësimit sistematik të shkrimit të grave dhe shfrytëzimit dhe abuzimit të tokës.</w:t>
            </w:r>
          </w:p>
        </w:tc>
      </w:tr>
      <w:tr w:rsidR="00977B2C" w:rsidRPr="00977B2C" w14:paraId="5953BFB5" w14:textId="77777777" w:rsidTr="00977B2C">
        <w:trPr>
          <w:trHeight w:val="1470"/>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3B1C8E89" w14:textId="77777777" w:rsidR="00977B2C" w:rsidRPr="00977B2C" w:rsidRDefault="00977B2C" w:rsidP="00977B2C">
            <w:pPr>
              <w:spacing w:before="80" w:line="276" w:lineRule="auto"/>
              <w:ind w:left="720" w:right="580"/>
              <w:jc w:val="center"/>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10</w:t>
            </w:r>
          </w:p>
        </w:tc>
        <w:tc>
          <w:tcPr>
            <w:tcW w:w="7695" w:type="dxa"/>
            <w:gridSpan w:val="7"/>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5194ECF8"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Shkrimi i natyrës amerikane-American Nature Writing- në krahasim me atë evropian, është më afër natyrës dhe i rrënjosur thellë në respektin dhe nderimin e paraardhësve të tyre për tokën. Shkrimtarët meshkuj të natyrës kryesisht zhvillojnë tema të tilla si: ashpërsia e natyrës dhe dëshira për të eksploruar dhe ndryshuar peizazhet që t'i përshtaten "dizajni njerëzor"; ideja e gjuetisë për një "trofe"; urtësia e gjyshit; shkretëtirë dhe institucionet qeveritare; toka si fe. Qasjet e natyrës me në qendër femrat shënohen nga shfaqja e temave të tilla si: morali – konsiderueshmëria e qenieve jo-njerëzore; mosmiratimi i ekonomizimit; lidhja me tokën; tendenca destruktive antropogjene; natyra/vetëdija.</w:t>
            </w:r>
          </w:p>
        </w:tc>
      </w:tr>
      <w:tr w:rsidR="00977B2C" w:rsidRPr="00977B2C" w14:paraId="5EDAC2CF" w14:textId="77777777" w:rsidTr="00977B2C">
        <w:trPr>
          <w:trHeight w:val="990"/>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7CEE65E1" w14:textId="77777777" w:rsidR="00977B2C" w:rsidRPr="00977B2C" w:rsidRDefault="00977B2C" w:rsidP="00977B2C">
            <w:pPr>
              <w:spacing w:before="80" w:line="276" w:lineRule="auto"/>
              <w:ind w:left="720" w:right="580"/>
              <w:jc w:val="center"/>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11</w:t>
            </w:r>
          </w:p>
        </w:tc>
        <w:tc>
          <w:tcPr>
            <w:tcW w:w="7695" w:type="dxa"/>
            <w:gridSpan w:val="7"/>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60C774DA" w14:textId="77777777" w:rsidR="00977B2C" w:rsidRPr="00977B2C" w:rsidRDefault="00977B2C" w:rsidP="00977B2C">
            <w:pPr>
              <w:spacing w:before="80" w:line="276" w:lineRule="auto"/>
              <w:ind w:left="12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Tendencat e teorive postmoderne kishin të bënin me thyerjen e kornizës (vendosja e diçkaje të re ishte motoja), çështja e gjuhës ishte e rëndësishme (gjuha na ndërton/realiteti, meta-gjuha, meta-novela, autoreferencialiteti, tekstet po reflektonin vetveten. ) Historia nuk ekziston, ekziston vetëm shkrimi i historisë dhe kështu prodhon histori. Më pas, kemi pranimin e kulturës pop si kulturë të lartë  p.sh. një libër komik mund të ketë të njëjtën vlerë si një libër që fiton çmimin Nobel. Në historinë e postmodernizmit, zhanret apo periudhat nuk janë më aq të rëndësishme. Postmodernizmi tronditi sistemin e vlerave të njerëzve që punonin në këtë fushë. U hoq serioziteti i fushës Thyerja e kornizës me postmodernizmin.</w:t>
            </w:r>
          </w:p>
        </w:tc>
      </w:tr>
      <w:tr w:rsidR="00977B2C" w:rsidRPr="00977B2C" w14:paraId="31785687" w14:textId="77777777" w:rsidTr="00977B2C">
        <w:trPr>
          <w:trHeight w:val="990"/>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09706375" w14:textId="77777777" w:rsidR="00977B2C" w:rsidRPr="00977B2C" w:rsidRDefault="00977B2C" w:rsidP="00977B2C">
            <w:pPr>
              <w:spacing w:before="80" w:line="276" w:lineRule="auto"/>
              <w:ind w:left="720" w:right="580"/>
              <w:jc w:val="center"/>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12</w:t>
            </w:r>
          </w:p>
        </w:tc>
        <w:tc>
          <w:tcPr>
            <w:tcW w:w="7695" w:type="dxa"/>
            <w:gridSpan w:val="7"/>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37A43454"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Teoria postmoderne: Vazhdim Jean Baudrillard. Simulacrum dhe simulimi: "Precesioni i Simulacra". Trinh T. Minh-Ha. Fragment nga Gruaja, vendase, tjetër. Frederic Jameson. Fragment nga Postmodernizmi dhe Shoqëria Konsumatore. Fakti takohet me trillimin Tim O'Brien. “Si të tregojmë një histori të vërtetë lufte Gloria Anzaldúa. Fragment nga Borderlands/La Frontera: The New Mestiza: “Tlilli, Tlapalli: The Path of the Red and Black Ink”. Fiksi postmodern amerikan, fq 183-191</w:t>
            </w:r>
          </w:p>
        </w:tc>
      </w:tr>
      <w:tr w:rsidR="00977B2C" w:rsidRPr="00977B2C" w14:paraId="6E9FEF6E" w14:textId="77777777" w:rsidTr="00977B2C">
        <w:trPr>
          <w:trHeight w:val="720"/>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709C54FA" w14:textId="77777777" w:rsidR="00977B2C" w:rsidRPr="00977B2C" w:rsidRDefault="00977B2C" w:rsidP="00977B2C">
            <w:pPr>
              <w:spacing w:line="196" w:lineRule="auto"/>
              <w:ind w:left="1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w:t>
            </w:r>
          </w:p>
          <w:p w14:paraId="3874F627" w14:textId="77777777" w:rsidR="00977B2C" w:rsidRPr="00977B2C" w:rsidRDefault="00977B2C" w:rsidP="00977B2C">
            <w:pPr>
              <w:spacing w:line="276" w:lineRule="auto"/>
              <w:ind w:left="720" w:right="580"/>
              <w:jc w:val="center"/>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13</w:t>
            </w:r>
          </w:p>
        </w:tc>
        <w:tc>
          <w:tcPr>
            <w:tcW w:w="7695" w:type="dxa"/>
            <w:gridSpan w:val="7"/>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7A140F68" w14:textId="77777777" w:rsidR="00977B2C" w:rsidRPr="00977B2C" w:rsidRDefault="00977B2C" w:rsidP="00977B2C">
            <w:pPr>
              <w:spacing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Kultura popullore dhe kultura e lartë përplasen / Teknokultura Postmodernizmi bashkon kulturën e lartë dhe kulturën pop. Të dyja kulturat ndërveprojnë në një nivel duke përdorur shumë referenca nga komike, filma, interteksualiteti (ref. tek tekste të tjera). Është kategori që sfidon: nuk ka asnjë rrjedhë kategorie, p.sh. Siloh), pastiche, fakti dhe trillimi janë të përziera. Pika e takimit të pop-kulturës dhe kulturës së lartë  autorët donin të dëgjoheshin; dominimi i TV si masmedia, kultura jonë është më vizuale, stimujt vizualë janë të rëndësishëm sot. Në PM kemi pyetje për autorin, audiencën, pasi vepra artistike i referohet vetes, në një nivel metalik (p.sh. Coover.) Ka një farë njëkohësie, p.sh. përdorimi i teknikave të filmit, gjithëpërfshirja e aspekteve multimediale në një tekst. Pamja është gjithmonë e pranishme. Bobbie Ann Mason. "Shiloh" Fiction Postmoderne Amerikane, fq. 271-281. Robert Coover. Fragment nga Një natë në kinema. Fiksi postmodern amerikan, fq 226-241. Douglas Coupland. Fragment nga Gjenerata X. "Blerjet nuk po krijohen." Fiksi postmodern amerikan, fq 568-573.</w:t>
            </w:r>
          </w:p>
        </w:tc>
      </w:tr>
      <w:tr w:rsidR="00977B2C" w:rsidRPr="00977B2C" w14:paraId="32B931E7" w14:textId="77777777" w:rsidTr="00977B2C">
        <w:trPr>
          <w:trHeight w:val="600"/>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08B14979" w14:textId="77777777" w:rsidR="00977B2C" w:rsidRPr="00977B2C" w:rsidRDefault="00977B2C" w:rsidP="00977B2C">
            <w:pPr>
              <w:spacing w:line="196" w:lineRule="auto"/>
              <w:ind w:left="1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w:t>
            </w:r>
          </w:p>
          <w:p w14:paraId="145C59D6" w14:textId="77777777" w:rsidR="00977B2C" w:rsidRPr="00977B2C" w:rsidRDefault="00977B2C" w:rsidP="00977B2C">
            <w:pPr>
              <w:spacing w:line="276" w:lineRule="auto"/>
              <w:ind w:left="720" w:right="580"/>
              <w:jc w:val="center"/>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14</w:t>
            </w:r>
          </w:p>
        </w:tc>
        <w:tc>
          <w:tcPr>
            <w:tcW w:w="7695" w:type="dxa"/>
            <w:gridSpan w:val="7"/>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35EF2708" w14:textId="77777777" w:rsidR="00977B2C" w:rsidRPr="00977B2C" w:rsidRDefault="00977B2C" w:rsidP="00977B2C">
            <w:pPr>
              <w:spacing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Seminari i leksionit 14 Rishikimi i historisë dhe rishikimi i traditës: Stili i Toni Morrison është i krahasueshëm me atë të Faulkner-it në Modernizëm  rrjedhë e vetëdijes, ndryshime të papritura në perspektiva dhe një distancim i caktuar përmes kësaj. Vendndodhja hapësinore është Cincinnati, vetëm </w:t>
            </w:r>
            <w:r w:rsidRPr="00977B2C">
              <w:rPr>
                <w:rFonts w:ascii="Times New Roman" w:eastAsia="Times New Roman" w:hAnsi="Times New Roman" w:cs="Times New Roman"/>
                <w:sz w:val="18"/>
                <w:szCs w:val="18"/>
                <w:lang w:val="sq-AL" w:eastAsia="en-GB"/>
              </w:rPr>
              <w:lastRenderedPageBreak/>
              <w:t xml:space="preserve">në veri të Kentakit; lumi Ohio ishte kufiri midis veriut dhe jugut, ose midis skllavërisë dhe lirisë. Historia amerikane si e tillë luan një rol të madh persa i perket rishikimit te historisë dhe rishikimit te traditës Ndërsa Morrison e sheh veten si një historiane krijuese që rindërton, ajo gjithashtu punon për të zbërthyer rrëfimet kryesore të "historisë zyrtare" në "Beloved". Mae Henderson e përshkruan romanin si një kundërrrëfim ndaj "rrëfimit të mjeshtrit" Kemi vetëm fragmente të ngjarjeve historike, si lufta, akti i skllevërve të arratisur,… Plus historia si jetëgjatë. Një tregim imagjinar i jetës së brendshme të një ish-skllavi mund të jetë historikisht më "real" sesa dokumentet aktuale, të cilat shpesh shkruheshin nga këndvështrimi i kulturës dominuese. E.L. Doctorow. "Njeriu prej lëkure". Fiksi postmodern amerikan, fq 331-338. Art Spiegelman. Fragment nga Maus. Fiksi postmodern amerikan, fq 294-300. Joseph Heller. Fragment nga Catch-22. Fiksi postmodern amerikan, fq 345-362. John Barth. Nga Kimera. "Dunyazadiad." Fiksi postmodern amerikan, fq 415-443. </w:t>
            </w:r>
          </w:p>
        </w:tc>
      </w:tr>
      <w:tr w:rsidR="00977B2C" w:rsidRPr="00977B2C" w14:paraId="6C851A83" w14:textId="77777777" w:rsidTr="00977B2C">
        <w:trPr>
          <w:trHeight w:val="375"/>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05BC3626" w14:textId="77777777" w:rsidR="00977B2C" w:rsidRPr="00977B2C" w:rsidRDefault="00977B2C" w:rsidP="00977B2C">
            <w:pPr>
              <w:spacing w:before="80" w:line="276" w:lineRule="auto"/>
              <w:ind w:left="720" w:right="580"/>
              <w:jc w:val="center"/>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lastRenderedPageBreak/>
              <w:t>15</w:t>
            </w:r>
          </w:p>
        </w:tc>
        <w:tc>
          <w:tcPr>
            <w:tcW w:w="7695" w:type="dxa"/>
            <w:gridSpan w:val="7"/>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2076115F"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Perseritje: Diskutime per letersine qe nga Realizmi deri ne fundin e shek te 20te (1865-1980) </w:t>
            </w:r>
          </w:p>
        </w:tc>
      </w:tr>
      <w:tr w:rsidR="00977B2C" w:rsidRPr="00977B2C" w14:paraId="471FFDB9" w14:textId="77777777" w:rsidTr="00977B2C">
        <w:trPr>
          <w:trHeight w:val="375"/>
        </w:trPr>
        <w:tc>
          <w:tcPr>
            <w:tcW w:w="1575"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49570BD9" w14:textId="77777777" w:rsidR="00977B2C" w:rsidRPr="00977B2C" w:rsidRDefault="00977B2C" w:rsidP="00977B2C">
            <w:pPr>
              <w:spacing w:before="80" w:line="276" w:lineRule="auto"/>
              <w:ind w:left="720" w:right="580"/>
              <w:jc w:val="center"/>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16</w:t>
            </w:r>
          </w:p>
        </w:tc>
        <w:tc>
          <w:tcPr>
            <w:tcW w:w="7695" w:type="dxa"/>
            <w:gridSpan w:val="7"/>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2B6E7234" w14:textId="77777777" w:rsidR="00977B2C" w:rsidRPr="00977B2C" w:rsidRDefault="00977B2C" w:rsidP="00977B2C">
            <w:pPr>
              <w:spacing w:before="80" w:line="276" w:lineRule="auto"/>
              <w:ind w:left="200" w:right="-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Provimi Final</w:t>
            </w:r>
          </w:p>
        </w:tc>
      </w:tr>
      <w:tr w:rsidR="00977B2C" w:rsidRPr="00977B2C" w14:paraId="40C57F3A" w14:textId="77777777" w:rsidTr="00977B2C">
        <w:trPr>
          <w:trHeight w:val="270"/>
        </w:trPr>
        <w:tc>
          <w:tcPr>
            <w:tcW w:w="3630"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31556AF7" w14:textId="77777777" w:rsidR="00977B2C" w:rsidRPr="00977B2C" w:rsidRDefault="00977B2C" w:rsidP="00977B2C">
            <w:pPr>
              <w:spacing w:before="240" w:line="218" w:lineRule="auto"/>
              <w:rPr>
                <w:rFonts w:ascii="Times New Roman" w:eastAsia="Times New Roman" w:hAnsi="Times New Roman" w:cs="Times New Roman"/>
                <w:b/>
                <w:sz w:val="20"/>
                <w:szCs w:val="20"/>
                <w:lang w:val="sq-AL" w:eastAsia="en-GB"/>
              </w:rPr>
            </w:pPr>
            <w:r w:rsidRPr="00977B2C">
              <w:rPr>
                <w:rFonts w:ascii="Times New Roman" w:eastAsia="Times New Roman" w:hAnsi="Times New Roman" w:cs="Times New Roman"/>
                <w:sz w:val="20"/>
                <w:szCs w:val="20"/>
                <w:lang w:val="sq-AL" w:eastAsia="en-GB"/>
              </w:rPr>
              <w:t xml:space="preserve">                                          </w:t>
            </w:r>
            <w:r w:rsidRPr="00977B2C">
              <w:rPr>
                <w:rFonts w:ascii="Times New Roman" w:eastAsia="Times New Roman" w:hAnsi="Times New Roman" w:cs="Times New Roman"/>
                <w:b/>
                <w:sz w:val="20"/>
                <w:szCs w:val="20"/>
                <w:lang w:val="sq-AL" w:eastAsia="en-GB"/>
              </w:rPr>
              <w:t>Parakushtet</w:t>
            </w:r>
          </w:p>
        </w:tc>
        <w:tc>
          <w:tcPr>
            <w:tcW w:w="5640" w:type="dxa"/>
            <w:gridSpan w:val="5"/>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34F54785" w14:textId="77777777" w:rsidR="00977B2C" w:rsidRPr="00977B2C" w:rsidRDefault="00977B2C" w:rsidP="00977B2C">
            <w:pPr>
              <w:numPr>
                <w:ilvl w:val="0"/>
                <w:numId w:val="19"/>
              </w:numPr>
              <w:spacing w:line="249" w:lineRule="auto"/>
              <w:ind w:right="320"/>
              <w:rPr>
                <w:rFonts w:ascii="Times New Roman" w:eastAsia="Times New Roman" w:hAnsi="Times New Roman" w:cs="Times New Roman"/>
                <w:sz w:val="18"/>
                <w:szCs w:val="18"/>
                <w:lang w:val="sq-AL" w:eastAsia="en-GB"/>
              </w:rPr>
            </w:pPr>
          </w:p>
        </w:tc>
      </w:tr>
      <w:tr w:rsidR="00977B2C" w:rsidRPr="00977B2C" w14:paraId="26E5C183" w14:textId="77777777" w:rsidTr="00977B2C">
        <w:trPr>
          <w:trHeight w:val="1560"/>
        </w:trPr>
        <w:tc>
          <w:tcPr>
            <w:tcW w:w="3630"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73AE999A" w14:textId="77777777" w:rsidR="00977B2C" w:rsidRPr="00977B2C" w:rsidRDefault="00977B2C" w:rsidP="00977B2C">
            <w:pPr>
              <w:spacing w:before="240" w:line="218" w:lineRule="auto"/>
              <w:rPr>
                <w:rFonts w:ascii="Times New Roman" w:eastAsia="Times New Roman" w:hAnsi="Times New Roman" w:cs="Times New Roman"/>
                <w:sz w:val="20"/>
                <w:szCs w:val="20"/>
                <w:lang w:val="sq-AL" w:eastAsia="en-GB"/>
              </w:rPr>
            </w:pPr>
          </w:p>
          <w:p w14:paraId="0C47985E" w14:textId="77777777" w:rsidR="00977B2C" w:rsidRPr="00977B2C" w:rsidRDefault="00977B2C" w:rsidP="00977B2C">
            <w:pPr>
              <w:spacing w:before="20" w:line="218" w:lineRule="auto"/>
              <w:ind w:left="120"/>
              <w:rPr>
                <w:rFonts w:ascii="Times New Roman" w:eastAsia="Times New Roman" w:hAnsi="Times New Roman" w:cs="Times New Roman"/>
                <w:sz w:val="20"/>
                <w:szCs w:val="20"/>
                <w:lang w:val="sq-AL" w:eastAsia="en-GB"/>
              </w:rPr>
            </w:pPr>
            <w:r w:rsidRPr="00977B2C">
              <w:rPr>
                <w:rFonts w:ascii="Times New Roman" w:eastAsia="Times New Roman" w:hAnsi="Times New Roman" w:cs="Times New Roman"/>
                <w:sz w:val="20"/>
                <w:szCs w:val="20"/>
                <w:lang w:val="sq-AL" w:eastAsia="en-GB"/>
              </w:rPr>
              <w:t xml:space="preserve"> </w:t>
            </w:r>
          </w:p>
          <w:p w14:paraId="31AD0586" w14:textId="77777777" w:rsidR="00977B2C" w:rsidRPr="00977B2C" w:rsidRDefault="00977B2C" w:rsidP="00977B2C">
            <w:pPr>
              <w:spacing w:line="276" w:lineRule="auto"/>
              <w:ind w:left="120" w:right="60"/>
              <w:jc w:val="right"/>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Literatura</w:t>
            </w:r>
          </w:p>
        </w:tc>
        <w:tc>
          <w:tcPr>
            <w:tcW w:w="5640" w:type="dxa"/>
            <w:gridSpan w:val="5"/>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55B9A212" w14:textId="77777777" w:rsidR="00977B2C" w:rsidRPr="00977B2C" w:rsidRDefault="00977B2C" w:rsidP="00977B2C">
            <w:pPr>
              <w:spacing w:line="249" w:lineRule="auto"/>
              <w:ind w:left="200" w:right="3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w:t>
            </w:r>
          </w:p>
          <w:p w14:paraId="4D8B75D0" w14:textId="77777777" w:rsidR="00977B2C" w:rsidRPr="00977B2C" w:rsidRDefault="00977B2C" w:rsidP="00977B2C">
            <w:pPr>
              <w:spacing w:line="249" w:lineRule="auto"/>
              <w:ind w:left="200" w:right="3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Campbell, N. &amp; Kean, A.(1997). American Cultural Stuides: An Introduction to American Culture. Routledge • Baym, N. (2003). Northon Anthology of American Literature. 6th Edition &amp; Volume A-B-C-D-E </w:t>
            </w:r>
          </w:p>
          <w:p w14:paraId="7A338E44" w14:textId="77777777" w:rsidR="00977B2C" w:rsidRPr="00977B2C" w:rsidRDefault="00977B2C" w:rsidP="00977B2C">
            <w:pPr>
              <w:spacing w:line="249" w:lineRule="auto"/>
              <w:ind w:left="200" w:right="3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Geyh, Paula, Fred G. Leebron, and Andrew Levy. Postmodern American Fiction: A Norton Anthology. New York: W.W. Norton, 1998.</w:t>
            </w:r>
          </w:p>
        </w:tc>
      </w:tr>
      <w:tr w:rsidR="00977B2C" w:rsidRPr="00977B2C" w14:paraId="0C02C7D1" w14:textId="77777777" w:rsidTr="00977B2C">
        <w:trPr>
          <w:trHeight w:val="540"/>
        </w:trPr>
        <w:tc>
          <w:tcPr>
            <w:tcW w:w="3630"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573D8D57" w14:textId="77777777" w:rsidR="00977B2C" w:rsidRPr="00977B2C" w:rsidRDefault="00977B2C" w:rsidP="00977B2C">
            <w:pPr>
              <w:spacing w:before="240" w:line="218" w:lineRule="auto"/>
              <w:jc w:val="center"/>
              <w:rPr>
                <w:rFonts w:ascii="Times New Roman" w:eastAsia="Times New Roman" w:hAnsi="Times New Roman" w:cs="Times New Roman"/>
                <w:sz w:val="20"/>
                <w:szCs w:val="20"/>
                <w:lang w:val="sq-AL" w:eastAsia="en-GB"/>
              </w:rPr>
            </w:pPr>
            <w:r w:rsidRPr="00977B2C">
              <w:rPr>
                <w:rFonts w:ascii="Times New Roman" w:eastAsia="Times New Roman" w:hAnsi="Times New Roman" w:cs="Times New Roman"/>
                <w:sz w:val="20"/>
                <w:szCs w:val="20"/>
                <w:lang w:val="sq-AL" w:eastAsia="en-GB"/>
              </w:rPr>
              <w:t xml:space="preserve">                                    </w:t>
            </w:r>
            <w:r w:rsidRPr="00977B2C">
              <w:rPr>
                <w:rFonts w:ascii="Times New Roman" w:eastAsia="Times New Roman" w:hAnsi="Times New Roman" w:cs="Times New Roman"/>
                <w:b/>
                <w:sz w:val="20"/>
                <w:szCs w:val="20"/>
                <w:lang w:val="sq-AL" w:eastAsia="en-GB"/>
              </w:rPr>
              <w:t>Referenca të tjera</w:t>
            </w:r>
            <w:r w:rsidRPr="00977B2C">
              <w:rPr>
                <w:rFonts w:ascii="Times New Roman" w:eastAsia="Times New Roman" w:hAnsi="Times New Roman" w:cs="Times New Roman"/>
                <w:sz w:val="20"/>
                <w:szCs w:val="20"/>
                <w:lang w:val="sq-AL" w:eastAsia="en-GB"/>
              </w:rPr>
              <w:t xml:space="preserve">  </w:t>
            </w:r>
          </w:p>
        </w:tc>
        <w:tc>
          <w:tcPr>
            <w:tcW w:w="5640" w:type="dxa"/>
            <w:gridSpan w:val="5"/>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6F6418C5" w14:textId="77777777" w:rsidR="00977B2C" w:rsidRPr="00977B2C" w:rsidRDefault="00977B2C" w:rsidP="00977B2C">
            <w:pPr>
              <w:spacing w:line="249" w:lineRule="auto"/>
              <w:ind w:left="200" w:right="3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Gray, R. (2004). A History of American Literature. Blackwell Publishing</w:t>
            </w:r>
          </w:p>
          <w:p w14:paraId="6E17396C" w14:textId="77777777" w:rsidR="00977B2C" w:rsidRPr="00977B2C" w:rsidRDefault="00977B2C" w:rsidP="00977B2C">
            <w:pPr>
              <w:spacing w:line="249" w:lineRule="auto"/>
              <w:ind w:left="200" w:right="320"/>
              <w:rPr>
                <w:rFonts w:ascii="Times New Roman" w:eastAsia="Times New Roman" w:hAnsi="Times New Roman" w:cs="Times New Roman"/>
                <w:sz w:val="18"/>
                <w:szCs w:val="18"/>
                <w:lang w:val="sq-AL" w:eastAsia="en-GB"/>
              </w:rPr>
            </w:pPr>
          </w:p>
        </w:tc>
      </w:tr>
      <w:tr w:rsidR="00977B2C" w:rsidRPr="00977B2C" w14:paraId="5F69EE38" w14:textId="77777777" w:rsidTr="00977B2C">
        <w:trPr>
          <w:trHeight w:val="540"/>
        </w:trPr>
        <w:tc>
          <w:tcPr>
            <w:tcW w:w="3630"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61B85FD6" w14:textId="77777777" w:rsidR="00977B2C" w:rsidRPr="00977B2C" w:rsidRDefault="00977B2C" w:rsidP="00977B2C">
            <w:pPr>
              <w:spacing w:before="240" w:line="218" w:lineRule="auto"/>
              <w:jc w:val="right"/>
              <w:rPr>
                <w:rFonts w:ascii="Times New Roman" w:eastAsia="Times New Roman" w:hAnsi="Times New Roman" w:cs="Times New Roman"/>
                <w:b/>
                <w:sz w:val="20"/>
                <w:szCs w:val="20"/>
                <w:lang w:val="sq-AL" w:eastAsia="en-GB"/>
              </w:rPr>
            </w:pPr>
            <w:r w:rsidRPr="00977B2C">
              <w:rPr>
                <w:rFonts w:ascii="Times New Roman" w:eastAsia="Times New Roman" w:hAnsi="Times New Roman" w:cs="Times New Roman"/>
                <w:b/>
                <w:sz w:val="20"/>
                <w:szCs w:val="20"/>
                <w:lang w:val="sq-AL" w:eastAsia="en-GB"/>
              </w:rPr>
              <w:t>Punë Laboratori</w:t>
            </w:r>
          </w:p>
        </w:tc>
        <w:tc>
          <w:tcPr>
            <w:tcW w:w="5640" w:type="dxa"/>
            <w:gridSpan w:val="5"/>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79417672" w14:textId="77777777" w:rsidR="00977B2C" w:rsidRPr="00977B2C" w:rsidRDefault="00977B2C" w:rsidP="00977B2C">
            <w:pPr>
              <w:spacing w:line="249" w:lineRule="auto"/>
              <w:ind w:left="200" w:right="3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w:t>
            </w:r>
          </w:p>
        </w:tc>
      </w:tr>
      <w:tr w:rsidR="00977B2C" w:rsidRPr="00977B2C" w14:paraId="2D9C4921" w14:textId="77777777" w:rsidTr="00977B2C">
        <w:trPr>
          <w:trHeight w:val="540"/>
        </w:trPr>
        <w:tc>
          <w:tcPr>
            <w:tcW w:w="3630"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7DE4CF74" w14:textId="77777777" w:rsidR="00977B2C" w:rsidRPr="00977B2C" w:rsidRDefault="00977B2C" w:rsidP="00977B2C">
            <w:pPr>
              <w:spacing w:before="240" w:line="218" w:lineRule="auto"/>
              <w:jc w:val="right"/>
              <w:rPr>
                <w:rFonts w:ascii="Times New Roman" w:eastAsia="Times New Roman" w:hAnsi="Times New Roman" w:cs="Times New Roman"/>
                <w:b/>
                <w:sz w:val="20"/>
                <w:szCs w:val="20"/>
                <w:lang w:val="sq-AL" w:eastAsia="en-GB"/>
              </w:rPr>
            </w:pPr>
            <w:r w:rsidRPr="00977B2C">
              <w:rPr>
                <w:rFonts w:ascii="Times New Roman" w:eastAsia="Times New Roman" w:hAnsi="Times New Roman" w:cs="Times New Roman"/>
                <w:b/>
                <w:sz w:val="20"/>
                <w:szCs w:val="20"/>
                <w:lang w:val="sq-AL" w:eastAsia="en-GB"/>
              </w:rPr>
              <w:t>Përdorimi i Kompjuterit</w:t>
            </w:r>
          </w:p>
        </w:tc>
        <w:tc>
          <w:tcPr>
            <w:tcW w:w="5640" w:type="dxa"/>
            <w:gridSpan w:val="5"/>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4DF791AC" w14:textId="77777777" w:rsidR="00977B2C" w:rsidRPr="00977B2C" w:rsidRDefault="00977B2C" w:rsidP="00977B2C">
            <w:pPr>
              <w:spacing w:line="249" w:lineRule="auto"/>
              <w:ind w:left="200" w:right="3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PPT </w:t>
            </w:r>
          </w:p>
        </w:tc>
      </w:tr>
      <w:tr w:rsidR="00977B2C" w:rsidRPr="00977B2C" w14:paraId="3D5B0ADE" w14:textId="77777777" w:rsidTr="00977B2C">
        <w:trPr>
          <w:trHeight w:val="540"/>
        </w:trPr>
        <w:tc>
          <w:tcPr>
            <w:tcW w:w="3630"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5FAE4211" w14:textId="77777777" w:rsidR="00977B2C" w:rsidRPr="00977B2C" w:rsidRDefault="00977B2C" w:rsidP="00977B2C">
            <w:pPr>
              <w:spacing w:before="240" w:line="218" w:lineRule="auto"/>
              <w:jc w:val="right"/>
              <w:rPr>
                <w:rFonts w:ascii="Times New Roman" w:eastAsia="Times New Roman" w:hAnsi="Times New Roman" w:cs="Times New Roman"/>
                <w:b/>
                <w:sz w:val="20"/>
                <w:szCs w:val="20"/>
                <w:lang w:val="sq-AL" w:eastAsia="en-GB"/>
              </w:rPr>
            </w:pPr>
            <w:r w:rsidRPr="00977B2C">
              <w:rPr>
                <w:rFonts w:ascii="Times New Roman" w:eastAsia="Times New Roman" w:hAnsi="Times New Roman" w:cs="Times New Roman"/>
                <w:b/>
                <w:sz w:val="20"/>
                <w:szCs w:val="20"/>
                <w:lang w:val="sq-AL" w:eastAsia="en-GB"/>
              </w:rPr>
              <w:t>Të tjera</w:t>
            </w:r>
          </w:p>
        </w:tc>
        <w:tc>
          <w:tcPr>
            <w:tcW w:w="5640" w:type="dxa"/>
            <w:gridSpan w:val="5"/>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3B29602A" w14:textId="77777777" w:rsidR="00977B2C" w:rsidRPr="00977B2C" w:rsidRDefault="00977B2C" w:rsidP="00977B2C">
            <w:pPr>
              <w:spacing w:line="249" w:lineRule="auto"/>
              <w:ind w:left="200" w:right="320"/>
              <w:rPr>
                <w:rFonts w:ascii="Times New Roman" w:eastAsia="Times New Roman" w:hAnsi="Times New Roman" w:cs="Times New Roman"/>
                <w:sz w:val="18"/>
                <w:szCs w:val="18"/>
                <w:lang w:val="sq-AL" w:eastAsia="en-GB"/>
              </w:rPr>
            </w:pPr>
          </w:p>
        </w:tc>
      </w:tr>
      <w:tr w:rsidR="00977B2C" w:rsidRPr="00977B2C" w14:paraId="2AE3DC16" w14:textId="77777777" w:rsidTr="00977B2C">
        <w:trPr>
          <w:trHeight w:val="540"/>
        </w:trPr>
        <w:tc>
          <w:tcPr>
            <w:tcW w:w="9270" w:type="dxa"/>
            <w:gridSpan w:val="8"/>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68BCB7CB" w14:textId="77777777" w:rsidR="00977B2C" w:rsidRPr="00977B2C" w:rsidRDefault="00977B2C" w:rsidP="00977B2C">
            <w:pPr>
              <w:spacing w:before="240" w:line="218" w:lineRule="auto"/>
              <w:rPr>
                <w:rFonts w:ascii="Times New Roman" w:eastAsia="Times New Roman" w:hAnsi="Times New Roman" w:cs="Times New Roman"/>
                <w:b/>
                <w:sz w:val="20"/>
                <w:szCs w:val="20"/>
                <w:lang w:val="sq-AL" w:eastAsia="en-GB"/>
              </w:rPr>
            </w:pPr>
            <w:r w:rsidRPr="00977B2C">
              <w:rPr>
                <w:rFonts w:ascii="Times New Roman" w:eastAsia="Times New Roman" w:hAnsi="Times New Roman" w:cs="Times New Roman"/>
                <w:b/>
                <w:sz w:val="20"/>
                <w:szCs w:val="20"/>
                <w:shd w:val="clear" w:color="auto" w:fill="FFE599"/>
                <w:lang w:val="sq-AL" w:eastAsia="en-GB"/>
              </w:rPr>
              <w:t xml:space="preserve">   </w:t>
            </w:r>
            <w:r w:rsidRPr="00977B2C">
              <w:rPr>
                <w:rFonts w:ascii="Times New Roman" w:eastAsia="Times New Roman" w:hAnsi="Times New Roman" w:cs="Times New Roman"/>
                <w:b/>
                <w:sz w:val="20"/>
                <w:szCs w:val="20"/>
                <w:lang w:val="sq-AL" w:eastAsia="en-GB"/>
              </w:rPr>
              <w:t xml:space="preserve">Rezultatet e Lëndës dhe Kompetencat </w:t>
            </w:r>
          </w:p>
        </w:tc>
      </w:tr>
      <w:tr w:rsidR="00977B2C" w:rsidRPr="00977B2C" w14:paraId="3515BA96" w14:textId="77777777" w:rsidTr="00977B2C">
        <w:trPr>
          <w:trHeight w:val="318"/>
        </w:trPr>
        <w:tc>
          <w:tcPr>
            <w:tcW w:w="3630"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027EFCB5" w14:textId="77777777" w:rsidR="00977B2C" w:rsidRPr="00977B2C" w:rsidRDefault="00977B2C" w:rsidP="00977B2C">
            <w:pPr>
              <w:spacing w:before="240" w:line="218" w:lineRule="auto"/>
              <w:rPr>
                <w:rFonts w:ascii="Times New Roman" w:eastAsia="Times New Roman" w:hAnsi="Times New Roman" w:cs="Times New Roman"/>
                <w:b/>
                <w:sz w:val="20"/>
                <w:szCs w:val="20"/>
                <w:lang w:val="sq-AL" w:eastAsia="en-GB"/>
              </w:rPr>
            </w:pPr>
            <w:r w:rsidRPr="00977B2C">
              <w:rPr>
                <w:rFonts w:ascii="Times New Roman" w:eastAsia="Times New Roman" w:hAnsi="Times New Roman" w:cs="Times New Roman"/>
                <w:b/>
                <w:sz w:val="20"/>
                <w:szCs w:val="20"/>
                <w:lang w:val="sq-AL" w:eastAsia="en-GB"/>
              </w:rPr>
              <w:t xml:space="preserve">                                    1</w:t>
            </w:r>
          </w:p>
        </w:tc>
        <w:tc>
          <w:tcPr>
            <w:tcW w:w="5640" w:type="dxa"/>
            <w:gridSpan w:val="5"/>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5CB14E85" w14:textId="77777777" w:rsidR="00977B2C" w:rsidRPr="00977B2C" w:rsidRDefault="00977B2C" w:rsidP="00977B2C">
            <w:pPr>
              <w:shd w:val="clear" w:color="auto" w:fill="FFFFFF"/>
              <w:spacing w:after="240" w:line="276" w:lineRule="auto"/>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Diskutimi i rrymave më të rëndësishme të letërsisë Amerikane</w:t>
            </w:r>
          </w:p>
          <w:p w14:paraId="191E28F3" w14:textId="77777777" w:rsidR="00977B2C" w:rsidRPr="00977B2C" w:rsidRDefault="00977B2C" w:rsidP="00977B2C">
            <w:pPr>
              <w:spacing w:line="249" w:lineRule="auto"/>
              <w:ind w:left="200" w:right="320"/>
              <w:rPr>
                <w:rFonts w:ascii="Times New Roman" w:eastAsia="Times New Roman" w:hAnsi="Times New Roman" w:cs="Times New Roman"/>
                <w:sz w:val="18"/>
                <w:szCs w:val="18"/>
                <w:lang w:val="sq-AL" w:eastAsia="en-GB"/>
              </w:rPr>
            </w:pPr>
          </w:p>
        </w:tc>
      </w:tr>
      <w:tr w:rsidR="00977B2C" w:rsidRPr="00977B2C" w14:paraId="080A58BE" w14:textId="77777777" w:rsidTr="00977B2C">
        <w:trPr>
          <w:trHeight w:val="540"/>
        </w:trPr>
        <w:tc>
          <w:tcPr>
            <w:tcW w:w="3630"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1DA3CAD6" w14:textId="77777777" w:rsidR="00977B2C" w:rsidRPr="00977B2C" w:rsidRDefault="00977B2C" w:rsidP="00977B2C">
            <w:pPr>
              <w:spacing w:before="240" w:line="218" w:lineRule="auto"/>
              <w:jc w:val="center"/>
              <w:rPr>
                <w:rFonts w:ascii="Times New Roman" w:eastAsia="Times New Roman" w:hAnsi="Times New Roman" w:cs="Times New Roman"/>
                <w:b/>
                <w:sz w:val="20"/>
                <w:szCs w:val="20"/>
                <w:lang w:val="sq-AL" w:eastAsia="en-GB"/>
              </w:rPr>
            </w:pPr>
            <w:r w:rsidRPr="00977B2C">
              <w:rPr>
                <w:rFonts w:ascii="Times New Roman" w:eastAsia="Times New Roman" w:hAnsi="Times New Roman" w:cs="Times New Roman"/>
                <w:b/>
                <w:sz w:val="20"/>
                <w:szCs w:val="20"/>
                <w:lang w:val="sq-AL" w:eastAsia="en-GB"/>
              </w:rPr>
              <w:t>2</w:t>
            </w:r>
          </w:p>
        </w:tc>
        <w:tc>
          <w:tcPr>
            <w:tcW w:w="5640" w:type="dxa"/>
            <w:gridSpan w:val="5"/>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2FA92C04" w14:textId="77777777" w:rsidR="00977B2C" w:rsidRPr="00977B2C" w:rsidRDefault="00977B2C" w:rsidP="00977B2C">
            <w:pPr>
              <w:spacing w:line="249" w:lineRule="auto"/>
              <w:ind w:right="3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Diskutimi i autorëve më të rëndësishëm të letërsisë Amerikane nga fillimet deri në ditët tona</w:t>
            </w:r>
          </w:p>
        </w:tc>
      </w:tr>
      <w:tr w:rsidR="00977B2C" w:rsidRPr="00977B2C" w14:paraId="036AB309" w14:textId="77777777" w:rsidTr="00977B2C">
        <w:trPr>
          <w:trHeight w:val="540"/>
        </w:trPr>
        <w:tc>
          <w:tcPr>
            <w:tcW w:w="3630"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0FFB28D9" w14:textId="77777777" w:rsidR="00977B2C" w:rsidRPr="00977B2C" w:rsidRDefault="00977B2C" w:rsidP="00977B2C">
            <w:pPr>
              <w:spacing w:before="240" w:line="218" w:lineRule="auto"/>
              <w:jc w:val="center"/>
              <w:rPr>
                <w:rFonts w:ascii="Times New Roman" w:eastAsia="Times New Roman" w:hAnsi="Times New Roman" w:cs="Times New Roman"/>
                <w:b/>
                <w:sz w:val="20"/>
                <w:szCs w:val="20"/>
                <w:lang w:val="sq-AL" w:eastAsia="en-GB"/>
              </w:rPr>
            </w:pPr>
            <w:r w:rsidRPr="00977B2C">
              <w:rPr>
                <w:rFonts w:ascii="Times New Roman" w:eastAsia="Times New Roman" w:hAnsi="Times New Roman" w:cs="Times New Roman"/>
                <w:b/>
                <w:sz w:val="20"/>
                <w:szCs w:val="20"/>
                <w:lang w:val="sq-AL" w:eastAsia="en-GB"/>
              </w:rPr>
              <w:t>3</w:t>
            </w:r>
          </w:p>
        </w:tc>
        <w:tc>
          <w:tcPr>
            <w:tcW w:w="5640" w:type="dxa"/>
            <w:gridSpan w:val="5"/>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315ACCAC" w14:textId="77777777" w:rsidR="00977B2C" w:rsidRPr="00977B2C" w:rsidRDefault="00977B2C" w:rsidP="00977B2C">
            <w:pPr>
              <w:spacing w:line="249" w:lineRule="auto"/>
              <w:ind w:left="200" w:right="320"/>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Analiza e veprave dhe paraqitja e ideve të autorëve të letërsisë dhe vlerësimi i tyre në këndvështrimin kulturor</w:t>
            </w:r>
          </w:p>
        </w:tc>
      </w:tr>
    </w:tbl>
    <w:p w14:paraId="2F631DDD"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tbl>
      <w:tblPr>
        <w:tblW w:w="9240" w:type="dxa"/>
        <w:tblInd w:w="-210" w:type="dxa"/>
        <w:tblBorders>
          <w:top w:val="nil"/>
          <w:left w:val="nil"/>
          <w:bottom w:val="nil"/>
          <w:right w:val="nil"/>
          <w:insideH w:val="nil"/>
          <w:insideV w:val="nil"/>
        </w:tblBorders>
        <w:tblLayout w:type="fixed"/>
        <w:tblLook w:val="0600" w:firstRow="0" w:lastRow="0" w:firstColumn="0" w:lastColumn="0" w:noHBand="1" w:noVBand="1"/>
      </w:tblPr>
      <w:tblGrid>
        <w:gridCol w:w="5040"/>
        <w:gridCol w:w="1335"/>
        <w:gridCol w:w="1350"/>
        <w:gridCol w:w="1515"/>
      </w:tblGrid>
      <w:tr w:rsidR="00977B2C" w:rsidRPr="00977B2C" w14:paraId="4DD5E814" w14:textId="77777777" w:rsidTr="00977B2C">
        <w:trPr>
          <w:trHeight w:val="420"/>
        </w:trPr>
        <w:tc>
          <w:tcPr>
            <w:tcW w:w="9240" w:type="dxa"/>
            <w:gridSpan w:val="4"/>
            <w:tcBorders>
              <w:top w:val="single" w:sz="8" w:space="0" w:color="E7E7E7"/>
              <w:left w:val="single" w:sz="8" w:space="0" w:color="E7E7E7"/>
              <w:bottom w:val="single" w:sz="8" w:space="0" w:color="E7E7E7"/>
              <w:right w:val="single" w:sz="8" w:space="0" w:color="E7E7E7"/>
            </w:tcBorders>
            <w:shd w:val="clear" w:color="auto" w:fill="FDFCC2"/>
            <w:tcMar>
              <w:top w:w="0" w:type="dxa"/>
              <w:left w:w="0" w:type="dxa"/>
              <w:bottom w:w="0" w:type="dxa"/>
              <w:right w:w="0" w:type="dxa"/>
            </w:tcMar>
          </w:tcPr>
          <w:p w14:paraId="087D669A" w14:textId="77777777" w:rsidR="00977B2C" w:rsidRPr="00977B2C" w:rsidRDefault="00977B2C" w:rsidP="00977B2C">
            <w:pPr>
              <w:spacing w:before="80" w:line="276" w:lineRule="auto"/>
              <w:ind w:left="200" w:right="-20"/>
              <w:jc w:val="both"/>
              <w:rPr>
                <w:rFonts w:ascii="Times New Roman" w:eastAsia="Times New Roman" w:hAnsi="Times New Roman" w:cs="Times New Roman"/>
                <w:b/>
                <w:sz w:val="21"/>
                <w:szCs w:val="21"/>
                <w:lang w:val="sq-AL" w:eastAsia="en-GB"/>
              </w:rPr>
            </w:pPr>
            <w:r w:rsidRPr="00977B2C">
              <w:rPr>
                <w:rFonts w:ascii="Times New Roman" w:eastAsia="Times New Roman" w:hAnsi="Times New Roman" w:cs="Times New Roman"/>
                <w:b/>
                <w:sz w:val="21"/>
                <w:szCs w:val="21"/>
                <w:lang w:val="sq-AL" w:eastAsia="en-GB"/>
              </w:rPr>
              <w:t>Mënyrat e Vlerësimit të Lëndës</w:t>
            </w:r>
          </w:p>
        </w:tc>
      </w:tr>
      <w:tr w:rsidR="00977B2C" w:rsidRPr="00977B2C" w14:paraId="2AB77AD3" w14:textId="77777777" w:rsidTr="00977B2C">
        <w:trPr>
          <w:trHeight w:val="375"/>
        </w:trPr>
        <w:tc>
          <w:tcPr>
            <w:tcW w:w="6375" w:type="dxa"/>
            <w:gridSpan w:val="2"/>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223521B5" w14:textId="77777777" w:rsidR="00977B2C" w:rsidRPr="00977B2C" w:rsidRDefault="00977B2C" w:rsidP="00977B2C">
            <w:pPr>
              <w:spacing w:before="80" w:line="276" w:lineRule="auto"/>
              <w:ind w:right="268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lastRenderedPageBreak/>
              <w:t xml:space="preserve"> Notat e Ndërmjetme</w:t>
            </w:r>
          </w:p>
        </w:tc>
        <w:tc>
          <w:tcPr>
            <w:tcW w:w="135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6B5AD972" w14:textId="77777777" w:rsidR="00977B2C" w:rsidRPr="00977B2C" w:rsidRDefault="00977B2C" w:rsidP="00977B2C">
            <w:pPr>
              <w:spacing w:before="80" w:line="276" w:lineRule="auto"/>
              <w:ind w:right="-20"/>
              <w:jc w:val="both"/>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Sasia</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1754C933" w14:textId="77777777" w:rsidR="00977B2C" w:rsidRPr="00977B2C" w:rsidRDefault="00977B2C" w:rsidP="00977B2C">
            <w:pPr>
              <w:spacing w:before="80" w:line="276" w:lineRule="auto"/>
              <w:ind w:right="-20"/>
              <w:jc w:val="both"/>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Perqindja</w:t>
            </w:r>
          </w:p>
        </w:tc>
      </w:tr>
      <w:tr w:rsidR="00977B2C" w:rsidRPr="00977B2C" w14:paraId="4D217860" w14:textId="77777777" w:rsidTr="00977B2C">
        <w:trPr>
          <w:trHeight w:val="375"/>
        </w:trPr>
        <w:tc>
          <w:tcPr>
            <w:tcW w:w="6375" w:type="dxa"/>
            <w:gridSpan w:val="2"/>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5BEFCD90"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Provimi Gjysmëfinal</w:t>
            </w:r>
          </w:p>
        </w:tc>
        <w:tc>
          <w:tcPr>
            <w:tcW w:w="135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19ADF025"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1</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40E28552"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20</w:t>
            </w:r>
          </w:p>
        </w:tc>
      </w:tr>
      <w:tr w:rsidR="00977B2C" w:rsidRPr="00977B2C" w14:paraId="569B5D97" w14:textId="77777777" w:rsidTr="00977B2C">
        <w:trPr>
          <w:trHeight w:val="375"/>
        </w:trPr>
        <w:tc>
          <w:tcPr>
            <w:tcW w:w="6375" w:type="dxa"/>
            <w:gridSpan w:val="2"/>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1813CFB2"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Kuiye</w:t>
            </w:r>
          </w:p>
        </w:tc>
        <w:tc>
          <w:tcPr>
            <w:tcW w:w="135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4B13AAD1"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0</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4C8CF4E2"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0</w:t>
            </w:r>
          </w:p>
        </w:tc>
      </w:tr>
      <w:tr w:rsidR="00977B2C" w:rsidRPr="00977B2C" w14:paraId="779AD791" w14:textId="77777777" w:rsidTr="00977B2C">
        <w:trPr>
          <w:trHeight w:val="375"/>
        </w:trPr>
        <w:tc>
          <w:tcPr>
            <w:tcW w:w="6375" w:type="dxa"/>
            <w:gridSpan w:val="2"/>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21623B61"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Projekte</w:t>
            </w:r>
          </w:p>
        </w:tc>
        <w:tc>
          <w:tcPr>
            <w:tcW w:w="135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508CC3B1"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1</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433C33C5"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10</w:t>
            </w:r>
          </w:p>
        </w:tc>
      </w:tr>
      <w:tr w:rsidR="00977B2C" w:rsidRPr="00977B2C" w14:paraId="3917AE8B" w14:textId="77777777" w:rsidTr="00977B2C">
        <w:trPr>
          <w:trHeight w:val="375"/>
        </w:trPr>
        <w:tc>
          <w:tcPr>
            <w:tcW w:w="6375" w:type="dxa"/>
            <w:gridSpan w:val="2"/>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0A4CCF10"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Projekte Semestrale</w:t>
            </w:r>
          </w:p>
        </w:tc>
        <w:tc>
          <w:tcPr>
            <w:tcW w:w="135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3FB0562E"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1</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6AE6F37B"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20</w:t>
            </w:r>
          </w:p>
        </w:tc>
      </w:tr>
      <w:tr w:rsidR="00977B2C" w:rsidRPr="00977B2C" w14:paraId="36780010" w14:textId="77777777" w:rsidTr="00977B2C">
        <w:trPr>
          <w:trHeight w:val="375"/>
        </w:trPr>
        <w:tc>
          <w:tcPr>
            <w:tcW w:w="6375" w:type="dxa"/>
            <w:gridSpan w:val="2"/>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5C8FE3E2"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Punë Laboratori</w:t>
            </w:r>
          </w:p>
        </w:tc>
        <w:tc>
          <w:tcPr>
            <w:tcW w:w="135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172649B1"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0</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32E5D70E"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0</w:t>
            </w:r>
          </w:p>
        </w:tc>
      </w:tr>
      <w:tr w:rsidR="00977B2C" w:rsidRPr="00977B2C" w14:paraId="07D664ED" w14:textId="77777777" w:rsidTr="00977B2C">
        <w:trPr>
          <w:trHeight w:val="375"/>
        </w:trPr>
        <w:tc>
          <w:tcPr>
            <w:tcW w:w="6375" w:type="dxa"/>
            <w:gridSpan w:val="2"/>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34A746B2"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Pjesëmarrja në Mësim</w:t>
            </w:r>
          </w:p>
        </w:tc>
        <w:tc>
          <w:tcPr>
            <w:tcW w:w="135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104FEF30"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1</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6597B3B7"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10</w:t>
            </w:r>
          </w:p>
        </w:tc>
      </w:tr>
      <w:tr w:rsidR="00977B2C" w:rsidRPr="00977B2C" w14:paraId="0B417E14" w14:textId="77777777" w:rsidTr="00977B2C">
        <w:trPr>
          <w:trHeight w:val="375"/>
        </w:trPr>
        <w:tc>
          <w:tcPr>
            <w:tcW w:w="7725"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46EA8BB9" w14:textId="77777777" w:rsidR="00977B2C" w:rsidRPr="00977B2C" w:rsidRDefault="00977B2C" w:rsidP="00977B2C">
            <w:pPr>
              <w:spacing w:before="80" w:line="276" w:lineRule="auto"/>
              <w:ind w:right="-20"/>
              <w:jc w:val="both"/>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Kontributi i Notave të Ndërmjetme në Vlerësimin Final</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2EFF17D1" w14:textId="77777777" w:rsidR="00977B2C" w:rsidRPr="00977B2C" w:rsidRDefault="00977B2C" w:rsidP="00977B2C">
            <w:pPr>
              <w:spacing w:before="80" w:line="276" w:lineRule="auto"/>
              <w:ind w:right="72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60</w:t>
            </w:r>
          </w:p>
        </w:tc>
      </w:tr>
      <w:tr w:rsidR="00977B2C" w:rsidRPr="00977B2C" w14:paraId="04B5A5E9" w14:textId="77777777" w:rsidTr="00977B2C">
        <w:trPr>
          <w:trHeight w:val="375"/>
        </w:trPr>
        <w:tc>
          <w:tcPr>
            <w:tcW w:w="7725"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6A8E6DE0" w14:textId="77777777" w:rsidR="00977B2C" w:rsidRPr="00977B2C" w:rsidRDefault="00977B2C" w:rsidP="00977B2C">
            <w:pPr>
              <w:spacing w:before="80" w:line="276" w:lineRule="auto"/>
              <w:ind w:right="-20"/>
              <w:jc w:val="both"/>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Kontributi i Provimit Final mbi Vlerësimit Final </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751A1572" w14:textId="77777777" w:rsidR="00977B2C" w:rsidRPr="00977B2C" w:rsidRDefault="00977B2C" w:rsidP="00977B2C">
            <w:pPr>
              <w:spacing w:before="80" w:line="276" w:lineRule="auto"/>
              <w:ind w:right="72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40</w:t>
            </w:r>
          </w:p>
        </w:tc>
      </w:tr>
      <w:tr w:rsidR="00977B2C" w:rsidRPr="00977B2C" w14:paraId="71255F77" w14:textId="77777777" w:rsidTr="00977B2C">
        <w:trPr>
          <w:trHeight w:val="375"/>
        </w:trPr>
        <w:tc>
          <w:tcPr>
            <w:tcW w:w="7725"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47AA99E9" w14:textId="77777777" w:rsidR="00977B2C" w:rsidRPr="00977B2C" w:rsidRDefault="00977B2C" w:rsidP="00977B2C">
            <w:pPr>
              <w:spacing w:before="80" w:line="276" w:lineRule="auto"/>
              <w:ind w:right="392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Total</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76DF574F"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100</w:t>
            </w:r>
          </w:p>
        </w:tc>
      </w:tr>
      <w:tr w:rsidR="00977B2C" w:rsidRPr="00977B2C" w14:paraId="5804A516" w14:textId="77777777" w:rsidTr="00977B2C">
        <w:trPr>
          <w:trHeight w:val="420"/>
        </w:trPr>
        <w:tc>
          <w:tcPr>
            <w:tcW w:w="9240" w:type="dxa"/>
            <w:gridSpan w:val="4"/>
            <w:tcBorders>
              <w:top w:val="nil"/>
              <w:left w:val="single" w:sz="8" w:space="0" w:color="E7E7E7"/>
              <w:bottom w:val="single" w:sz="8" w:space="0" w:color="E7E7E7"/>
              <w:right w:val="single" w:sz="8" w:space="0" w:color="E7E7E7"/>
            </w:tcBorders>
            <w:shd w:val="clear" w:color="auto" w:fill="FDFCC2"/>
            <w:tcMar>
              <w:top w:w="0" w:type="dxa"/>
              <w:left w:w="0" w:type="dxa"/>
              <w:bottom w:w="0" w:type="dxa"/>
              <w:right w:w="0" w:type="dxa"/>
            </w:tcMar>
          </w:tcPr>
          <w:p w14:paraId="41CC5C7B" w14:textId="77777777" w:rsidR="00977B2C" w:rsidRPr="00977B2C" w:rsidRDefault="00977B2C" w:rsidP="00977B2C">
            <w:pPr>
              <w:spacing w:before="80" w:line="276" w:lineRule="auto"/>
              <w:ind w:left="200" w:right="-20"/>
              <w:jc w:val="both"/>
              <w:rPr>
                <w:rFonts w:ascii="Times New Roman" w:eastAsia="Times New Roman" w:hAnsi="Times New Roman" w:cs="Times New Roman"/>
                <w:b/>
                <w:sz w:val="21"/>
                <w:szCs w:val="21"/>
                <w:lang w:val="sq-AL" w:eastAsia="en-GB"/>
              </w:rPr>
            </w:pPr>
            <w:r w:rsidRPr="00977B2C">
              <w:rPr>
                <w:rFonts w:ascii="Times New Roman" w:eastAsia="Times New Roman" w:hAnsi="Times New Roman" w:cs="Times New Roman"/>
                <w:b/>
                <w:sz w:val="21"/>
                <w:szCs w:val="21"/>
                <w:lang w:val="sq-AL" w:eastAsia="en-GB"/>
              </w:rPr>
              <w:t>ECTS ( Në bazë të Ngarkesës së Studentit)</w:t>
            </w:r>
          </w:p>
        </w:tc>
      </w:tr>
      <w:tr w:rsidR="00977B2C" w:rsidRPr="00977B2C" w14:paraId="2C686622" w14:textId="77777777" w:rsidTr="00977B2C">
        <w:trPr>
          <w:trHeight w:val="600"/>
        </w:trPr>
        <w:tc>
          <w:tcPr>
            <w:tcW w:w="5040"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453E24FE" w14:textId="77777777" w:rsidR="00977B2C" w:rsidRPr="00977B2C" w:rsidRDefault="00977B2C" w:rsidP="00977B2C">
            <w:pPr>
              <w:spacing w:line="196" w:lineRule="auto"/>
              <w:ind w:left="1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w:t>
            </w:r>
          </w:p>
          <w:p w14:paraId="7C1E029B" w14:textId="77777777" w:rsidR="00977B2C" w:rsidRPr="00977B2C" w:rsidRDefault="00977B2C" w:rsidP="00977B2C">
            <w:pPr>
              <w:spacing w:line="276" w:lineRule="auto"/>
              <w:ind w:right="218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Aktivitetet</w:t>
            </w:r>
          </w:p>
        </w:tc>
        <w:tc>
          <w:tcPr>
            <w:tcW w:w="133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2656E873" w14:textId="77777777" w:rsidR="00977B2C" w:rsidRPr="00977B2C" w:rsidRDefault="00977B2C" w:rsidP="00977B2C">
            <w:pPr>
              <w:spacing w:line="196" w:lineRule="auto"/>
              <w:ind w:left="1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w:t>
            </w:r>
          </w:p>
          <w:p w14:paraId="6F204C3B" w14:textId="77777777" w:rsidR="00977B2C" w:rsidRPr="00977B2C" w:rsidRDefault="00977B2C" w:rsidP="00977B2C">
            <w:pPr>
              <w:spacing w:line="276" w:lineRule="auto"/>
              <w:ind w:right="-20"/>
              <w:jc w:val="both"/>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Sasia</w:t>
            </w:r>
          </w:p>
        </w:tc>
        <w:tc>
          <w:tcPr>
            <w:tcW w:w="135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45196613" w14:textId="77777777" w:rsidR="00977B2C" w:rsidRPr="00977B2C" w:rsidRDefault="00977B2C" w:rsidP="00977B2C">
            <w:pPr>
              <w:spacing w:before="80" w:line="276" w:lineRule="auto"/>
              <w:ind w:right="-20"/>
              <w:jc w:val="both"/>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Kohëzgjatja </w:t>
            </w:r>
          </w:p>
          <w:p w14:paraId="7A6DBD71" w14:textId="77777777" w:rsidR="00977B2C" w:rsidRPr="00977B2C" w:rsidRDefault="00977B2C" w:rsidP="00977B2C">
            <w:pPr>
              <w:spacing w:line="276" w:lineRule="auto"/>
              <w:ind w:right="-20"/>
              <w:jc w:val="both"/>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(orë)</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5F099062" w14:textId="77777777" w:rsidR="00977B2C" w:rsidRPr="00977B2C" w:rsidRDefault="00977B2C" w:rsidP="00977B2C">
            <w:pPr>
              <w:spacing w:before="80" w:line="276" w:lineRule="auto"/>
              <w:ind w:right="12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Ngarkesa Totale  </w:t>
            </w:r>
          </w:p>
          <w:p w14:paraId="0CF4F505" w14:textId="77777777" w:rsidR="00977B2C" w:rsidRPr="00977B2C" w:rsidRDefault="00977B2C" w:rsidP="00977B2C">
            <w:pPr>
              <w:spacing w:line="276" w:lineRule="auto"/>
              <w:ind w:right="50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(orë)</w:t>
            </w:r>
          </w:p>
        </w:tc>
      </w:tr>
      <w:tr w:rsidR="00977B2C" w:rsidRPr="00977B2C" w14:paraId="045887CE" w14:textId="77777777" w:rsidTr="00977B2C">
        <w:trPr>
          <w:trHeight w:val="600"/>
        </w:trPr>
        <w:tc>
          <w:tcPr>
            <w:tcW w:w="5040"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3C22EB5C" w14:textId="77777777" w:rsidR="00977B2C" w:rsidRPr="00977B2C" w:rsidRDefault="00977B2C" w:rsidP="00977B2C">
            <w:pPr>
              <w:spacing w:before="80" w:line="249" w:lineRule="auto"/>
              <w:ind w:left="200" w:right="16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Kohëzgjatja e kursit (Duke përfshirë edhe javën e provimeve: 16x Orët totale të kursit)</w:t>
            </w:r>
          </w:p>
        </w:tc>
        <w:tc>
          <w:tcPr>
            <w:tcW w:w="133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22AC0D6D" w14:textId="77777777" w:rsidR="00977B2C" w:rsidRPr="00977B2C" w:rsidRDefault="00977B2C" w:rsidP="00977B2C">
            <w:pPr>
              <w:spacing w:line="196" w:lineRule="auto"/>
              <w:ind w:left="1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w:t>
            </w:r>
          </w:p>
          <w:p w14:paraId="3D8BE2BE" w14:textId="77777777" w:rsidR="00977B2C" w:rsidRPr="00977B2C" w:rsidRDefault="00977B2C" w:rsidP="00977B2C">
            <w:pPr>
              <w:spacing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16</w:t>
            </w:r>
          </w:p>
        </w:tc>
        <w:tc>
          <w:tcPr>
            <w:tcW w:w="135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3A866C30" w14:textId="77777777" w:rsidR="00977B2C" w:rsidRPr="00977B2C" w:rsidRDefault="00977B2C" w:rsidP="00977B2C">
            <w:pPr>
              <w:spacing w:line="196" w:lineRule="auto"/>
              <w:ind w:left="1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w:t>
            </w:r>
          </w:p>
          <w:p w14:paraId="51F14D1F" w14:textId="77777777" w:rsidR="00977B2C" w:rsidRPr="00977B2C" w:rsidRDefault="00977B2C" w:rsidP="00977B2C">
            <w:pPr>
              <w:spacing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4</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31287661" w14:textId="77777777" w:rsidR="00977B2C" w:rsidRPr="00977B2C" w:rsidRDefault="00977B2C" w:rsidP="00977B2C">
            <w:pPr>
              <w:spacing w:line="196" w:lineRule="auto"/>
              <w:ind w:left="1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w:t>
            </w:r>
          </w:p>
          <w:p w14:paraId="78523217" w14:textId="77777777" w:rsidR="00977B2C" w:rsidRPr="00977B2C" w:rsidRDefault="00977B2C" w:rsidP="00977B2C">
            <w:pPr>
              <w:spacing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64</w:t>
            </w:r>
          </w:p>
        </w:tc>
      </w:tr>
      <w:tr w:rsidR="00977B2C" w:rsidRPr="00977B2C" w14:paraId="652E12EA" w14:textId="77777777" w:rsidTr="00977B2C">
        <w:trPr>
          <w:trHeight w:val="375"/>
        </w:trPr>
        <w:tc>
          <w:tcPr>
            <w:tcW w:w="5040"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535EAF98"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Orët e studimit jashtë klase (Parapërgatitje, Praktika etj)</w:t>
            </w:r>
          </w:p>
        </w:tc>
        <w:tc>
          <w:tcPr>
            <w:tcW w:w="133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7283382D"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14</w:t>
            </w:r>
          </w:p>
        </w:tc>
        <w:tc>
          <w:tcPr>
            <w:tcW w:w="135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2F0F0E02"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4</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6F993FB6"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56</w:t>
            </w:r>
          </w:p>
        </w:tc>
      </w:tr>
      <w:tr w:rsidR="00977B2C" w:rsidRPr="00977B2C" w14:paraId="47BF28D7" w14:textId="77777777" w:rsidTr="00977B2C">
        <w:trPr>
          <w:trHeight w:val="375"/>
        </w:trPr>
        <w:tc>
          <w:tcPr>
            <w:tcW w:w="5040"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33988721"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Detyra</w:t>
            </w:r>
          </w:p>
        </w:tc>
        <w:tc>
          <w:tcPr>
            <w:tcW w:w="133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7D84DAF2"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2</w:t>
            </w:r>
          </w:p>
        </w:tc>
        <w:tc>
          <w:tcPr>
            <w:tcW w:w="135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6CD06D92"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5</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13087D64"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10</w:t>
            </w:r>
          </w:p>
        </w:tc>
      </w:tr>
      <w:tr w:rsidR="00977B2C" w:rsidRPr="00977B2C" w14:paraId="4F02E16F" w14:textId="77777777" w:rsidTr="00977B2C">
        <w:trPr>
          <w:trHeight w:val="375"/>
        </w:trPr>
        <w:tc>
          <w:tcPr>
            <w:tcW w:w="5040"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0B8E8CD6" w14:textId="77777777" w:rsidR="00977B2C" w:rsidRPr="00977B2C" w:rsidRDefault="00977B2C" w:rsidP="00977B2C">
            <w:pPr>
              <w:spacing w:before="80" w:line="276" w:lineRule="auto"/>
              <w:ind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    Provimi Gjysmëfinal</w:t>
            </w:r>
          </w:p>
        </w:tc>
        <w:tc>
          <w:tcPr>
            <w:tcW w:w="133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76BDA137"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1</w:t>
            </w:r>
          </w:p>
        </w:tc>
        <w:tc>
          <w:tcPr>
            <w:tcW w:w="135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63DEB304"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10</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718679FD"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10</w:t>
            </w:r>
          </w:p>
        </w:tc>
      </w:tr>
      <w:tr w:rsidR="00977B2C" w:rsidRPr="00977B2C" w14:paraId="733797B0" w14:textId="77777777" w:rsidTr="00977B2C">
        <w:trPr>
          <w:trHeight w:val="375"/>
        </w:trPr>
        <w:tc>
          <w:tcPr>
            <w:tcW w:w="5040"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3C8F4959"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 xml:space="preserve">Provimi Final </w:t>
            </w:r>
          </w:p>
        </w:tc>
        <w:tc>
          <w:tcPr>
            <w:tcW w:w="133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5FFDB5FE"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1</w:t>
            </w:r>
          </w:p>
        </w:tc>
        <w:tc>
          <w:tcPr>
            <w:tcW w:w="135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233BC93C"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10</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47A3D538"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10</w:t>
            </w:r>
          </w:p>
        </w:tc>
      </w:tr>
      <w:tr w:rsidR="00977B2C" w:rsidRPr="00977B2C" w14:paraId="405F1505" w14:textId="77777777" w:rsidTr="00977B2C">
        <w:trPr>
          <w:trHeight w:val="375"/>
        </w:trPr>
        <w:tc>
          <w:tcPr>
            <w:tcW w:w="5040" w:type="dxa"/>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36C32CAE"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Other</w:t>
            </w:r>
          </w:p>
        </w:tc>
        <w:tc>
          <w:tcPr>
            <w:tcW w:w="133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7895DEDB"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0</w:t>
            </w:r>
          </w:p>
        </w:tc>
        <w:tc>
          <w:tcPr>
            <w:tcW w:w="1350"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28937AFC"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0</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3CE1E01A" w14:textId="77777777" w:rsidR="00977B2C" w:rsidRPr="00977B2C" w:rsidRDefault="00977B2C" w:rsidP="00977B2C">
            <w:pPr>
              <w:spacing w:before="80" w:line="276" w:lineRule="auto"/>
              <w:ind w:left="200" w:right="-20"/>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0</w:t>
            </w:r>
          </w:p>
        </w:tc>
      </w:tr>
      <w:tr w:rsidR="00977B2C" w:rsidRPr="00977B2C" w14:paraId="59CDF43F" w14:textId="77777777" w:rsidTr="00977B2C">
        <w:trPr>
          <w:trHeight w:val="525"/>
        </w:trPr>
        <w:tc>
          <w:tcPr>
            <w:tcW w:w="7725"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1AB636E9" w14:textId="77777777" w:rsidR="00977B2C" w:rsidRPr="00977B2C" w:rsidRDefault="00977B2C" w:rsidP="00977B2C">
            <w:pPr>
              <w:spacing w:before="80" w:line="276" w:lineRule="auto"/>
              <w:ind w:right="340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Ngarkesa Totale e Orëve </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5B65572B" w14:textId="77777777" w:rsidR="00977B2C" w:rsidRPr="00977B2C" w:rsidRDefault="00977B2C" w:rsidP="00977B2C">
            <w:pPr>
              <w:spacing w:before="80" w:line="276" w:lineRule="auto"/>
              <w:ind w:right="66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150</w:t>
            </w:r>
          </w:p>
        </w:tc>
      </w:tr>
      <w:tr w:rsidR="00977B2C" w:rsidRPr="00977B2C" w14:paraId="4D5A9137" w14:textId="77777777" w:rsidTr="00977B2C">
        <w:trPr>
          <w:trHeight w:val="375"/>
        </w:trPr>
        <w:tc>
          <w:tcPr>
            <w:tcW w:w="7725" w:type="dxa"/>
            <w:gridSpan w:val="3"/>
            <w:tcBorders>
              <w:top w:val="nil"/>
              <w:left w:val="single" w:sz="8" w:space="0" w:color="E7E7E7"/>
              <w:bottom w:val="single" w:sz="8" w:space="0" w:color="E7E7E7"/>
              <w:right w:val="single" w:sz="8" w:space="0" w:color="E7E7E7"/>
            </w:tcBorders>
            <w:shd w:val="clear" w:color="auto" w:fill="auto"/>
            <w:tcMar>
              <w:top w:w="0" w:type="dxa"/>
              <w:left w:w="0" w:type="dxa"/>
              <w:bottom w:w="0" w:type="dxa"/>
              <w:right w:w="0" w:type="dxa"/>
            </w:tcMar>
          </w:tcPr>
          <w:p w14:paraId="4D1FF6BE" w14:textId="77777777" w:rsidR="00977B2C" w:rsidRPr="00977B2C" w:rsidRDefault="00977B2C" w:rsidP="00977B2C">
            <w:pPr>
              <w:spacing w:before="80" w:line="276" w:lineRule="auto"/>
              <w:ind w:right="284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Ngarkesa Totale e Orëve/ 25  (hours)</w:t>
            </w:r>
          </w:p>
        </w:tc>
        <w:tc>
          <w:tcPr>
            <w:tcW w:w="1515" w:type="dxa"/>
            <w:tcBorders>
              <w:top w:val="nil"/>
              <w:left w:val="nil"/>
              <w:bottom w:val="single" w:sz="8" w:space="0" w:color="E7E7E7"/>
              <w:right w:val="single" w:sz="8" w:space="0" w:color="E7E7E7"/>
            </w:tcBorders>
            <w:shd w:val="clear" w:color="auto" w:fill="auto"/>
            <w:tcMar>
              <w:top w:w="0" w:type="dxa"/>
              <w:left w:w="0" w:type="dxa"/>
              <w:bottom w:w="0" w:type="dxa"/>
              <w:right w:w="0" w:type="dxa"/>
            </w:tcMar>
          </w:tcPr>
          <w:p w14:paraId="5E49B967" w14:textId="77777777" w:rsidR="00977B2C" w:rsidRPr="00977B2C" w:rsidRDefault="00977B2C" w:rsidP="00977B2C">
            <w:pPr>
              <w:spacing w:before="80" w:line="276" w:lineRule="auto"/>
              <w:ind w:right="760"/>
              <w:rPr>
                <w:rFonts w:ascii="Times New Roman" w:eastAsia="Times New Roman" w:hAnsi="Times New Roman" w:cs="Times New Roman"/>
                <w:b/>
                <w:sz w:val="18"/>
                <w:szCs w:val="18"/>
                <w:lang w:val="sq-AL" w:eastAsia="en-GB"/>
              </w:rPr>
            </w:pPr>
            <w:r w:rsidRPr="00977B2C">
              <w:rPr>
                <w:rFonts w:ascii="Times New Roman" w:eastAsia="Times New Roman" w:hAnsi="Times New Roman" w:cs="Times New Roman"/>
                <w:b/>
                <w:sz w:val="18"/>
                <w:szCs w:val="18"/>
                <w:lang w:val="sq-AL" w:eastAsia="en-GB"/>
              </w:rPr>
              <w:t xml:space="preserve">  6</w:t>
            </w:r>
          </w:p>
        </w:tc>
      </w:tr>
    </w:tbl>
    <w:p w14:paraId="2681BAEE" w14:textId="77777777" w:rsidR="00977B2C" w:rsidRPr="00977B2C" w:rsidRDefault="00977B2C" w:rsidP="00977B2C">
      <w:pPr>
        <w:spacing w:after="0" w:line="240" w:lineRule="auto"/>
        <w:jc w:val="both"/>
        <w:rPr>
          <w:rFonts w:ascii="Times New Roman" w:eastAsia="Times New Roman" w:hAnsi="Times New Roman" w:cs="Times New Roman"/>
          <w:b/>
          <w:sz w:val="16"/>
          <w:szCs w:val="16"/>
          <w:lang w:val="sq-AL" w:eastAsia="en-GB"/>
        </w:rPr>
      </w:pPr>
    </w:p>
    <w:p w14:paraId="59ED0F08" w14:textId="77777777" w:rsidR="00977B2C" w:rsidRPr="00977B2C" w:rsidRDefault="00977B2C" w:rsidP="00977B2C">
      <w:pPr>
        <w:spacing w:after="0" w:line="240" w:lineRule="auto"/>
        <w:jc w:val="both"/>
        <w:rPr>
          <w:rFonts w:ascii="Times New Roman" w:eastAsia="Times New Roman" w:hAnsi="Times New Roman" w:cs="Times New Roman"/>
          <w:b/>
          <w:sz w:val="16"/>
          <w:szCs w:val="16"/>
          <w:lang w:val="sq-AL" w:eastAsia="en-GB"/>
        </w:rPr>
      </w:pPr>
    </w:p>
    <w:p w14:paraId="76668630" w14:textId="77777777" w:rsidR="00977B2C" w:rsidRPr="00977B2C" w:rsidRDefault="00977B2C" w:rsidP="00977B2C">
      <w:pPr>
        <w:numPr>
          <w:ilvl w:val="0"/>
          <w:numId w:val="23"/>
        </w:numPr>
        <w:pBdr>
          <w:top w:val="nil"/>
          <w:left w:val="nil"/>
          <w:bottom w:val="nil"/>
          <w:right w:val="nil"/>
          <w:between w:val="nil"/>
        </w:pBdr>
        <w:spacing w:after="0" w:line="240" w:lineRule="auto"/>
        <w:ind w:left="426" w:hanging="426"/>
        <w:jc w:val="both"/>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Format e kontrollit të njohurive</w:t>
      </w:r>
      <w:r w:rsidRPr="00977B2C">
        <w:rPr>
          <w:rFonts w:ascii="Times New Roman" w:eastAsia="Times New Roman" w:hAnsi="Times New Roman" w:cs="Times New Roman"/>
          <w:color w:val="000000"/>
          <w:sz w:val="16"/>
          <w:szCs w:val="16"/>
          <w:vertAlign w:val="superscript"/>
          <w:lang w:val="sq-AL" w:eastAsia="en-GB"/>
        </w:rPr>
        <w:footnoteReference w:id="238"/>
      </w:r>
      <w:r w:rsidRPr="00977B2C">
        <w:rPr>
          <w:rFonts w:ascii="Times New Roman" w:eastAsia="Times New Roman" w:hAnsi="Times New Roman" w:cs="Times New Roman"/>
          <w:color w:val="000000"/>
          <w:sz w:val="16"/>
          <w:szCs w:val="16"/>
          <w:lang w:val="sq-AL" w:eastAsia="en-GB"/>
        </w:rPr>
        <w:t xml:space="preserve"> (Tabela 15)</w:t>
      </w:r>
    </w:p>
    <w:p w14:paraId="5636C8EF" w14:textId="77777777" w:rsidR="00977B2C" w:rsidRPr="00977B2C" w:rsidRDefault="00977B2C" w:rsidP="00977B2C">
      <w:pPr>
        <w:spacing w:after="0" w:line="240" w:lineRule="auto"/>
        <w:ind w:left="720"/>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15</w:t>
      </w:r>
    </w:p>
    <w:p w14:paraId="0EC76F70" w14:textId="77777777" w:rsidR="00977B2C" w:rsidRPr="00977B2C" w:rsidRDefault="00977B2C" w:rsidP="00977B2C">
      <w:pPr>
        <w:spacing w:after="0" w:line="240" w:lineRule="auto"/>
        <w:ind w:left="720"/>
        <w:jc w:val="right"/>
        <w:rPr>
          <w:rFonts w:ascii="Times New Roman" w:eastAsia="Times New Roman" w:hAnsi="Times New Roman" w:cs="Times New Roman"/>
          <w:sz w:val="16"/>
          <w:szCs w:val="16"/>
          <w:lang w:val="sq-AL" w:eastAsia="en-GB"/>
        </w:rPr>
      </w:pPr>
    </w:p>
    <w:tbl>
      <w:tblPr>
        <w:tblW w:w="66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75"/>
        <w:gridCol w:w="2611"/>
      </w:tblGrid>
      <w:tr w:rsidR="00977B2C" w:rsidRPr="00977B2C" w14:paraId="653CF6C8" w14:textId="77777777" w:rsidTr="00977B2C">
        <w:trPr>
          <w:jc w:val="center"/>
        </w:trPr>
        <w:tc>
          <w:tcPr>
            <w:tcW w:w="4075" w:type="dxa"/>
            <w:vMerge w:val="restart"/>
            <w:vAlign w:val="center"/>
          </w:tcPr>
          <w:p w14:paraId="140AE3C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lastRenderedPageBreak/>
              <w:t>Format e kontrollit të njohurive</w:t>
            </w:r>
          </w:p>
        </w:tc>
        <w:tc>
          <w:tcPr>
            <w:tcW w:w="2611" w:type="dxa"/>
            <w:vAlign w:val="center"/>
          </w:tcPr>
          <w:p w14:paraId="00D0CC5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b/>
                <w:sz w:val="16"/>
                <w:szCs w:val="16"/>
                <w:lang w:val="sq-AL" w:eastAsia="en-GB"/>
              </w:rPr>
              <w:t>Programi i Studimit Master i Shkencave në Gjuhë dhe Letërsi Angleze</w:t>
            </w:r>
          </w:p>
        </w:tc>
      </w:tr>
      <w:tr w:rsidR="00977B2C" w:rsidRPr="00977B2C" w14:paraId="1B9E4273" w14:textId="77777777" w:rsidTr="00977B2C">
        <w:trPr>
          <w:jc w:val="center"/>
        </w:trPr>
        <w:tc>
          <w:tcPr>
            <w:tcW w:w="4075" w:type="dxa"/>
            <w:vMerge/>
            <w:vAlign w:val="center"/>
          </w:tcPr>
          <w:p w14:paraId="6ED43F2E"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2611" w:type="dxa"/>
            <w:vAlign w:val="center"/>
          </w:tcPr>
          <w:p w14:paraId="5F88BBE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Pjesa (në %) ndaj totalit</w:t>
            </w:r>
          </w:p>
        </w:tc>
      </w:tr>
      <w:tr w:rsidR="00977B2C" w:rsidRPr="00977B2C" w14:paraId="68745FE6" w14:textId="77777777" w:rsidTr="00977B2C">
        <w:trPr>
          <w:jc w:val="center"/>
        </w:trPr>
        <w:tc>
          <w:tcPr>
            <w:tcW w:w="4075" w:type="dxa"/>
            <w:vAlign w:val="center"/>
          </w:tcPr>
          <w:p w14:paraId="2167F6F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Ndjekja e lëndës dhe pjesëmarrja aktive</w:t>
            </w:r>
          </w:p>
        </w:tc>
        <w:tc>
          <w:tcPr>
            <w:tcW w:w="2611" w:type="dxa"/>
            <w:vAlign w:val="center"/>
          </w:tcPr>
          <w:p w14:paraId="2C7A3C9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                         0- 15 %</w:t>
            </w:r>
          </w:p>
        </w:tc>
      </w:tr>
      <w:tr w:rsidR="00977B2C" w:rsidRPr="00977B2C" w14:paraId="6622760F" w14:textId="77777777" w:rsidTr="00977B2C">
        <w:trPr>
          <w:jc w:val="center"/>
        </w:trPr>
        <w:tc>
          <w:tcPr>
            <w:tcW w:w="4075" w:type="dxa"/>
            <w:vAlign w:val="center"/>
          </w:tcPr>
          <w:p w14:paraId="538FE6F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Plotësimi i detyrimeve (laboratorike, detyrave të kursit)</w:t>
            </w:r>
          </w:p>
        </w:tc>
        <w:tc>
          <w:tcPr>
            <w:tcW w:w="2611" w:type="dxa"/>
            <w:vAlign w:val="center"/>
          </w:tcPr>
          <w:p w14:paraId="529CD84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10- 30 %</w:t>
            </w:r>
          </w:p>
        </w:tc>
      </w:tr>
      <w:tr w:rsidR="00977B2C" w:rsidRPr="00977B2C" w14:paraId="7E34934D" w14:textId="77777777" w:rsidTr="00977B2C">
        <w:trPr>
          <w:jc w:val="center"/>
        </w:trPr>
        <w:tc>
          <w:tcPr>
            <w:tcW w:w="4075" w:type="dxa"/>
            <w:vAlign w:val="center"/>
          </w:tcPr>
          <w:p w14:paraId="5317FBD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Testimet gjatë vitit </w:t>
            </w:r>
          </w:p>
        </w:tc>
        <w:tc>
          <w:tcPr>
            <w:tcW w:w="2611" w:type="dxa"/>
            <w:vAlign w:val="center"/>
          </w:tcPr>
          <w:p w14:paraId="5A25FBA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                       20-50 %</w:t>
            </w:r>
          </w:p>
        </w:tc>
      </w:tr>
      <w:tr w:rsidR="00977B2C" w:rsidRPr="00977B2C" w14:paraId="02D30DAE" w14:textId="77777777" w:rsidTr="00977B2C">
        <w:trPr>
          <w:jc w:val="center"/>
        </w:trPr>
        <w:tc>
          <w:tcPr>
            <w:tcW w:w="4075" w:type="dxa"/>
            <w:vAlign w:val="center"/>
          </w:tcPr>
          <w:p w14:paraId="4203FC6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Provimi përfundimtar</w:t>
            </w:r>
          </w:p>
        </w:tc>
        <w:tc>
          <w:tcPr>
            <w:tcW w:w="2611" w:type="dxa"/>
            <w:vAlign w:val="center"/>
          </w:tcPr>
          <w:p w14:paraId="2DF749B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30- 60 %</w:t>
            </w:r>
          </w:p>
        </w:tc>
      </w:tr>
      <w:tr w:rsidR="00977B2C" w:rsidRPr="00977B2C" w14:paraId="2C416A14" w14:textId="77777777" w:rsidTr="00977B2C">
        <w:trPr>
          <w:jc w:val="center"/>
        </w:trPr>
        <w:tc>
          <w:tcPr>
            <w:tcW w:w="4075" w:type="dxa"/>
          </w:tcPr>
          <w:p w14:paraId="75C081C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Në total</w:t>
            </w:r>
          </w:p>
        </w:tc>
        <w:tc>
          <w:tcPr>
            <w:tcW w:w="2611" w:type="dxa"/>
            <w:vAlign w:val="center"/>
          </w:tcPr>
          <w:p w14:paraId="753FD0F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100%</w:t>
            </w:r>
          </w:p>
        </w:tc>
      </w:tr>
    </w:tbl>
    <w:p w14:paraId="648F57F5" w14:textId="77777777" w:rsidR="00977B2C" w:rsidRPr="00977B2C" w:rsidRDefault="00977B2C" w:rsidP="00977B2C">
      <w:pPr>
        <w:spacing w:after="0" w:line="240" w:lineRule="auto"/>
        <w:ind w:left="360"/>
        <w:jc w:val="both"/>
        <w:rPr>
          <w:rFonts w:ascii="Times New Roman" w:eastAsia="Times New Roman" w:hAnsi="Times New Roman" w:cs="Times New Roman"/>
          <w:sz w:val="16"/>
          <w:szCs w:val="16"/>
          <w:lang w:val="sq-AL" w:eastAsia="en-GB"/>
        </w:rPr>
      </w:pPr>
    </w:p>
    <w:p w14:paraId="6A2E31E9" w14:textId="77777777" w:rsidR="00977B2C" w:rsidRPr="00977B2C" w:rsidRDefault="00977B2C" w:rsidP="00977B2C">
      <w:pPr>
        <w:spacing w:after="0" w:line="240" w:lineRule="auto"/>
        <w:ind w:left="360"/>
        <w:jc w:val="both"/>
        <w:rPr>
          <w:rFonts w:ascii="Times New Roman" w:eastAsia="Times New Roman" w:hAnsi="Times New Roman" w:cs="Times New Roman"/>
          <w:sz w:val="16"/>
          <w:szCs w:val="16"/>
          <w:lang w:val="sq-AL" w:eastAsia="en-GB"/>
        </w:rPr>
      </w:pPr>
    </w:p>
    <w:p w14:paraId="093DA4AB" w14:textId="77777777" w:rsidR="00977B2C" w:rsidRPr="00977B2C" w:rsidRDefault="002B1C01" w:rsidP="00977B2C">
      <w:pPr>
        <w:spacing w:after="0" w:line="240" w:lineRule="auto"/>
        <w:ind w:left="360"/>
        <w:jc w:val="both"/>
        <w:rPr>
          <w:rFonts w:ascii="Times New Roman" w:eastAsia="Times New Roman" w:hAnsi="Times New Roman" w:cs="Times New Roman"/>
          <w:sz w:val="16"/>
          <w:szCs w:val="16"/>
          <w:lang w:val="sq-AL" w:eastAsia="en-GB"/>
        </w:rPr>
      </w:pPr>
      <w:r>
        <w:rPr>
          <w:lang w:val="sq-AL" w:eastAsia="en-GB"/>
        </w:rPr>
        <w:pict w14:anchorId="3760A24E">
          <v:rect id="_x0000_i1027" style="width:0;height:1.5pt" o:hralign="center" o:hrstd="t" o:hr="t" fillcolor="#a0a0a0" stroked="f"/>
        </w:pict>
      </w:r>
    </w:p>
    <w:p w14:paraId="1CE2F29D" w14:textId="77777777" w:rsidR="00977B2C" w:rsidRPr="00977B2C" w:rsidRDefault="00977B2C" w:rsidP="00977B2C">
      <w:pPr>
        <w:spacing w:after="0" w:line="240" w:lineRule="auto"/>
        <w:ind w:left="360"/>
        <w:jc w:val="both"/>
        <w:rPr>
          <w:rFonts w:ascii="Times New Roman" w:eastAsia="Times New Roman" w:hAnsi="Times New Roman" w:cs="Times New Roman"/>
          <w:sz w:val="16"/>
          <w:szCs w:val="16"/>
          <w:lang w:val="sq-AL" w:eastAsia="en-GB"/>
        </w:rPr>
      </w:pPr>
    </w:p>
    <w:p w14:paraId="4982373E" w14:textId="77777777" w:rsidR="00977B2C" w:rsidRPr="00977B2C" w:rsidRDefault="00977B2C" w:rsidP="00977B2C">
      <w:pPr>
        <w:spacing w:after="0" w:line="240" w:lineRule="auto"/>
        <w:ind w:left="360"/>
        <w:jc w:val="both"/>
        <w:rPr>
          <w:rFonts w:ascii="Times New Roman" w:eastAsia="Times New Roman" w:hAnsi="Times New Roman" w:cs="Times New Roman"/>
          <w:sz w:val="16"/>
          <w:szCs w:val="16"/>
          <w:lang w:val="sq-AL" w:eastAsia="en-GB"/>
        </w:rPr>
      </w:pPr>
    </w:p>
    <w:p w14:paraId="238E26EF" w14:textId="77777777" w:rsidR="00977B2C" w:rsidRPr="00977B2C" w:rsidRDefault="00977B2C" w:rsidP="00977B2C">
      <w:pPr>
        <w:numPr>
          <w:ilvl w:val="0"/>
          <w:numId w:val="24"/>
        </w:numPr>
        <w:pBdr>
          <w:top w:val="nil"/>
          <w:left w:val="nil"/>
          <w:bottom w:val="nil"/>
          <w:right w:val="nil"/>
          <w:between w:val="nil"/>
        </w:pBdr>
        <w:spacing w:after="0" w:line="240" w:lineRule="auto"/>
        <w:ind w:left="426"/>
        <w:jc w:val="both"/>
        <w:rPr>
          <w:rFonts w:ascii="Times New Roman" w:eastAsia="Times New Roman" w:hAnsi="Times New Roman" w:cs="Times New Roman"/>
          <w:b/>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Mjediset e Fakultetit/Njësive Bazë (Tabela 16)</w:t>
      </w:r>
    </w:p>
    <w:p w14:paraId="1F785766" w14:textId="77777777" w:rsidR="00977B2C" w:rsidRPr="00977B2C" w:rsidRDefault="00977B2C" w:rsidP="00977B2C">
      <w:pPr>
        <w:spacing w:after="0" w:line="240" w:lineRule="auto"/>
        <w:ind w:left="540"/>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16</w:t>
      </w:r>
    </w:p>
    <w:p w14:paraId="66BD9CD9" w14:textId="77777777" w:rsidR="00977B2C" w:rsidRPr="00977B2C" w:rsidRDefault="00977B2C" w:rsidP="00977B2C">
      <w:pPr>
        <w:spacing w:after="0" w:line="240" w:lineRule="auto"/>
        <w:ind w:left="540"/>
        <w:jc w:val="right"/>
        <w:rPr>
          <w:rFonts w:ascii="Times New Roman" w:eastAsia="Times New Roman" w:hAnsi="Times New Roman" w:cs="Times New Roman"/>
          <w:sz w:val="16"/>
          <w:szCs w:val="16"/>
          <w:lang w:val="sq-AL" w:eastAsia="en-GB"/>
        </w:rPr>
      </w:pPr>
    </w:p>
    <w:tbl>
      <w:tblPr>
        <w:tblW w:w="793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73"/>
        <w:gridCol w:w="1469"/>
        <w:gridCol w:w="1891"/>
      </w:tblGrid>
      <w:tr w:rsidR="00977B2C" w:rsidRPr="00977B2C" w14:paraId="14B077EE" w14:textId="77777777" w:rsidTr="00977B2C">
        <w:trPr>
          <w:trHeight w:val="196"/>
          <w:jc w:val="center"/>
        </w:trPr>
        <w:tc>
          <w:tcPr>
            <w:tcW w:w="4573" w:type="dxa"/>
            <w:vAlign w:val="center"/>
          </w:tcPr>
          <w:p w14:paraId="133724E6"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Mjediset për Fakultetin/përgjegjës për programin e studimit</w:t>
            </w:r>
          </w:p>
        </w:tc>
        <w:tc>
          <w:tcPr>
            <w:tcW w:w="1469" w:type="dxa"/>
            <w:tcBorders>
              <w:right w:val="single" w:sz="4" w:space="0" w:color="000000"/>
            </w:tcBorders>
            <w:vAlign w:val="center"/>
          </w:tcPr>
          <w:p w14:paraId="458F4CE4"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Sasia</w:t>
            </w:r>
          </w:p>
        </w:tc>
        <w:tc>
          <w:tcPr>
            <w:tcW w:w="1891" w:type="dxa"/>
            <w:tcBorders>
              <w:left w:val="single" w:sz="4" w:space="0" w:color="000000"/>
            </w:tcBorders>
            <w:vAlign w:val="center"/>
          </w:tcPr>
          <w:p w14:paraId="2585AFA8"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Sipërfaqja</w:t>
            </w:r>
          </w:p>
        </w:tc>
      </w:tr>
      <w:tr w:rsidR="00977B2C" w:rsidRPr="00977B2C" w14:paraId="6B2D8CAD" w14:textId="77777777" w:rsidTr="00977B2C">
        <w:trPr>
          <w:jc w:val="center"/>
        </w:trPr>
        <w:tc>
          <w:tcPr>
            <w:tcW w:w="4573" w:type="dxa"/>
            <w:vAlign w:val="center"/>
          </w:tcPr>
          <w:p w14:paraId="50F5AC4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Salla për leksione</w:t>
            </w:r>
          </w:p>
        </w:tc>
        <w:tc>
          <w:tcPr>
            <w:tcW w:w="1469" w:type="dxa"/>
            <w:tcBorders>
              <w:right w:val="single" w:sz="4" w:space="0" w:color="000000"/>
            </w:tcBorders>
            <w:vAlign w:val="bottom"/>
          </w:tcPr>
          <w:p w14:paraId="7BDE9F7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1891" w:type="dxa"/>
            <w:tcBorders>
              <w:left w:val="single" w:sz="4" w:space="0" w:color="000000"/>
            </w:tcBorders>
            <w:vAlign w:val="bottom"/>
          </w:tcPr>
          <w:p w14:paraId="2699891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322</w:t>
            </w:r>
          </w:p>
        </w:tc>
      </w:tr>
      <w:tr w:rsidR="00977B2C" w:rsidRPr="00977B2C" w14:paraId="3941BA8E" w14:textId="77777777" w:rsidTr="00977B2C">
        <w:trPr>
          <w:trHeight w:val="98"/>
          <w:jc w:val="center"/>
        </w:trPr>
        <w:tc>
          <w:tcPr>
            <w:tcW w:w="4573" w:type="dxa"/>
            <w:vAlign w:val="center"/>
          </w:tcPr>
          <w:p w14:paraId="4D7AA7B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Klasa për seminare</w:t>
            </w:r>
          </w:p>
        </w:tc>
        <w:tc>
          <w:tcPr>
            <w:tcW w:w="1469" w:type="dxa"/>
            <w:tcBorders>
              <w:right w:val="single" w:sz="4" w:space="0" w:color="000000"/>
            </w:tcBorders>
            <w:vAlign w:val="bottom"/>
          </w:tcPr>
          <w:p w14:paraId="7580A31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w:t>
            </w:r>
          </w:p>
        </w:tc>
        <w:tc>
          <w:tcPr>
            <w:tcW w:w="1891" w:type="dxa"/>
            <w:tcBorders>
              <w:left w:val="single" w:sz="4" w:space="0" w:color="000000"/>
            </w:tcBorders>
            <w:vAlign w:val="bottom"/>
          </w:tcPr>
          <w:p w14:paraId="62FDAF7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256</w:t>
            </w:r>
          </w:p>
        </w:tc>
      </w:tr>
      <w:tr w:rsidR="00977B2C" w:rsidRPr="00977B2C" w14:paraId="3DB946BD" w14:textId="77777777" w:rsidTr="00977B2C">
        <w:trPr>
          <w:trHeight w:val="178"/>
          <w:jc w:val="center"/>
        </w:trPr>
        <w:tc>
          <w:tcPr>
            <w:tcW w:w="4573" w:type="dxa"/>
            <w:vAlign w:val="center"/>
          </w:tcPr>
          <w:p w14:paraId="299EAE4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Salla për aktivitete promovuese</w:t>
            </w:r>
          </w:p>
        </w:tc>
        <w:tc>
          <w:tcPr>
            <w:tcW w:w="1469" w:type="dxa"/>
            <w:tcBorders>
              <w:right w:val="single" w:sz="4" w:space="0" w:color="000000"/>
            </w:tcBorders>
            <w:vAlign w:val="bottom"/>
          </w:tcPr>
          <w:p w14:paraId="478FD73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1" w:type="dxa"/>
            <w:tcBorders>
              <w:left w:val="single" w:sz="4" w:space="0" w:color="000000"/>
            </w:tcBorders>
            <w:vAlign w:val="bottom"/>
          </w:tcPr>
          <w:p w14:paraId="743F5BF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12</w:t>
            </w:r>
          </w:p>
        </w:tc>
      </w:tr>
      <w:tr w:rsidR="00977B2C" w:rsidRPr="00977B2C" w14:paraId="30E63CDB" w14:textId="77777777" w:rsidTr="00977B2C">
        <w:trPr>
          <w:trHeight w:val="64"/>
          <w:jc w:val="center"/>
        </w:trPr>
        <w:tc>
          <w:tcPr>
            <w:tcW w:w="4573" w:type="dxa"/>
            <w:vAlign w:val="center"/>
          </w:tcPr>
          <w:p w14:paraId="07DB994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Salla për praktikë lëndore/ profesionale</w:t>
            </w:r>
          </w:p>
        </w:tc>
        <w:tc>
          <w:tcPr>
            <w:tcW w:w="1469" w:type="dxa"/>
            <w:tcBorders>
              <w:right w:val="single" w:sz="4" w:space="0" w:color="000000"/>
            </w:tcBorders>
            <w:vAlign w:val="bottom"/>
          </w:tcPr>
          <w:p w14:paraId="0E94F43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1" w:type="dxa"/>
            <w:tcBorders>
              <w:left w:val="single" w:sz="4" w:space="0" w:color="000000"/>
            </w:tcBorders>
            <w:vAlign w:val="bottom"/>
          </w:tcPr>
          <w:p w14:paraId="036ABD2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48</w:t>
            </w:r>
          </w:p>
        </w:tc>
      </w:tr>
      <w:tr w:rsidR="00977B2C" w:rsidRPr="00977B2C" w14:paraId="52A68B23" w14:textId="77777777" w:rsidTr="00977B2C">
        <w:trPr>
          <w:trHeight w:val="186"/>
          <w:jc w:val="center"/>
        </w:trPr>
        <w:tc>
          <w:tcPr>
            <w:tcW w:w="4573" w:type="dxa"/>
            <w:vAlign w:val="center"/>
          </w:tcPr>
          <w:p w14:paraId="0BB97B4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Laboratorë për lëndët</w:t>
            </w:r>
          </w:p>
        </w:tc>
        <w:tc>
          <w:tcPr>
            <w:tcW w:w="1469" w:type="dxa"/>
            <w:tcBorders>
              <w:right w:val="single" w:sz="4" w:space="0" w:color="000000"/>
            </w:tcBorders>
            <w:vAlign w:val="bottom"/>
          </w:tcPr>
          <w:p w14:paraId="65BBCF0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1" w:type="dxa"/>
            <w:tcBorders>
              <w:left w:val="single" w:sz="4" w:space="0" w:color="000000"/>
            </w:tcBorders>
            <w:vAlign w:val="bottom"/>
          </w:tcPr>
          <w:p w14:paraId="71011C4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37</w:t>
            </w:r>
          </w:p>
        </w:tc>
      </w:tr>
      <w:tr w:rsidR="00977B2C" w:rsidRPr="00977B2C" w14:paraId="542E92C6" w14:textId="77777777" w:rsidTr="00977B2C">
        <w:trPr>
          <w:trHeight w:val="186"/>
          <w:jc w:val="center"/>
        </w:trPr>
        <w:tc>
          <w:tcPr>
            <w:tcW w:w="4573" w:type="dxa"/>
            <w:vAlign w:val="center"/>
          </w:tcPr>
          <w:p w14:paraId="5A34922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Laboratorë informatike</w:t>
            </w:r>
          </w:p>
        </w:tc>
        <w:tc>
          <w:tcPr>
            <w:tcW w:w="1469" w:type="dxa"/>
            <w:tcBorders>
              <w:right w:val="single" w:sz="4" w:space="0" w:color="000000"/>
            </w:tcBorders>
            <w:vAlign w:val="bottom"/>
          </w:tcPr>
          <w:p w14:paraId="2DD7FD9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891" w:type="dxa"/>
            <w:tcBorders>
              <w:left w:val="single" w:sz="4" w:space="0" w:color="000000"/>
            </w:tcBorders>
            <w:vAlign w:val="bottom"/>
          </w:tcPr>
          <w:p w14:paraId="5227993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94</w:t>
            </w:r>
          </w:p>
        </w:tc>
      </w:tr>
      <w:tr w:rsidR="00977B2C" w:rsidRPr="00977B2C" w14:paraId="639CCB97" w14:textId="77777777" w:rsidTr="00977B2C">
        <w:trPr>
          <w:trHeight w:val="186"/>
          <w:jc w:val="center"/>
        </w:trPr>
        <w:tc>
          <w:tcPr>
            <w:tcW w:w="4573" w:type="dxa"/>
            <w:vAlign w:val="center"/>
          </w:tcPr>
          <w:p w14:paraId="19C1991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Salla interneti</w:t>
            </w:r>
          </w:p>
        </w:tc>
        <w:tc>
          <w:tcPr>
            <w:tcW w:w="1469" w:type="dxa"/>
            <w:tcBorders>
              <w:right w:val="single" w:sz="4" w:space="0" w:color="000000"/>
            </w:tcBorders>
            <w:vAlign w:val="bottom"/>
          </w:tcPr>
          <w:p w14:paraId="3319BA3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1" w:type="dxa"/>
            <w:tcBorders>
              <w:left w:val="single" w:sz="4" w:space="0" w:color="000000"/>
            </w:tcBorders>
            <w:vAlign w:val="bottom"/>
          </w:tcPr>
          <w:p w14:paraId="7D0929F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20</w:t>
            </w:r>
          </w:p>
        </w:tc>
      </w:tr>
      <w:tr w:rsidR="00977B2C" w:rsidRPr="00977B2C" w14:paraId="7D468607" w14:textId="77777777" w:rsidTr="00977B2C">
        <w:trPr>
          <w:trHeight w:val="186"/>
          <w:jc w:val="center"/>
        </w:trPr>
        <w:tc>
          <w:tcPr>
            <w:tcW w:w="4573" w:type="dxa"/>
            <w:vAlign w:val="center"/>
          </w:tcPr>
          <w:p w14:paraId="113B434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Salla për bibliotekë</w:t>
            </w:r>
          </w:p>
        </w:tc>
        <w:tc>
          <w:tcPr>
            <w:tcW w:w="1469" w:type="dxa"/>
            <w:tcBorders>
              <w:right w:val="single" w:sz="4" w:space="0" w:color="000000"/>
            </w:tcBorders>
            <w:vAlign w:val="bottom"/>
          </w:tcPr>
          <w:p w14:paraId="299122C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1" w:type="dxa"/>
            <w:tcBorders>
              <w:left w:val="single" w:sz="4" w:space="0" w:color="000000"/>
            </w:tcBorders>
            <w:vAlign w:val="bottom"/>
          </w:tcPr>
          <w:p w14:paraId="3FF035A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119</w:t>
            </w:r>
          </w:p>
        </w:tc>
      </w:tr>
      <w:tr w:rsidR="00977B2C" w:rsidRPr="00977B2C" w14:paraId="5BB6B734" w14:textId="77777777" w:rsidTr="00977B2C">
        <w:trPr>
          <w:trHeight w:val="186"/>
          <w:jc w:val="center"/>
        </w:trPr>
        <w:tc>
          <w:tcPr>
            <w:tcW w:w="4573" w:type="dxa"/>
            <w:vAlign w:val="center"/>
          </w:tcPr>
          <w:p w14:paraId="1590B64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Mjedis për fotokopjime, librari etj.</w:t>
            </w:r>
          </w:p>
        </w:tc>
        <w:tc>
          <w:tcPr>
            <w:tcW w:w="1469" w:type="dxa"/>
            <w:tcBorders>
              <w:right w:val="single" w:sz="4" w:space="0" w:color="000000"/>
            </w:tcBorders>
            <w:vAlign w:val="bottom"/>
          </w:tcPr>
          <w:p w14:paraId="6BAC8AE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1" w:type="dxa"/>
            <w:tcBorders>
              <w:left w:val="single" w:sz="4" w:space="0" w:color="000000"/>
            </w:tcBorders>
            <w:vAlign w:val="bottom"/>
          </w:tcPr>
          <w:p w14:paraId="55593E4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10</w:t>
            </w:r>
          </w:p>
        </w:tc>
      </w:tr>
      <w:tr w:rsidR="00977B2C" w:rsidRPr="00977B2C" w14:paraId="2F9A5795" w14:textId="77777777" w:rsidTr="00977B2C">
        <w:trPr>
          <w:trHeight w:val="186"/>
          <w:jc w:val="center"/>
        </w:trPr>
        <w:tc>
          <w:tcPr>
            <w:tcW w:w="4573" w:type="dxa"/>
            <w:vAlign w:val="center"/>
          </w:tcPr>
          <w:p w14:paraId="0B9F337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Zyrë informacioni për studentët</w:t>
            </w:r>
          </w:p>
        </w:tc>
        <w:tc>
          <w:tcPr>
            <w:tcW w:w="1469" w:type="dxa"/>
            <w:tcBorders>
              <w:right w:val="single" w:sz="4" w:space="0" w:color="000000"/>
            </w:tcBorders>
            <w:vAlign w:val="bottom"/>
          </w:tcPr>
          <w:p w14:paraId="7585189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1" w:type="dxa"/>
            <w:tcBorders>
              <w:left w:val="single" w:sz="4" w:space="0" w:color="000000"/>
            </w:tcBorders>
            <w:vAlign w:val="bottom"/>
          </w:tcPr>
          <w:p w14:paraId="0E0D4EF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15.5</w:t>
            </w:r>
          </w:p>
        </w:tc>
      </w:tr>
      <w:tr w:rsidR="00977B2C" w:rsidRPr="00977B2C" w14:paraId="56632385" w14:textId="77777777" w:rsidTr="00977B2C">
        <w:trPr>
          <w:trHeight w:val="186"/>
          <w:jc w:val="center"/>
        </w:trPr>
        <w:tc>
          <w:tcPr>
            <w:tcW w:w="4573" w:type="dxa"/>
            <w:vAlign w:val="center"/>
          </w:tcPr>
          <w:p w14:paraId="4F1EB56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Korridore/holle</w:t>
            </w:r>
          </w:p>
        </w:tc>
        <w:tc>
          <w:tcPr>
            <w:tcW w:w="1469" w:type="dxa"/>
            <w:tcBorders>
              <w:right w:val="single" w:sz="4" w:space="0" w:color="000000"/>
            </w:tcBorders>
            <w:vAlign w:val="bottom"/>
          </w:tcPr>
          <w:p w14:paraId="6822658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c>
          <w:tcPr>
            <w:tcW w:w="1891" w:type="dxa"/>
            <w:tcBorders>
              <w:left w:val="single" w:sz="4" w:space="0" w:color="000000"/>
            </w:tcBorders>
            <w:vAlign w:val="bottom"/>
          </w:tcPr>
          <w:p w14:paraId="0A9D7A2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695</w:t>
            </w:r>
          </w:p>
        </w:tc>
      </w:tr>
      <w:tr w:rsidR="00977B2C" w:rsidRPr="00977B2C" w14:paraId="047FE4D3" w14:textId="77777777" w:rsidTr="00977B2C">
        <w:trPr>
          <w:trHeight w:val="186"/>
          <w:jc w:val="center"/>
        </w:trPr>
        <w:tc>
          <w:tcPr>
            <w:tcW w:w="4573" w:type="dxa"/>
            <w:vAlign w:val="center"/>
          </w:tcPr>
          <w:p w14:paraId="345695D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Mjedise sportive</w:t>
            </w:r>
          </w:p>
        </w:tc>
        <w:tc>
          <w:tcPr>
            <w:tcW w:w="1469" w:type="dxa"/>
            <w:tcBorders>
              <w:right w:val="single" w:sz="4" w:space="0" w:color="000000"/>
            </w:tcBorders>
            <w:vAlign w:val="bottom"/>
          </w:tcPr>
          <w:p w14:paraId="78BFEC0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1" w:type="dxa"/>
            <w:tcBorders>
              <w:left w:val="single" w:sz="4" w:space="0" w:color="000000"/>
            </w:tcBorders>
            <w:vAlign w:val="bottom"/>
          </w:tcPr>
          <w:p w14:paraId="75CE402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630</w:t>
            </w:r>
          </w:p>
        </w:tc>
      </w:tr>
      <w:tr w:rsidR="00977B2C" w:rsidRPr="00977B2C" w14:paraId="2D1FEF97" w14:textId="77777777" w:rsidTr="00977B2C">
        <w:trPr>
          <w:trHeight w:val="186"/>
          <w:jc w:val="center"/>
        </w:trPr>
        <w:tc>
          <w:tcPr>
            <w:tcW w:w="4573" w:type="dxa"/>
            <w:vAlign w:val="center"/>
          </w:tcPr>
          <w:p w14:paraId="397A1F3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Mjedise shërbimi për të tretë</w:t>
            </w:r>
          </w:p>
        </w:tc>
        <w:tc>
          <w:tcPr>
            <w:tcW w:w="1469" w:type="dxa"/>
            <w:tcBorders>
              <w:right w:val="single" w:sz="4" w:space="0" w:color="000000"/>
            </w:tcBorders>
            <w:vAlign w:val="bottom"/>
          </w:tcPr>
          <w:p w14:paraId="1D0D1D9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1" w:type="dxa"/>
            <w:tcBorders>
              <w:left w:val="single" w:sz="4" w:space="0" w:color="000000"/>
            </w:tcBorders>
            <w:vAlign w:val="bottom"/>
          </w:tcPr>
          <w:p w14:paraId="1B33CBD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20</w:t>
            </w:r>
          </w:p>
        </w:tc>
      </w:tr>
      <w:tr w:rsidR="00977B2C" w:rsidRPr="00977B2C" w14:paraId="22975831" w14:textId="77777777" w:rsidTr="00977B2C">
        <w:trPr>
          <w:trHeight w:val="186"/>
          <w:jc w:val="center"/>
        </w:trPr>
        <w:tc>
          <w:tcPr>
            <w:tcW w:w="4573" w:type="dxa"/>
            <w:vAlign w:val="center"/>
          </w:tcPr>
          <w:p w14:paraId="3D3750B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Mjedise për aktivitetet e qeverisë studentore</w:t>
            </w:r>
          </w:p>
        </w:tc>
        <w:tc>
          <w:tcPr>
            <w:tcW w:w="1469" w:type="dxa"/>
            <w:tcBorders>
              <w:right w:val="single" w:sz="4" w:space="0" w:color="000000"/>
            </w:tcBorders>
            <w:vAlign w:val="bottom"/>
          </w:tcPr>
          <w:p w14:paraId="0E1F722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1" w:type="dxa"/>
            <w:tcBorders>
              <w:left w:val="single" w:sz="4" w:space="0" w:color="000000"/>
            </w:tcBorders>
            <w:vAlign w:val="bottom"/>
          </w:tcPr>
          <w:p w14:paraId="676B834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17</w:t>
            </w:r>
          </w:p>
        </w:tc>
      </w:tr>
      <w:tr w:rsidR="00977B2C" w:rsidRPr="00977B2C" w14:paraId="05E68003" w14:textId="77777777" w:rsidTr="00977B2C">
        <w:trPr>
          <w:trHeight w:val="186"/>
          <w:jc w:val="center"/>
        </w:trPr>
        <w:tc>
          <w:tcPr>
            <w:tcW w:w="4573" w:type="dxa"/>
            <w:vAlign w:val="center"/>
          </w:tcPr>
          <w:p w14:paraId="231F01C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Mjedise shlodhëse si kafeteri/ fast-food/etj.</w:t>
            </w:r>
          </w:p>
        </w:tc>
        <w:tc>
          <w:tcPr>
            <w:tcW w:w="1469" w:type="dxa"/>
            <w:tcBorders>
              <w:right w:val="single" w:sz="4" w:space="0" w:color="000000"/>
            </w:tcBorders>
            <w:vAlign w:val="bottom"/>
          </w:tcPr>
          <w:p w14:paraId="77940F0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1" w:type="dxa"/>
            <w:tcBorders>
              <w:left w:val="single" w:sz="4" w:space="0" w:color="000000"/>
            </w:tcBorders>
            <w:vAlign w:val="bottom"/>
          </w:tcPr>
          <w:p w14:paraId="061244C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72</w:t>
            </w:r>
          </w:p>
        </w:tc>
      </w:tr>
      <w:tr w:rsidR="00977B2C" w:rsidRPr="00977B2C" w14:paraId="79689001" w14:textId="77777777" w:rsidTr="00977B2C">
        <w:trPr>
          <w:trHeight w:val="186"/>
          <w:jc w:val="center"/>
        </w:trPr>
        <w:tc>
          <w:tcPr>
            <w:tcW w:w="4573" w:type="dxa"/>
            <w:vAlign w:val="center"/>
          </w:tcPr>
          <w:p w14:paraId="76C9992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Nyje hidrosanitare për studentët</w:t>
            </w:r>
          </w:p>
        </w:tc>
        <w:tc>
          <w:tcPr>
            <w:tcW w:w="1469" w:type="dxa"/>
            <w:tcBorders>
              <w:right w:val="single" w:sz="4" w:space="0" w:color="000000"/>
            </w:tcBorders>
            <w:vAlign w:val="bottom"/>
          </w:tcPr>
          <w:p w14:paraId="2F05518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19</w:t>
            </w:r>
          </w:p>
        </w:tc>
        <w:tc>
          <w:tcPr>
            <w:tcW w:w="1891" w:type="dxa"/>
            <w:tcBorders>
              <w:left w:val="single" w:sz="4" w:space="0" w:color="000000"/>
            </w:tcBorders>
            <w:vAlign w:val="bottom"/>
          </w:tcPr>
          <w:p w14:paraId="7A14575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125</w:t>
            </w:r>
          </w:p>
        </w:tc>
      </w:tr>
      <w:tr w:rsidR="00977B2C" w:rsidRPr="00977B2C" w14:paraId="05DD4BC8" w14:textId="77777777" w:rsidTr="00977B2C">
        <w:trPr>
          <w:trHeight w:val="186"/>
          <w:jc w:val="center"/>
        </w:trPr>
        <w:tc>
          <w:tcPr>
            <w:tcW w:w="4573" w:type="dxa"/>
            <w:vAlign w:val="center"/>
          </w:tcPr>
          <w:p w14:paraId="3B697511"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Norma m</w:t>
            </w:r>
            <w:r w:rsidRPr="00977B2C">
              <w:rPr>
                <w:rFonts w:ascii="Times New Roman" w:eastAsia="Times New Roman" w:hAnsi="Times New Roman" w:cs="Times New Roman"/>
                <w:b/>
                <w:sz w:val="16"/>
                <w:szCs w:val="16"/>
                <w:vertAlign w:val="superscript"/>
                <w:lang w:val="sq-AL" w:eastAsia="en-GB"/>
              </w:rPr>
              <w:t>2</w:t>
            </w:r>
            <w:r w:rsidRPr="00977B2C">
              <w:rPr>
                <w:rFonts w:ascii="Times New Roman" w:eastAsia="Times New Roman" w:hAnsi="Times New Roman" w:cs="Times New Roman"/>
                <w:b/>
                <w:sz w:val="16"/>
                <w:szCs w:val="16"/>
                <w:lang w:val="sq-AL" w:eastAsia="en-GB"/>
              </w:rPr>
              <w:t>/për student</w:t>
            </w:r>
          </w:p>
        </w:tc>
        <w:tc>
          <w:tcPr>
            <w:tcW w:w="3360" w:type="dxa"/>
            <w:gridSpan w:val="2"/>
          </w:tcPr>
          <w:p w14:paraId="57BCED02"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2732.5 m</w:t>
            </w:r>
            <w:r w:rsidRPr="00977B2C">
              <w:rPr>
                <w:rFonts w:ascii="Times New Roman" w:eastAsia="Times New Roman" w:hAnsi="Times New Roman" w:cs="Times New Roman"/>
                <w:b/>
                <w:sz w:val="16"/>
                <w:szCs w:val="16"/>
                <w:vertAlign w:val="superscript"/>
                <w:lang w:val="sq-AL" w:eastAsia="en-GB"/>
              </w:rPr>
              <w:t>2</w:t>
            </w:r>
            <w:r w:rsidRPr="00977B2C">
              <w:rPr>
                <w:rFonts w:ascii="Times New Roman" w:eastAsia="Times New Roman" w:hAnsi="Times New Roman" w:cs="Times New Roman"/>
                <w:b/>
                <w:sz w:val="16"/>
                <w:szCs w:val="16"/>
                <w:lang w:val="sq-AL" w:eastAsia="en-GB"/>
              </w:rPr>
              <w:t>/ 643studentë =  4.25 m</w:t>
            </w:r>
            <w:r w:rsidRPr="00977B2C">
              <w:rPr>
                <w:rFonts w:ascii="Times New Roman" w:eastAsia="Times New Roman" w:hAnsi="Times New Roman" w:cs="Times New Roman"/>
                <w:b/>
                <w:sz w:val="16"/>
                <w:szCs w:val="16"/>
                <w:vertAlign w:val="superscript"/>
                <w:lang w:val="sq-AL" w:eastAsia="en-GB"/>
              </w:rPr>
              <w:t>2</w:t>
            </w:r>
            <w:r w:rsidRPr="00977B2C">
              <w:rPr>
                <w:rFonts w:ascii="Times New Roman" w:eastAsia="Times New Roman" w:hAnsi="Times New Roman" w:cs="Times New Roman"/>
                <w:b/>
                <w:sz w:val="16"/>
                <w:szCs w:val="16"/>
                <w:lang w:val="sq-AL" w:eastAsia="en-GB"/>
              </w:rPr>
              <w:t>/student</w:t>
            </w:r>
          </w:p>
        </w:tc>
      </w:tr>
      <w:tr w:rsidR="00977B2C" w:rsidRPr="00977B2C" w14:paraId="7991AC38" w14:textId="77777777" w:rsidTr="00977B2C">
        <w:trPr>
          <w:trHeight w:val="228"/>
          <w:jc w:val="center"/>
        </w:trPr>
        <w:tc>
          <w:tcPr>
            <w:tcW w:w="4573" w:type="dxa"/>
            <w:vAlign w:val="center"/>
          </w:tcPr>
          <w:p w14:paraId="15B0FA4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b/>
                <w:sz w:val="16"/>
                <w:szCs w:val="16"/>
                <w:lang w:val="sq-AL" w:eastAsia="en-GB"/>
              </w:rPr>
              <w:t>Mjediset për stafin:</w:t>
            </w:r>
          </w:p>
        </w:tc>
        <w:tc>
          <w:tcPr>
            <w:tcW w:w="1469" w:type="dxa"/>
            <w:vAlign w:val="center"/>
          </w:tcPr>
          <w:p w14:paraId="417DEEE6"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Sasia</w:t>
            </w:r>
          </w:p>
        </w:tc>
        <w:tc>
          <w:tcPr>
            <w:tcW w:w="1891" w:type="dxa"/>
            <w:vAlign w:val="center"/>
          </w:tcPr>
          <w:p w14:paraId="1742D27C"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Sipërfaqja</w:t>
            </w:r>
          </w:p>
        </w:tc>
      </w:tr>
      <w:tr w:rsidR="00977B2C" w:rsidRPr="00977B2C" w14:paraId="65A7D18D" w14:textId="77777777" w:rsidTr="00977B2C">
        <w:trPr>
          <w:trHeight w:val="155"/>
          <w:jc w:val="center"/>
        </w:trPr>
        <w:tc>
          <w:tcPr>
            <w:tcW w:w="4573" w:type="dxa"/>
            <w:vAlign w:val="center"/>
          </w:tcPr>
          <w:p w14:paraId="6488E3F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Zyra për Dekanin/zyrë mbledhjesh</w:t>
            </w:r>
          </w:p>
        </w:tc>
        <w:tc>
          <w:tcPr>
            <w:tcW w:w="1469" w:type="dxa"/>
            <w:tcBorders>
              <w:right w:val="single" w:sz="4" w:space="0" w:color="000000"/>
            </w:tcBorders>
            <w:vAlign w:val="center"/>
          </w:tcPr>
          <w:p w14:paraId="729F66A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1891" w:type="dxa"/>
            <w:tcBorders>
              <w:left w:val="single" w:sz="4" w:space="0" w:color="000000"/>
            </w:tcBorders>
            <w:vAlign w:val="center"/>
          </w:tcPr>
          <w:p w14:paraId="68321DA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57.5</w:t>
            </w:r>
          </w:p>
        </w:tc>
      </w:tr>
      <w:tr w:rsidR="00977B2C" w:rsidRPr="00977B2C" w14:paraId="005E7F62" w14:textId="77777777" w:rsidTr="00977B2C">
        <w:trPr>
          <w:trHeight w:val="162"/>
          <w:jc w:val="center"/>
        </w:trPr>
        <w:tc>
          <w:tcPr>
            <w:tcW w:w="4573" w:type="dxa"/>
            <w:vAlign w:val="center"/>
          </w:tcPr>
          <w:p w14:paraId="721EF82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Zyra për sekretarinë mësimore</w:t>
            </w:r>
          </w:p>
        </w:tc>
        <w:tc>
          <w:tcPr>
            <w:tcW w:w="1469" w:type="dxa"/>
            <w:tcBorders>
              <w:right w:val="single" w:sz="4" w:space="0" w:color="000000"/>
            </w:tcBorders>
            <w:vAlign w:val="center"/>
          </w:tcPr>
          <w:p w14:paraId="292383A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1" w:type="dxa"/>
            <w:tcBorders>
              <w:left w:val="single" w:sz="4" w:space="0" w:color="000000"/>
            </w:tcBorders>
            <w:vAlign w:val="center"/>
          </w:tcPr>
          <w:p w14:paraId="527F800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23.2</w:t>
            </w:r>
          </w:p>
        </w:tc>
      </w:tr>
      <w:tr w:rsidR="00977B2C" w:rsidRPr="00977B2C" w14:paraId="2CCE8B43" w14:textId="77777777" w:rsidTr="00977B2C">
        <w:trPr>
          <w:trHeight w:val="170"/>
          <w:jc w:val="center"/>
        </w:trPr>
        <w:tc>
          <w:tcPr>
            <w:tcW w:w="4573" w:type="dxa"/>
            <w:vAlign w:val="center"/>
          </w:tcPr>
          <w:p w14:paraId="44497DF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Zyra për departamentet</w:t>
            </w:r>
          </w:p>
        </w:tc>
        <w:tc>
          <w:tcPr>
            <w:tcW w:w="1469" w:type="dxa"/>
            <w:tcBorders>
              <w:right w:val="single" w:sz="4" w:space="0" w:color="000000"/>
            </w:tcBorders>
            <w:vAlign w:val="center"/>
          </w:tcPr>
          <w:p w14:paraId="52730CE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1891" w:type="dxa"/>
            <w:tcBorders>
              <w:left w:val="single" w:sz="4" w:space="0" w:color="000000"/>
            </w:tcBorders>
            <w:vAlign w:val="center"/>
          </w:tcPr>
          <w:p w14:paraId="22C2F8C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145</w:t>
            </w:r>
          </w:p>
        </w:tc>
      </w:tr>
      <w:tr w:rsidR="00977B2C" w:rsidRPr="00977B2C" w14:paraId="046D9364" w14:textId="77777777" w:rsidTr="00977B2C">
        <w:trPr>
          <w:trHeight w:val="64"/>
          <w:jc w:val="center"/>
        </w:trPr>
        <w:tc>
          <w:tcPr>
            <w:tcW w:w="4573" w:type="dxa"/>
            <w:vAlign w:val="center"/>
          </w:tcPr>
          <w:p w14:paraId="0AC1602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Zyra për personelin akademik të departamenteve</w:t>
            </w:r>
          </w:p>
        </w:tc>
        <w:tc>
          <w:tcPr>
            <w:tcW w:w="1469" w:type="dxa"/>
            <w:tcBorders>
              <w:right w:val="single" w:sz="4" w:space="0" w:color="000000"/>
            </w:tcBorders>
            <w:vAlign w:val="center"/>
          </w:tcPr>
          <w:p w14:paraId="3793B28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1891" w:type="dxa"/>
            <w:tcBorders>
              <w:left w:val="single" w:sz="4" w:space="0" w:color="000000"/>
            </w:tcBorders>
            <w:vAlign w:val="center"/>
          </w:tcPr>
          <w:p w14:paraId="3835D65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67</w:t>
            </w:r>
          </w:p>
        </w:tc>
      </w:tr>
      <w:tr w:rsidR="00977B2C" w:rsidRPr="00977B2C" w14:paraId="23FB3D00" w14:textId="77777777" w:rsidTr="00977B2C">
        <w:trPr>
          <w:trHeight w:val="188"/>
          <w:jc w:val="center"/>
        </w:trPr>
        <w:tc>
          <w:tcPr>
            <w:tcW w:w="4573" w:type="dxa"/>
            <w:vAlign w:val="center"/>
          </w:tcPr>
          <w:p w14:paraId="7ABC227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lastRenderedPageBreak/>
              <w:t>Zyrë për financën</w:t>
            </w:r>
          </w:p>
        </w:tc>
        <w:tc>
          <w:tcPr>
            <w:tcW w:w="1469" w:type="dxa"/>
            <w:tcBorders>
              <w:right w:val="single" w:sz="4" w:space="0" w:color="000000"/>
            </w:tcBorders>
            <w:vAlign w:val="center"/>
          </w:tcPr>
          <w:p w14:paraId="1E841A5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1" w:type="dxa"/>
            <w:tcBorders>
              <w:left w:val="single" w:sz="4" w:space="0" w:color="000000"/>
            </w:tcBorders>
            <w:vAlign w:val="center"/>
          </w:tcPr>
          <w:p w14:paraId="4CF311B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13.5</w:t>
            </w:r>
          </w:p>
        </w:tc>
      </w:tr>
      <w:tr w:rsidR="00977B2C" w:rsidRPr="00977B2C" w14:paraId="29C1841F" w14:textId="77777777" w:rsidTr="00977B2C">
        <w:trPr>
          <w:trHeight w:val="188"/>
          <w:jc w:val="center"/>
        </w:trPr>
        <w:tc>
          <w:tcPr>
            <w:tcW w:w="4573" w:type="dxa"/>
            <w:vAlign w:val="center"/>
          </w:tcPr>
          <w:p w14:paraId="785FE03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Zyrë për Njësinë e SBC</w:t>
            </w:r>
          </w:p>
        </w:tc>
        <w:tc>
          <w:tcPr>
            <w:tcW w:w="1469" w:type="dxa"/>
            <w:tcBorders>
              <w:right w:val="single" w:sz="4" w:space="0" w:color="000000"/>
            </w:tcBorders>
            <w:vAlign w:val="center"/>
          </w:tcPr>
          <w:p w14:paraId="1129BF8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1" w:type="dxa"/>
            <w:tcBorders>
              <w:left w:val="single" w:sz="4" w:space="0" w:color="000000"/>
            </w:tcBorders>
            <w:vAlign w:val="center"/>
          </w:tcPr>
          <w:p w14:paraId="09A5693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15.5</w:t>
            </w:r>
          </w:p>
        </w:tc>
      </w:tr>
      <w:tr w:rsidR="00977B2C" w:rsidRPr="00977B2C" w14:paraId="3EE6AF92" w14:textId="77777777" w:rsidTr="00977B2C">
        <w:trPr>
          <w:jc w:val="center"/>
        </w:trPr>
        <w:tc>
          <w:tcPr>
            <w:tcW w:w="4573" w:type="dxa"/>
            <w:vAlign w:val="center"/>
          </w:tcPr>
          <w:p w14:paraId="7FF674B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Zyrë për Koordinimin dhe Mbështetjen ndaj Studentëve</w:t>
            </w:r>
          </w:p>
        </w:tc>
        <w:tc>
          <w:tcPr>
            <w:tcW w:w="1469" w:type="dxa"/>
            <w:tcBorders>
              <w:right w:val="single" w:sz="4" w:space="0" w:color="000000"/>
            </w:tcBorders>
            <w:vAlign w:val="center"/>
          </w:tcPr>
          <w:p w14:paraId="2CE9BB4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12</w:t>
            </w:r>
          </w:p>
        </w:tc>
        <w:tc>
          <w:tcPr>
            <w:tcW w:w="1891" w:type="dxa"/>
            <w:tcBorders>
              <w:left w:val="single" w:sz="4" w:space="0" w:color="000000"/>
            </w:tcBorders>
            <w:vAlign w:val="center"/>
          </w:tcPr>
          <w:p w14:paraId="1DC237E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22.6</w:t>
            </w:r>
          </w:p>
        </w:tc>
      </w:tr>
      <w:tr w:rsidR="00977B2C" w:rsidRPr="00977B2C" w14:paraId="110580DA" w14:textId="77777777" w:rsidTr="00977B2C">
        <w:trPr>
          <w:jc w:val="center"/>
        </w:trPr>
        <w:tc>
          <w:tcPr>
            <w:tcW w:w="4573" w:type="dxa"/>
            <w:vAlign w:val="center"/>
          </w:tcPr>
          <w:p w14:paraId="32EA3F0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Zyrë për IT</w:t>
            </w:r>
          </w:p>
        </w:tc>
        <w:tc>
          <w:tcPr>
            <w:tcW w:w="1469" w:type="dxa"/>
            <w:tcBorders>
              <w:right w:val="single" w:sz="4" w:space="0" w:color="000000"/>
            </w:tcBorders>
            <w:vAlign w:val="center"/>
          </w:tcPr>
          <w:p w14:paraId="5F815C0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1891" w:type="dxa"/>
            <w:tcBorders>
              <w:left w:val="single" w:sz="4" w:space="0" w:color="000000"/>
            </w:tcBorders>
            <w:vAlign w:val="center"/>
          </w:tcPr>
          <w:p w14:paraId="00B3E930"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19</w:t>
            </w:r>
          </w:p>
        </w:tc>
      </w:tr>
      <w:tr w:rsidR="00977B2C" w:rsidRPr="00977B2C" w14:paraId="5FC9BF4E" w14:textId="77777777" w:rsidTr="00977B2C">
        <w:trPr>
          <w:jc w:val="center"/>
        </w:trPr>
        <w:tc>
          <w:tcPr>
            <w:tcW w:w="4573" w:type="dxa"/>
            <w:vAlign w:val="center"/>
          </w:tcPr>
          <w:p w14:paraId="1B2CD75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Nyje hidrosanitare për personelin akademik</w:t>
            </w:r>
          </w:p>
        </w:tc>
        <w:tc>
          <w:tcPr>
            <w:tcW w:w="1469" w:type="dxa"/>
            <w:tcBorders>
              <w:right w:val="single" w:sz="4" w:space="0" w:color="000000"/>
            </w:tcBorders>
            <w:vAlign w:val="center"/>
          </w:tcPr>
          <w:p w14:paraId="224D965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c>
          <w:tcPr>
            <w:tcW w:w="1891" w:type="dxa"/>
            <w:tcBorders>
              <w:left w:val="single" w:sz="4" w:space="0" w:color="000000"/>
            </w:tcBorders>
            <w:vAlign w:val="center"/>
          </w:tcPr>
          <w:p w14:paraId="158D10C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65</w:t>
            </w:r>
          </w:p>
        </w:tc>
      </w:tr>
      <w:tr w:rsidR="00977B2C" w:rsidRPr="00977B2C" w14:paraId="52DD85FB" w14:textId="77777777" w:rsidTr="00977B2C">
        <w:trPr>
          <w:jc w:val="center"/>
        </w:trPr>
        <w:tc>
          <w:tcPr>
            <w:tcW w:w="4573" w:type="dxa"/>
            <w:vAlign w:val="center"/>
          </w:tcPr>
          <w:p w14:paraId="59BCF215"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Norma m</w:t>
            </w:r>
            <w:r w:rsidRPr="00977B2C">
              <w:rPr>
                <w:rFonts w:ascii="Times New Roman" w:eastAsia="Times New Roman" w:hAnsi="Times New Roman" w:cs="Times New Roman"/>
                <w:b/>
                <w:sz w:val="16"/>
                <w:szCs w:val="16"/>
                <w:vertAlign w:val="superscript"/>
                <w:lang w:val="sq-AL" w:eastAsia="en-GB"/>
              </w:rPr>
              <w:t>2</w:t>
            </w:r>
            <w:r w:rsidRPr="00977B2C">
              <w:rPr>
                <w:rFonts w:ascii="Times New Roman" w:eastAsia="Times New Roman" w:hAnsi="Times New Roman" w:cs="Times New Roman"/>
                <w:b/>
                <w:sz w:val="16"/>
                <w:szCs w:val="16"/>
                <w:lang w:val="sq-AL" w:eastAsia="en-GB"/>
              </w:rPr>
              <w:t>/për person</w:t>
            </w:r>
          </w:p>
        </w:tc>
        <w:tc>
          <w:tcPr>
            <w:tcW w:w="3360" w:type="dxa"/>
            <w:gridSpan w:val="2"/>
          </w:tcPr>
          <w:p w14:paraId="409FF096"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861.5m</w:t>
            </w:r>
            <w:r w:rsidRPr="00977B2C">
              <w:rPr>
                <w:rFonts w:ascii="Times New Roman" w:eastAsia="Times New Roman" w:hAnsi="Times New Roman" w:cs="Times New Roman"/>
                <w:b/>
                <w:sz w:val="16"/>
                <w:szCs w:val="16"/>
                <w:vertAlign w:val="superscript"/>
                <w:lang w:val="sq-AL" w:eastAsia="en-GB"/>
              </w:rPr>
              <w:t>2</w:t>
            </w:r>
            <w:r w:rsidRPr="00977B2C">
              <w:rPr>
                <w:rFonts w:ascii="Times New Roman" w:eastAsia="Times New Roman" w:hAnsi="Times New Roman" w:cs="Times New Roman"/>
                <w:b/>
                <w:sz w:val="16"/>
                <w:szCs w:val="16"/>
                <w:lang w:val="sq-AL" w:eastAsia="en-GB"/>
              </w:rPr>
              <w:t>/  100persona =  8.61m</w:t>
            </w:r>
            <w:r w:rsidRPr="00977B2C">
              <w:rPr>
                <w:rFonts w:ascii="Times New Roman" w:eastAsia="Times New Roman" w:hAnsi="Times New Roman" w:cs="Times New Roman"/>
                <w:b/>
                <w:sz w:val="16"/>
                <w:szCs w:val="16"/>
                <w:vertAlign w:val="superscript"/>
                <w:lang w:val="sq-AL" w:eastAsia="en-GB"/>
              </w:rPr>
              <w:t>2</w:t>
            </w:r>
            <w:r w:rsidRPr="00977B2C">
              <w:rPr>
                <w:rFonts w:ascii="Times New Roman" w:eastAsia="Times New Roman" w:hAnsi="Times New Roman" w:cs="Times New Roman"/>
                <w:b/>
                <w:sz w:val="16"/>
                <w:szCs w:val="16"/>
                <w:lang w:val="sq-AL" w:eastAsia="en-GB"/>
              </w:rPr>
              <w:t>/person</w:t>
            </w:r>
          </w:p>
        </w:tc>
      </w:tr>
    </w:tbl>
    <w:p w14:paraId="1769BFB5"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p>
    <w:p w14:paraId="4EEC4E35"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p>
    <w:p w14:paraId="5A811DB8" w14:textId="77777777" w:rsidR="00977B2C" w:rsidRPr="00977B2C" w:rsidRDefault="00977B2C" w:rsidP="00977B2C">
      <w:pPr>
        <w:numPr>
          <w:ilvl w:val="0"/>
          <w:numId w:val="25"/>
        </w:numPr>
        <w:pBdr>
          <w:top w:val="nil"/>
          <w:left w:val="nil"/>
          <w:bottom w:val="nil"/>
          <w:right w:val="nil"/>
          <w:between w:val="nil"/>
        </w:pBdr>
        <w:spacing w:after="0" w:line="276" w:lineRule="auto"/>
        <w:ind w:left="426"/>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Të dhëna të plota për platformat on-line/Struktura e teknologjisë së informacionit/ Biblioteka/ Biblioteka online, etj (Tabela 17); </w:t>
      </w:r>
    </w:p>
    <w:p w14:paraId="265E0D36" w14:textId="77777777" w:rsidR="00977B2C" w:rsidRPr="00977B2C" w:rsidRDefault="00977B2C" w:rsidP="00977B2C">
      <w:pPr>
        <w:pBdr>
          <w:top w:val="nil"/>
          <w:left w:val="nil"/>
          <w:bottom w:val="nil"/>
          <w:right w:val="nil"/>
          <w:between w:val="nil"/>
        </w:pBdr>
        <w:spacing w:after="120" w:line="276" w:lineRule="auto"/>
        <w:ind w:left="426"/>
        <w:jc w:val="right"/>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Tabela 17</w:t>
      </w:r>
    </w:p>
    <w:tbl>
      <w:tblPr>
        <w:tblW w:w="832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4"/>
        <w:gridCol w:w="1698"/>
        <w:gridCol w:w="1662"/>
      </w:tblGrid>
      <w:tr w:rsidR="00977B2C" w:rsidRPr="00977B2C" w14:paraId="578B80E5" w14:textId="77777777" w:rsidTr="00977B2C">
        <w:trPr>
          <w:trHeight w:val="505"/>
          <w:jc w:val="center"/>
        </w:trPr>
        <w:tc>
          <w:tcPr>
            <w:tcW w:w="4964" w:type="dxa"/>
            <w:vAlign w:val="center"/>
          </w:tcPr>
          <w:p w14:paraId="012DA3A4"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Të dhëna të plota për platformat on-line/Struktura e teknologjisë së informacionit/ Biblioteka/ Biblioteka online, etj</w:t>
            </w:r>
          </w:p>
        </w:tc>
        <w:tc>
          <w:tcPr>
            <w:tcW w:w="1698" w:type="dxa"/>
            <w:tcBorders>
              <w:right w:val="single" w:sz="4" w:space="0" w:color="000000"/>
            </w:tcBorders>
            <w:vAlign w:val="center"/>
          </w:tcPr>
          <w:p w14:paraId="4EEB87F2"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Emertimi</w:t>
            </w:r>
          </w:p>
        </w:tc>
        <w:tc>
          <w:tcPr>
            <w:tcW w:w="1662" w:type="dxa"/>
            <w:tcBorders>
              <w:left w:val="single" w:sz="4" w:space="0" w:color="000000"/>
            </w:tcBorders>
            <w:vAlign w:val="center"/>
          </w:tcPr>
          <w:p w14:paraId="3CCB1FB0" w14:textId="77777777" w:rsidR="00977B2C" w:rsidRPr="00977B2C" w:rsidRDefault="00977B2C" w:rsidP="00977B2C">
            <w:pPr>
              <w:jc w:val="cente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Kohëzgjatja e kontratës aktuale</w:t>
            </w:r>
          </w:p>
        </w:tc>
      </w:tr>
      <w:tr w:rsidR="00977B2C" w:rsidRPr="00977B2C" w14:paraId="3D5AFD17" w14:textId="77777777" w:rsidTr="00977B2C">
        <w:trPr>
          <w:jc w:val="center"/>
        </w:trPr>
        <w:tc>
          <w:tcPr>
            <w:tcW w:w="49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DCC8DB" w14:textId="77777777" w:rsidR="00977B2C" w:rsidRPr="00977B2C" w:rsidRDefault="00977B2C" w:rsidP="00977B2C">
            <w:pPr>
              <w:widowControl w:val="0"/>
              <w:spacing w:before="240" w:after="240" w:line="276" w:lineRule="auto"/>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Platformat on-line: @beder.edu.al</w:t>
            </w:r>
          </w:p>
          <w:p w14:paraId="3A12301B" w14:textId="77777777" w:rsidR="00977B2C" w:rsidRPr="00977B2C" w:rsidRDefault="00977B2C" w:rsidP="00977B2C">
            <w:pPr>
              <w:widowControl w:val="0"/>
              <w:spacing w:before="240" w:after="240" w:line="276" w:lineRule="auto"/>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Për përdorim me qëllim edukimi e cila i ofron të gjithë përdoruesve me llogari email @beder.edu.al mundësi të pakufizuara</w:t>
            </w:r>
          </w:p>
        </w:tc>
        <w:tc>
          <w:tcPr>
            <w:tcW w:w="169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6CC5EA3" w14:textId="77777777" w:rsidR="00977B2C" w:rsidRPr="00977B2C" w:rsidRDefault="00977B2C" w:rsidP="00977B2C">
            <w:pPr>
              <w:widowControl w:val="0"/>
              <w:spacing w:before="240" w:after="240" w:line="276" w:lineRule="auto"/>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Google Workspace</w:t>
            </w:r>
          </w:p>
        </w:tc>
        <w:tc>
          <w:tcPr>
            <w:tcW w:w="166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9578375" w14:textId="77777777" w:rsidR="00977B2C" w:rsidRPr="00977B2C" w:rsidRDefault="00977B2C" w:rsidP="00977B2C">
            <w:pPr>
              <w:widowControl w:val="0"/>
              <w:spacing w:before="240" w:after="240" w:line="276" w:lineRule="auto"/>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Pa-Afat</w:t>
            </w:r>
          </w:p>
        </w:tc>
      </w:tr>
      <w:tr w:rsidR="00977B2C" w:rsidRPr="00977B2C" w14:paraId="6F803C89" w14:textId="77777777" w:rsidTr="00977B2C">
        <w:trPr>
          <w:trHeight w:val="98"/>
          <w:jc w:val="center"/>
        </w:trPr>
        <w:tc>
          <w:tcPr>
            <w:tcW w:w="49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AC302C" w14:textId="77777777" w:rsidR="00977B2C" w:rsidRPr="00977B2C" w:rsidRDefault="00977B2C" w:rsidP="00977B2C">
            <w:pPr>
              <w:widowControl w:val="0"/>
              <w:spacing w:before="240" w:after="240" w:line="276" w:lineRule="auto"/>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Biblioteka online: jstor.beder.edu.al</w:t>
            </w:r>
          </w:p>
          <w:p w14:paraId="76C0F97F" w14:textId="77777777" w:rsidR="00977B2C" w:rsidRPr="00977B2C" w:rsidRDefault="00977B2C" w:rsidP="00977B2C">
            <w:pPr>
              <w:widowControl w:val="0"/>
              <w:spacing w:before="240" w:after="240" w:line="276" w:lineRule="auto"/>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JSTOR mundëson përdorimin e më shumë se 12 milionë artikujve të revistave shkencore, librave dhe burimeve parësore në 75 disiplina të ndryshme.</w:t>
            </w:r>
          </w:p>
        </w:tc>
        <w:tc>
          <w:tcPr>
            <w:tcW w:w="169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4308475" w14:textId="77777777" w:rsidR="00977B2C" w:rsidRPr="00977B2C" w:rsidRDefault="00977B2C" w:rsidP="00977B2C">
            <w:pPr>
              <w:widowControl w:val="0"/>
              <w:spacing w:before="240" w:after="240" w:line="276" w:lineRule="auto"/>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JSTOR.org</w:t>
            </w:r>
          </w:p>
        </w:tc>
        <w:tc>
          <w:tcPr>
            <w:tcW w:w="166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4565824" w14:textId="77777777" w:rsidR="00977B2C" w:rsidRPr="00977B2C" w:rsidRDefault="00977B2C" w:rsidP="00977B2C">
            <w:pPr>
              <w:widowControl w:val="0"/>
              <w:spacing w:before="240" w:after="240" w:line="276" w:lineRule="auto"/>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Ripërtëritje Vjetore (Shtator 2022)</w:t>
            </w:r>
          </w:p>
        </w:tc>
      </w:tr>
      <w:tr w:rsidR="00977B2C" w:rsidRPr="00977B2C" w14:paraId="775F4AD2" w14:textId="77777777" w:rsidTr="00977B2C">
        <w:trPr>
          <w:trHeight w:val="98"/>
          <w:jc w:val="center"/>
        </w:trPr>
        <w:tc>
          <w:tcPr>
            <w:tcW w:w="49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F3D58" w14:textId="77777777" w:rsidR="00977B2C" w:rsidRPr="00977B2C" w:rsidRDefault="00977B2C" w:rsidP="00977B2C">
            <w:pPr>
              <w:widowControl w:val="0"/>
              <w:spacing w:before="240" w:after="240" w:line="276" w:lineRule="auto"/>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Biblioteka Fizike:</w:t>
            </w:r>
          </w:p>
          <w:p w14:paraId="69013042" w14:textId="77777777" w:rsidR="00977B2C" w:rsidRPr="00977B2C" w:rsidRDefault="00977B2C" w:rsidP="00977B2C">
            <w:pPr>
              <w:widowControl w:val="0"/>
              <w:spacing w:before="240" w:after="240" w:line="276" w:lineRule="auto"/>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Në bibliotekë gjënden 22600 tituj shkencor, 26000 libra shkencorë, 166 monografi shkencore dhe 48 revista shkencore, me kapacitet 24 poste leximi dhe 8 kompjutera në funksion të saj.</w:t>
            </w:r>
          </w:p>
        </w:tc>
        <w:tc>
          <w:tcPr>
            <w:tcW w:w="169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A54544" w14:textId="77777777" w:rsidR="00977B2C" w:rsidRPr="00977B2C" w:rsidRDefault="00977B2C" w:rsidP="00977B2C">
            <w:pPr>
              <w:widowControl w:val="0"/>
              <w:spacing w:before="240" w:after="240" w:line="276" w:lineRule="auto"/>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Biblioteka Institucionale</w:t>
            </w:r>
          </w:p>
        </w:tc>
        <w:tc>
          <w:tcPr>
            <w:tcW w:w="166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85F341E" w14:textId="77777777" w:rsidR="00977B2C" w:rsidRPr="00977B2C" w:rsidRDefault="00977B2C" w:rsidP="00977B2C">
            <w:pPr>
              <w:widowControl w:val="0"/>
              <w:spacing w:before="240" w:after="240" w:line="276" w:lineRule="auto"/>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Pa-Afat</w:t>
            </w:r>
          </w:p>
        </w:tc>
      </w:tr>
      <w:tr w:rsidR="00977B2C" w:rsidRPr="00977B2C" w14:paraId="11EEBE05" w14:textId="77777777" w:rsidTr="00977B2C">
        <w:trPr>
          <w:trHeight w:val="178"/>
          <w:jc w:val="center"/>
        </w:trPr>
        <w:tc>
          <w:tcPr>
            <w:tcW w:w="49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C65819" w14:textId="77777777" w:rsidR="00977B2C" w:rsidRPr="00977B2C" w:rsidRDefault="00977B2C" w:rsidP="00977B2C">
            <w:pPr>
              <w:widowControl w:val="0"/>
              <w:spacing w:before="240" w:after="240" w:line="276" w:lineRule="auto"/>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Struktura e teknologjisë së informacionit qe menaxhon IAL: bis.beder.edu.al</w:t>
            </w:r>
          </w:p>
          <w:p w14:paraId="5D2E69A8" w14:textId="77777777" w:rsidR="00977B2C" w:rsidRPr="00977B2C" w:rsidRDefault="00977B2C" w:rsidP="00977B2C">
            <w:pPr>
              <w:widowControl w:val="0"/>
              <w:spacing w:before="240" w:after="240" w:line="276" w:lineRule="auto"/>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Menaxhohet: Kurrikula nga Zyra e Kurrikulës; Sistemi i të dhënave të të studentëve nga regjistrimi deri në diplomim nga zra e Sekretarisë Mësimore; Personeli nga aplikimi deri në përfundim të kontratës nga Zyra e Burimeve Njerëzore; Anketime në funksion të kontrollit të cilësisë për stafin dhe studentët nga Zyra e SBC etj.</w:t>
            </w:r>
          </w:p>
        </w:tc>
        <w:tc>
          <w:tcPr>
            <w:tcW w:w="169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898432C" w14:textId="77777777" w:rsidR="00977B2C" w:rsidRPr="00977B2C" w:rsidRDefault="00977B2C" w:rsidP="00977B2C">
            <w:pPr>
              <w:widowControl w:val="0"/>
              <w:spacing w:before="240" w:after="240" w:line="276" w:lineRule="auto"/>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BIS</w:t>
            </w:r>
          </w:p>
          <w:p w14:paraId="6455D376" w14:textId="77777777" w:rsidR="00977B2C" w:rsidRPr="00977B2C" w:rsidRDefault="00977B2C" w:rsidP="00977B2C">
            <w:pPr>
              <w:widowControl w:val="0"/>
              <w:spacing w:before="240" w:after="240" w:line="276" w:lineRule="auto"/>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-Bedër Information System-</w:t>
            </w:r>
          </w:p>
        </w:tc>
        <w:tc>
          <w:tcPr>
            <w:tcW w:w="166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B9E45F6" w14:textId="77777777" w:rsidR="00977B2C" w:rsidRPr="00977B2C" w:rsidRDefault="00977B2C" w:rsidP="00977B2C">
            <w:pPr>
              <w:widowControl w:val="0"/>
              <w:spacing w:before="240" w:after="240" w:line="276" w:lineRule="auto"/>
              <w:jc w:val="both"/>
              <w:rPr>
                <w:rFonts w:ascii="Times New Roman" w:eastAsia="Times New Roman" w:hAnsi="Times New Roman" w:cs="Times New Roman"/>
                <w:sz w:val="18"/>
                <w:szCs w:val="18"/>
                <w:lang w:val="sq-AL" w:eastAsia="en-GB"/>
              </w:rPr>
            </w:pPr>
            <w:r w:rsidRPr="00977B2C">
              <w:rPr>
                <w:rFonts w:ascii="Times New Roman" w:eastAsia="Times New Roman" w:hAnsi="Times New Roman" w:cs="Times New Roman"/>
                <w:sz w:val="18"/>
                <w:szCs w:val="18"/>
                <w:lang w:val="sq-AL" w:eastAsia="en-GB"/>
              </w:rPr>
              <w:t>Pa-Afat</w:t>
            </w:r>
          </w:p>
        </w:tc>
      </w:tr>
    </w:tbl>
    <w:p w14:paraId="0EFC7C84"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p>
    <w:p w14:paraId="07419E5C" w14:textId="77777777" w:rsidR="00977B2C" w:rsidRPr="00977B2C" w:rsidRDefault="00977B2C" w:rsidP="00977B2C">
      <w:pPr>
        <w:spacing w:after="0" w:line="240" w:lineRule="auto"/>
        <w:rPr>
          <w:rFonts w:ascii="Times New Roman" w:eastAsia="Times New Roman" w:hAnsi="Times New Roman" w:cs="Times New Roman"/>
          <w:sz w:val="16"/>
          <w:szCs w:val="16"/>
          <w:lang w:val="sq-AL" w:eastAsia="en-GB"/>
        </w:rPr>
      </w:pPr>
    </w:p>
    <w:p w14:paraId="7B64F10E" w14:textId="77777777" w:rsidR="00977B2C" w:rsidRPr="00977B2C" w:rsidRDefault="00977B2C" w:rsidP="00977B2C">
      <w:pPr>
        <w:numPr>
          <w:ilvl w:val="0"/>
          <w:numId w:val="27"/>
        </w:numPr>
        <w:tabs>
          <w:tab w:val="left" w:pos="426"/>
        </w:tabs>
        <w:spacing w:after="0" w:line="240" w:lineRule="auto"/>
        <w:ind w:left="426"/>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Të ardhurat dhe financimet e ndryshme në 3 vitet e fundit (Tabela 18)</w:t>
      </w:r>
    </w:p>
    <w:p w14:paraId="6A80AAC8" w14:textId="77777777" w:rsidR="00977B2C" w:rsidRPr="00977B2C" w:rsidRDefault="00977B2C" w:rsidP="00977B2C">
      <w:pPr>
        <w:tabs>
          <w:tab w:val="left" w:pos="0"/>
        </w:tabs>
        <w:spacing w:after="0" w:line="240" w:lineRule="auto"/>
        <w:ind w:left="360"/>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18</w:t>
      </w:r>
    </w:p>
    <w:tbl>
      <w:tblPr>
        <w:tblW w:w="90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89"/>
        <w:gridCol w:w="1167"/>
        <w:gridCol w:w="1209"/>
        <w:gridCol w:w="1182"/>
        <w:gridCol w:w="1181"/>
        <w:gridCol w:w="1289"/>
      </w:tblGrid>
      <w:tr w:rsidR="00977B2C" w:rsidRPr="00977B2C" w14:paraId="5B8FEF04" w14:textId="77777777" w:rsidTr="00977B2C">
        <w:trPr>
          <w:trHeight w:val="300"/>
        </w:trPr>
        <w:tc>
          <w:tcPr>
            <w:tcW w:w="2989" w:type="dxa"/>
          </w:tcPr>
          <w:p w14:paraId="6524AEDE" w14:textId="77777777" w:rsidR="00977B2C" w:rsidRPr="00977B2C" w:rsidRDefault="00977B2C" w:rsidP="00977B2C">
            <w:pPr>
              <w:jc w:val="both"/>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Të ardhurat nga:</w:t>
            </w:r>
          </w:p>
        </w:tc>
        <w:tc>
          <w:tcPr>
            <w:tcW w:w="1167" w:type="dxa"/>
          </w:tcPr>
          <w:p w14:paraId="4B557049" w14:textId="77777777" w:rsidR="00977B2C" w:rsidRPr="00977B2C" w:rsidRDefault="00977B2C" w:rsidP="00977B2C">
            <w:pPr>
              <w:jc w:val="both"/>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Viti 2018-2019</w:t>
            </w:r>
          </w:p>
        </w:tc>
        <w:tc>
          <w:tcPr>
            <w:tcW w:w="1209" w:type="dxa"/>
          </w:tcPr>
          <w:p w14:paraId="27C1811B" w14:textId="77777777" w:rsidR="00977B2C" w:rsidRPr="00977B2C" w:rsidRDefault="00977B2C" w:rsidP="00977B2C">
            <w:pPr>
              <w:jc w:val="both"/>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Viti 2019-2020</w:t>
            </w:r>
          </w:p>
        </w:tc>
        <w:tc>
          <w:tcPr>
            <w:tcW w:w="1182" w:type="dxa"/>
          </w:tcPr>
          <w:p w14:paraId="4582A174" w14:textId="77777777" w:rsidR="00977B2C" w:rsidRPr="00977B2C" w:rsidRDefault="00977B2C" w:rsidP="00977B2C">
            <w:pPr>
              <w:jc w:val="both"/>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Viti 2020-2021</w:t>
            </w:r>
          </w:p>
        </w:tc>
        <w:tc>
          <w:tcPr>
            <w:tcW w:w="1181" w:type="dxa"/>
          </w:tcPr>
          <w:p w14:paraId="3F78C545" w14:textId="77777777" w:rsidR="00977B2C" w:rsidRPr="00977B2C" w:rsidRDefault="00977B2C" w:rsidP="00977B2C">
            <w:pPr>
              <w:jc w:val="both"/>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Viti 2021-2022</w:t>
            </w:r>
          </w:p>
        </w:tc>
        <w:tc>
          <w:tcPr>
            <w:tcW w:w="1289" w:type="dxa"/>
          </w:tcPr>
          <w:p w14:paraId="1734B1A6" w14:textId="77777777" w:rsidR="00977B2C" w:rsidRPr="00977B2C" w:rsidRDefault="00977B2C" w:rsidP="00977B2C">
            <w:pPr>
              <w:jc w:val="both"/>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Viti 2022-2023</w:t>
            </w:r>
          </w:p>
        </w:tc>
      </w:tr>
      <w:tr w:rsidR="00977B2C" w:rsidRPr="00977B2C" w14:paraId="64BDAD33" w14:textId="77777777" w:rsidTr="00977B2C">
        <w:trPr>
          <w:trHeight w:val="300"/>
        </w:trPr>
        <w:tc>
          <w:tcPr>
            <w:tcW w:w="2989" w:type="dxa"/>
          </w:tcPr>
          <w:p w14:paraId="3BD151C2"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lastRenderedPageBreak/>
              <w:t>Pushteti qendror/ vendor</w:t>
            </w:r>
          </w:p>
        </w:tc>
        <w:tc>
          <w:tcPr>
            <w:tcW w:w="1167" w:type="dxa"/>
          </w:tcPr>
          <w:p w14:paraId="683A4921"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209" w:type="dxa"/>
          </w:tcPr>
          <w:p w14:paraId="1F146609"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182" w:type="dxa"/>
          </w:tcPr>
          <w:p w14:paraId="6C9B2216"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181" w:type="dxa"/>
          </w:tcPr>
          <w:p w14:paraId="16779663"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289" w:type="dxa"/>
          </w:tcPr>
          <w:p w14:paraId="04D11921"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r>
      <w:tr w:rsidR="00977B2C" w:rsidRPr="00977B2C" w14:paraId="0EB4A2C8" w14:textId="77777777" w:rsidTr="00977B2C">
        <w:trPr>
          <w:trHeight w:val="300"/>
        </w:trPr>
        <w:tc>
          <w:tcPr>
            <w:tcW w:w="2989" w:type="dxa"/>
          </w:tcPr>
          <w:p w14:paraId="5BAA6FCB"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Fonde jopublike:</w:t>
            </w:r>
          </w:p>
        </w:tc>
        <w:tc>
          <w:tcPr>
            <w:tcW w:w="1167" w:type="dxa"/>
          </w:tcPr>
          <w:p w14:paraId="348F98A9"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209" w:type="dxa"/>
          </w:tcPr>
          <w:p w14:paraId="03E0640A"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182" w:type="dxa"/>
          </w:tcPr>
          <w:p w14:paraId="526A828A"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181" w:type="dxa"/>
          </w:tcPr>
          <w:p w14:paraId="5B1EB6BB"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289" w:type="dxa"/>
          </w:tcPr>
          <w:p w14:paraId="44551287"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r>
      <w:tr w:rsidR="00977B2C" w:rsidRPr="00977B2C" w14:paraId="1C3E7DD7" w14:textId="77777777" w:rsidTr="00977B2C">
        <w:trPr>
          <w:trHeight w:val="300"/>
        </w:trPr>
        <w:tc>
          <w:tcPr>
            <w:tcW w:w="2989" w:type="dxa"/>
          </w:tcPr>
          <w:p w14:paraId="42D58F0C"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Grantet për kërkim dhe kontratat</w:t>
            </w:r>
          </w:p>
        </w:tc>
        <w:tc>
          <w:tcPr>
            <w:tcW w:w="1167" w:type="dxa"/>
          </w:tcPr>
          <w:p w14:paraId="15DDA8A3"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209" w:type="dxa"/>
          </w:tcPr>
          <w:p w14:paraId="739B308E"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182" w:type="dxa"/>
          </w:tcPr>
          <w:p w14:paraId="23A2B265"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181" w:type="dxa"/>
          </w:tcPr>
          <w:p w14:paraId="33A29B71"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774,608</w:t>
            </w:r>
          </w:p>
        </w:tc>
        <w:tc>
          <w:tcPr>
            <w:tcW w:w="1289" w:type="dxa"/>
          </w:tcPr>
          <w:p w14:paraId="00321439"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743,817</w:t>
            </w:r>
          </w:p>
        </w:tc>
      </w:tr>
      <w:tr w:rsidR="00977B2C" w:rsidRPr="00977B2C" w14:paraId="4D28C6A6" w14:textId="77777777" w:rsidTr="00977B2C">
        <w:trPr>
          <w:trHeight w:val="300"/>
        </w:trPr>
        <w:tc>
          <w:tcPr>
            <w:tcW w:w="2989" w:type="dxa"/>
          </w:tcPr>
          <w:p w14:paraId="246E5E40"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Konsulencat, shërbimet</w:t>
            </w:r>
          </w:p>
        </w:tc>
        <w:tc>
          <w:tcPr>
            <w:tcW w:w="1167" w:type="dxa"/>
          </w:tcPr>
          <w:p w14:paraId="39228781"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15,878,725</w:t>
            </w:r>
          </w:p>
        </w:tc>
        <w:tc>
          <w:tcPr>
            <w:tcW w:w="1209" w:type="dxa"/>
          </w:tcPr>
          <w:p w14:paraId="7CB539EC"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11,080,866</w:t>
            </w:r>
          </w:p>
        </w:tc>
        <w:tc>
          <w:tcPr>
            <w:tcW w:w="1182" w:type="dxa"/>
          </w:tcPr>
          <w:p w14:paraId="4F7C1FAD"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10,660,523</w:t>
            </w:r>
          </w:p>
        </w:tc>
        <w:tc>
          <w:tcPr>
            <w:tcW w:w="1181" w:type="dxa"/>
          </w:tcPr>
          <w:p w14:paraId="67D7FCF2"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1,134,303</w:t>
            </w:r>
          </w:p>
        </w:tc>
        <w:tc>
          <w:tcPr>
            <w:tcW w:w="1289" w:type="dxa"/>
          </w:tcPr>
          <w:p w14:paraId="640FCC98"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1,952,944</w:t>
            </w:r>
          </w:p>
        </w:tc>
      </w:tr>
      <w:tr w:rsidR="00977B2C" w:rsidRPr="00977B2C" w14:paraId="36F5C6CB" w14:textId="77777777" w:rsidTr="00977B2C">
        <w:trPr>
          <w:trHeight w:val="300"/>
        </w:trPr>
        <w:tc>
          <w:tcPr>
            <w:tcW w:w="2989" w:type="dxa"/>
          </w:tcPr>
          <w:p w14:paraId="3059A992"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Tarifat për dhe gjatë shkollimit</w:t>
            </w:r>
          </w:p>
        </w:tc>
        <w:tc>
          <w:tcPr>
            <w:tcW w:w="1167" w:type="dxa"/>
          </w:tcPr>
          <w:p w14:paraId="7ACB02A7"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67,986,635</w:t>
            </w:r>
          </w:p>
        </w:tc>
        <w:tc>
          <w:tcPr>
            <w:tcW w:w="1209" w:type="dxa"/>
          </w:tcPr>
          <w:p w14:paraId="5931BED9"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53,208,935</w:t>
            </w:r>
          </w:p>
        </w:tc>
        <w:tc>
          <w:tcPr>
            <w:tcW w:w="1182" w:type="dxa"/>
          </w:tcPr>
          <w:p w14:paraId="6473602C"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62,559,393</w:t>
            </w:r>
          </w:p>
        </w:tc>
        <w:tc>
          <w:tcPr>
            <w:tcW w:w="1181" w:type="dxa"/>
          </w:tcPr>
          <w:p w14:paraId="393D73EB"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59,703,137</w:t>
            </w:r>
          </w:p>
        </w:tc>
        <w:tc>
          <w:tcPr>
            <w:tcW w:w="1289" w:type="dxa"/>
          </w:tcPr>
          <w:p w14:paraId="0594C27C"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56,150,090</w:t>
            </w:r>
          </w:p>
        </w:tc>
      </w:tr>
      <w:tr w:rsidR="00977B2C" w:rsidRPr="00977B2C" w14:paraId="22A0DCE3" w14:textId="77777777" w:rsidTr="00977B2C">
        <w:trPr>
          <w:trHeight w:val="300"/>
        </w:trPr>
        <w:tc>
          <w:tcPr>
            <w:tcW w:w="2989" w:type="dxa"/>
          </w:tcPr>
          <w:p w14:paraId="0DD838FC"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Sponsorizimet</w:t>
            </w:r>
          </w:p>
        </w:tc>
        <w:tc>
          <w:tcPr>
            <w:tcW w:w="1167" w:type="dxa"/>
          </w:tcPr>
          <w:p w14:paraId="3B0EC9DA"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209" w:type="dxa"/>
          </w:tcPr>
          <w:p w14:paraId="416293C6"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182" w:type="dxa"/>
          </w:tcPr>
          <w:p w14:paraId="7DCBFC20"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181" w:type="dxa"/>
          </w:tcPr>
          <w:p w14:paraId="159458BB"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289" w:type="dxa"/>
          </w:tcPr>
          <w:p w14:paraId="771CB035"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r>
      <w:tr w:rsidR="00977B2C" w:rsidRPr="00977B2C" w14:paraId="61A5F2DF" w14:textId="77777777" w:rsidTr="00977B2C">
        <w:trPr>
          <w:trHeight w:val="300"/>
        </w:trPr>
        <w:tc>
          <w:tcPr>
            <w:tcW w:w="2989" w:type="dxa"/>
          </w:tcPr>
          <w:p w14:paraId="1046BF38"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Shërbimet trainuese (kualifikimi i vazhdueshëm)</w:t>
            </w:r>
          </w:p>
        </w:tc>
        <w:tc>
          <w:tcPr>
            <w:tcW w:w="1167" w:type="dxa"/>
          </w:tcPr>
          <w:p w14:paraId="05227727"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209" w:type="dxa"/>
          </w:tcPr>
          <w:p w14:paraId="1641C24D"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182" w:type="dxa"/>
          </w:tcPr>
          <w:p w14:paraId="73C7C11C"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181" w:type="dxa"/>
          </w:tcPr>
          <w:p w14:paraId="514857C4"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289" w:type="dxa"/>
          </w:tcPr>
          <w:p w14:paraId="5F5BD923"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r>
      <w:tr w:rsidR="00977B2C" w:rsidRPr="00977B2C" w14:paraId="67347198" w14:textId="77777777" w:rsidTr="00977B2C">
        <w:trPr>
          <w:trHeight w:val="810"/>
        </w:trPr>
        <w:tc>
          <w:tcPr>
            <w:tcW w:w="2989" w:type="dxa"/>
            <w:vMerge w:val="restart"/>
          </w:tcPr>
          <w:p w14:paraId="36634914"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Donacionet, aktivitetet siguruese, fondacione etj.</w:t>
            </w:r>
          </w:p>
        </w:tc>
        <w:tc>
          <w:tcPr>
            <w:tcW w:w="1167" w:type="dxa"/>
            <w:vMerge w:val="restart"/>
          </w:tcPr>
          <w:p w14:paraId="19F7459B"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24,703,300</w:t>
            </w:r>
          </w:p>
        </w:tc>
        <w:tc>
          <w:tcPr>
            <w:tcW w:w="1209" w:type="dxa"/>
            <w:vMerge w:val="restart"/>
          </w:tcPr>
          <w:p w14:paraId="3E360DC5"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23,465,407</w:t>
            </w:r>
          </w:p>
        </w:tc>
        <w:tc>
          <w:tcPr>
            <w:tcW w:w="1182" w:type="dxa"/>
          </w:tcPr>
          <w:p w14:paraId="3ABB1CD4"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9,338,380</w:t>
            </w:r>
          </w:p>
        </w:tc>
        <w:tc>
          <w:tcPr>
            <w:tcW w:w="1181" w:type="dxa"/>
          </w:tcPr>
          <w:p w14:paraId="374DB7D3"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73,543,500</w:t>
            </w:r>
          </w:p>
        </w:tc>
        <w:tc>
          <w:tcPr>
            <w:tcW w:w="1289" w:type="dxa"/>
          </w:tcPr>
          <w:p w14:paraId="3B91E614"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43,411,458</w:t>
            </w:r>
          </w:p>
        </w:tc>
      </w:tr>
      <w:tr w:rsidR="00977B2C" w:rsidRPr="00977B2C" w14:paraId="6A2088EE" w14:textId="77777777" w:rsidTr="00977B2C">
        <w:trPr>
          <w:trHeight w:val="300"/>
        </w:trPr>
        <w:tc>
          <w:tcPr>
            <w:tcW w:w="2989" w:type="dxa"/>
            <w:vMerge/>
          </w:tcPr>
          <w:p w14:paraId="61F6B660"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167" w:type="dxa"/>
            <w:vMerge/>
          </w:tcPr>
          <w:p w14:paraId="50BF58C4"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209" w:type="dxa"/>
            <w:vMerge/>
          </w:tcPr>
          <w:p w14:paraId="57BD3383"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182" w:type="dxa"/>
          </w:tcPr>
          <w:p w14:paraId="106E2067"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181" w:type="dxa"/>
          </w:tcPr>
          <w:p w14:paraId="6BDDD3E6"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289" w:type="dxa"/>
          </w:tcPr>
          <w:p w14:paraId="38171F82"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r>
      <w:tr w:rsidR="00977B2C" w:rsidRPr="00977B2C" w14:paraId="2E989AE8" w14:textId="77777777" w:rsidTr="00977B2C">
        <w:trPr>
          <w:trHeight w:val="300"/>
        </w:trPr>
        <w:tc>
          <w:tcPr>
            <w:tcW w:w="2989" w:type="dxa"/>
          </w:tcPr>
          <w:p w14:paraId="7D31EFF8"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Aktivitetet tregtare (mensa, kafe, bare, rezidencat, etj.)</w:t>
            </w:r>
          </w:p>
        </w:tc>
        <w:tc>
          <w:tcPr>
            <w:tcW w:w="1167" w:type="dxa"/>
          </w:tcPr>
          <w:p w14:paraId="7FCFF14E"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209" w:type="dxa"/>
          </w:tcPr>
          <w:p w14:paraId="6769330C"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182" w:type="dxa"/>
          </w:tcPr>
          <w:p w14:paraId="49D83AFC"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181" w:type="dxa"/>
          </w:tcPr>
          <w:p w14:paraId="075BB768"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c>
          <w:tcPr>
            <w:tcW w:w="1289" w:type="dxa"/>
          </w:tcPr>
          <w:p w14:paraId="6497CCCC" w14:textId="77777777" w:rsidR="00977B2C" w:rsidRPr="00977B2C" w:rsidRDefault="00977B2C" w:rsidP="00977B2C">
            <w:pPr>
              <w:jc w:val="both"/>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w:t>
            </w:r>
          </w:p>
        </w:tc>
      </w:tr>
      <w:tr w:rsidR="00977B2C" w:rsidRPr="00977B2C" w14:paraId="516536E2" w14:textId="77777777" w:rsidTr="00977B2C">
        <w:trPr>
          <w:trHeight w:val="300"/>
        </w:trPr>
        <w:tc>
          <w:tcPr>
            <w:tcW w:w="2989" w:type="dxa"/>
          </w:tcPr>
          <w:p w14:paraId="2F7B863B" w14:textId="77777777" w:rsidR="00977B2C" w:rsidRPr="00977B2C" w:rsidRDefault="00977B2C" w:rsidP="00977B2C">
            <w:pPr>
              <w:jc w:val="both"/>
              <w:rPr>
                <w:rFonts w:ascii="Times New Roman" w:eastAsia="Times New Roman" w:hAnsi="Times New Roman" w:cs="Times New Roman"/>
                <w:i/>
                <w:sz w:val="16"/>
                <w:szCs w:val="16"/>
                <w:lang w:val="sq-AL" w:eastAsia="en-GB"/>
              </w:rPr>
            </w:pPr>
            <w:r w:rsidRPr="00977B2C">
              <w:rPr>
                <w:rFonts w:ascii="Times New Roman" w:eastAsia="Times New Roman" w:hAnsi="Times New Roman" w:cs="Times New Roman"/>
                <w:i/>
                <w:sz w:val="16"/>
                <w:szCs w:val="16"/>
                <w:lang w:val="sq-AL" w:eastAsia="en-GB"/>
              </w:rPr>
              <w:t>SHUMA</w:t>
            </w:r>
          </w:p>
        </w:tc>
        <w:tc>
          <w:tcPr>
            <w:tcW w:w="1167" w:type="dxa"/>
          </w:tcPr>
          <w:p w14:paraId="30D95801" w14:textId="77777777" w:rsidR="00977B2C" w:rsidRPr="00977B2C" w:rsidRDefault="00977B2C" w:rsidP="00977B2C">
            <w:pPr>
              <w:jc w:val="both"/>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108,568,660</w:t>
            </w:r>
          </w:p>
        </w:tc>
        <w:tc>
          <w:tcPr>
            <w:tcW w:w="1209" w:type="dxa"/>
          </w:tcPr>
          <w:p w14:paraId="1D11FEA6" w14:textId="77777777" w:rsidR="00977B2C" w:rsidRPr="00977B2C" w:rsidRDefault="00977B2C" w:rsidP="00977B2C">
            <w:pPr>
              <w:jc w:val="both"/>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87,755,208</w:t>
            </w:r>
          </w:p>
        </w:tc>
        <w:tc>
          <w:tcPr>
            <w:tcW w:w="1182" w:type="dxa"/>
          </w:tcPr>
          <w:p w14:paraId="5662E970" w14:textId="77777777" w:rsidR="00977B2C" w:rsidRPr="00977B2C" w:rsidRDefault="00977B2C" w:rsidP="00977B2C">
            <w:pPr>
              <w:jc w:val="both"/>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82,558,296</w:t>
            </w:r>
          </w:p>
        </w:tc>
        <w:tc>
          <w:tcPr>
            <w:tcW w:w="1181" w:type="dxa"/>
          </w:tcPr>
          <w:p w14:paraId="2BA2644D" w14:textId="77777777" w:rsidR="00977B2C" w:rsidRPr="00977B2C" w:rsidRDefault="00977B2C" w:rsidP="00977B2C">
            <w:pPr>
              <w:jc w:val="both"/>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135,155,548</w:t>
            </w:r>
          </w:p>
        </w:tc>
        <w:tc>
          <w:tcPr>
            <w:tcW w:w="1289" w:type="dxa"/>
          </w:tcPr>
          <w:p w14:paraId="0FEEA60F" w14:textId="77777777" w:rsidR="00977B2C" w:rsidRPr="00977B2C" w:rsidRDefault="00977B2C" w:rsidP="00977B2C">
            <w:pPr>
              <w:jc w:val="both"/>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102,258,309</w:t>
            </w:r>
          </w:p>
        </w:tc>
      </w:tr>
    </w:tbl>
    <w:p w14:paraId="32F7671A"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583B129B" w14:textId="77777777" w:rsidR="00977B2C" w:rsidRPr="00977B2C" w:rsidRDefault="00977B2C" w:rsidP="00977B2C">
      <w:pPr>
        <w:tabs>
          <w:tab w:val="left" w:pos="426"/>
        </w:tabs>
        <w:spacing w:after="0" w:line="240" w:lineRule="auto"/>
        <w:rPr>
          <w:rFonts w:ascii="Times New Roman" w:eastAsia="Times New Roman" w:hAnsi="Times New Roman" w:cs="Times New Roman"/>
          <w:sz w:val="16"/>
          <w:szCs w:val="16"/>
          <w:lang w:val="sq-AL" w:eastAsia="en-GB"/>
        </w:rPr>
      </w:pPr>
    </w:p>
    <w:p w14:paraId="6D45AD0E" w14:textId="77777777" w:rsidR="00977B2C" w:rsidRPr="00977B2C" w:rsidRDefault="00977B2C" w:rsidP="00977B2C">
      <w:pPr>
        <w:tabs>
          <w:tab w:val="left" w:pos="426"/>
        </w:tabs>
        <w:spacing w:after="0" w:line="240" w:lineRule="auto"/>
        <w:rPr>
          <w:rFonts w:ascii="Times New Roman" w:eastAsia="Times New Roman" w:hAnsi="Times New Roman" w:cs="Times New Roman"/>
          <w:sz w:val="16"/>
          <w:szCs w:val="16"/>
          <w:lang w:val="sq-AL" w:eastAsia="en-GB"/>
        </w:rPr>
      </w:pPr>
    </w:p>
    <w:p w14:paraId="250CEFBE" w14:textId="77777777" w:rsidR="00977B2C" w:rsidRPr="00977B2C" w:rsidRDefault="00977B2C" w:rsidP="00977B2C">
      <w:pPr>
        <w:numPr>
          <w:ilvl w:val="0"/>
          <w:numId w:val="20"/>
        </w:numPr>
        <w:pBdr>
          <w:top w:val="nil"/>
          <w:left w:val="nil"/>
          <w:bottom w:val="nil"/>
          <w:right w:val="nil"/>
          <w:between w:val="nil"/>
        </w:pBdr>
        <w:spacing w:after="0" w:line="240" w:lineRule="auto"/>
        <w:ind w:left="426" w:hanging="426"/>
        <w:jc w:val="both"/>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Të dhëna për kërkimin shkencor të stafit akademik, përgjegjës për programin e studimi</w:t>
      </w:r>
      <w:r w:rsidRPr="00977B2C">
        <w:rPr>
          <w:rFonts w:ascii="Times New Roman" w:eastAsia="Times New Roman" w:hAnsi="Times New Roman" w:cs="Times New Roman"/>
          <w:sz w:val="16"/>
          <w:szCs w:val="16"/>
          <w:lang w:val="sq-AL" w:eastAsia="en-GB"/>
        </w:rPr>
        <w:t xml:space="preserve">t </w:t>
      </w:r>
      <w:r w:rsidRPr="00977B2C">
        <w:rPr>
          <w:rFonts w:ascii="Times New Roman" w:eastAsia="Times New Roman" w:hAnsi="Times New Roman" w:cs="Times New Roman"/>
          <w:color w:val="000000"/>
          <w:sz w:val="16"/>
          <w:szCs w:val="16"/>
          <w:lang w:val="sq-AL" w:eastAsia="en-GB"/>
        </w:rPr>
        <w:t>Tabela 19)</w:t>
      </w:r>
    </w:p>
    <w:p w14:paraId="7C561706" w14:textId="77777777" w:rsidR="00977B2C" w:rsidRPr="00977B2C" w:rsidRDefault="00977B2C" w:rsidP="00977B2C">
      <w:pPr>
        <w:spacing w:after="0" w:line="240" w:lineRule="auto"/>
        <w:ind w:left="720"/>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19</w:t>
      </w:r>
    </w:p>
    <w:p w14:paraId="0DBE3A91" w14:textId="77777777" w:rsidR="00977B2C" w:rsidRPr="00977B2C" w:rsidRDefault="00977B2C" w:rsidP="00977B2C">
      <w:pPr>
        <w:spacing w:after="0" w:line="240" w:lineRule="auto"/>
        <w:ind w:left="720"/>
        <w:jc w:val="right"/>
        <w:rPr>
          <w:rFonts w:ascii="Times New Roman" w:eastAsia="Times New Roman" w:hAnsi="Times New Roman" w:cs="Times New Roman"/>
          <w:sz w:val="16"/>
          <w:szCs w:val="16"/>
          <w:lang w:val="sq-AL" w:eastAsia="en-GB"/>
        </w:rPr>
      </w:pPr>
    </w:p>
    <w:tbl>
      <w:tblPr>
        <w:tblW w:w="80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35"/>
        <w:gridCol w:w="7031"/>
        <w:gridCol w:w="604"/>
      </w:tblGrid>
      <w:tr w:rsidR="00977B2C" w:rsidRPr="00977B2C" w14:paraId="159198C6" w14:textId="77777777" w:rsidTr="00977B2C">
        <w:trPr>
          <w:trHeight w:val="373"/>
          <w:jc w:val="center"/>
        </w:trPr>
        <w:tc>
          <w:tcPr>
            <w:tcW w:w="8070" w:type="dxa"/>
            <w:gridSpan w:val="3"/>
            <w:vAlign w:val="center"/>
          </w:tcPr>
          <w:p w14:paraId="55D98A0B"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Aktivitete individuale të stafit akademik në funksion edhe të programit të studimit, në vitet e fundit</w:t>
            </w:r>
          </w:p>
        </w:tc>
      </w:tr>
      <w:tr w:rsidR="00977B2C" w:rsidRPr="00977B2C" w14:paraId="6810BCC2" w14:textId="77777777" w:rsidTr="00977B2C">
        <w:trPr>
          <w:jc w:val="center"/>
        </w:trPr>
        <w:tc>
          <w:tcPr>
            <w:tcW w:w="435" w:type="dxa"/>
            <w:vAlign w:val="center"/>
          </w:tcPr>
          <w:p w14:paraId="0D9E901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7031" w:type="dxa"/>
            <w:vAlign w:val="center"/>
          </w:tcPr>
          <w:p w14:paraId="17098F2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Numri i botimeve nga personeli akademik efektiv i Departamentit</w:t>
            </w:r>
          </w:p>
        </w:tc>
        <w:tc>
          <w:tcPr>
            <w:tcW w:w="604" w:type="dxa"/>
            <w:vAlign w:val="center"/>
          </w:tcPr>
          <w:p w14:paraId="64C4AC3E"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32</w:t>
            </w:r>
          </w:p>
        </w:tc>
      </w:tr>
      <w:tr w:rsidR="00977B2C" w:rsidRPr="00977B2C" w14:paraId="08AB7E7A" w14:textId="77777777" w:rsidTr="00977B2C">
        <w:trPr>
          <w:jc w:val="center"/>
        </w:trPr>
        <w:tc>
          <w:tcPr>
            <w:tcW w:w="435" w:type="dxa"/>
            <w:vAlign w:val="center"/>
          </w:tcPr>
          <w:p w14:paraId="6526507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7031" w:type="dxa"/>
            <w:vAlign w:val="center"/>
          </w:tcPr>
          <w:p w14:paraId="09E8E37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Numri i projekteve kërkimore të fituara në shkallë Departamenti/Fakulteti</w:t>
            </w:r>
          </w:p>
        </w:tc>
        <w:tc>
          <w:tcPr>
            <w:tcW w:w="604" w:type="dxa"/>
            <w:vAlign w:val="center"/>
          </w:tcPr>
          <w:p w14:paraId="466AC24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 3</w:t>
            </w:r>
          </w:p>
        </w:tc>
      </w:tr>
      <w:tr w:rsidR="00977B2C" w:rsidRPr="00977B2C" w14:paraId="7CAB4C5C" w14:textId="77777777" w:rsidTr="00977B2C">
        <w:trPr>
          <w:jc w:val="center"/>
        </w:trPr>
        <w:tc>
          <w:tcPr>
            <w:tcW w:w="435" w:type="dxa"/>
            <w:vAlign w:val="center"/>
          </w:tcPr>
          <w:p w14:paraId="361FC4A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7031" w:type="dxa"/>
            <w:vAlign w:val="center"/>
          </w:tcPr>
          <w:p w14:paraId="7BC7BBDD"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Numri i projekteve të zbatuara në shkallë Departamenti/Fakulteti</w:t>
            </w:r>
          </w:p>
        </w:tc>
        <w:tc>
          <w:tcPr>
            <w:tcW w:w="604" w:type="dxa"/>
            <w:vAlign w:val="center"/>
          </w:tcPr>
          <w:p w14:paraId="387F09E4"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2/2</w:t>
            </w:r>
          </w:p>
        </w:tc>
      </w:tr>
      <w:tr w:rsidR="00977B2C" w:rsidRPr="00977B2C" w14:paraId="30DA5D85" w14:textId="77777777" w:rsidTr="00977B2C">
        <w:trPr>
          <w:trHeight w:val="377"/>
          <w:jc w:val="center"/>
        </w:trPr>
        <w:tc>
          <w:tcPr>
            <w:tcW w:w="435" w:type="dxa"/>
            <w:vAlign w:val="center"/>
          </w:tcPr>
          <w:p w14:paraId="529D722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7031" w:type="dxa"/>
            <w:vAlign w:val="center"/>
          </w:tcPr>
          <w:p w14:paraId="7D30875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Numri i aktiviteteve shkencore të organizuara nga Departamenti/Fakulteti dhe IAL, për programin e studimit </w:t>
            </w:r>
          </w:p>
        </w:tc>
        <w:tc>
          <w:tcPr>
            <w:tcW w:w="604" w:type="dxa"/>
            <w:vAlign w:val="center"/>
          </w:tcPr>
          <w:p w14:paraId="49C54AF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3/4</w:t>
            </w:r>
          </w:p>
        </w:tc>
      </w:tr>
      <w:tr w:rsidR="00977B2C" w:rsidRPr="00977B2C" w14:paraId="1DDAE0BD" w14:textId="77777777" w:rsidTr="00977B2C">
        <w:trPr>
          <w:jc w:val="center"/>
        </w:trPr>
        <w:tc>
          <w:tcPr>
            <w:tcW w:w="435" w:type="dxa"/>
            <w:vAlign w:val="center"/>
          </w:tcPr>
          <w:p w14:paraId="44428518"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7031" w:type="dxa"/>
            <w:vAlign w:val="center"/>
          </w:tcPr>
          <w:p w14:paraId="46F8B20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Numri i pjesëmarrësve në aktivitetet shkencore </w:t>
            </w:r>
          </w:p>
        </w:tc>
        <w:tc>
          <w:tcPr>
            <w:tcW w:w="604" w:type="dxa"/>
            <w:vAlign w:val="center"/>
          </w:tcPr>
          <w:p w14:paraId="4DD274E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8/85</w:t>
            </w:r>
          </w:p>
        </w:tc>
      </w:tr>
      <w:tr w:rsidR="00977B2C" w:rsidRPr="00977B2C" w14:paraId="45588CF0" w14:textId="77777777" w:rsidTr="00977B2C">
        <w:trPr>
          <w:jc w:val="center"/>
        </w:trPr>
        <w:tc>
          <w:tcPr>
            <w:tcW w:w="435" w:type="dxa"/>
            <w:vAlign w:val="center"/>
          </w:tcPr>
          <w:p w14:paraId="70EC75F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c>
          <w:tcPr>
            <w:tcW w:w="7031" w:type="dxa"/>
            <w:vAlign w:val="center"/>
          </w:tcPr>
          <w:p w14:paraId="3A75A31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Numri i Çmimeve Kombëtare të fituara në rang IAL</w:t>
            </w:r>
          </w:p>
        </w:tc>
        <w:tc>
          <w:tcPr>
            <w:tcW w:w="604" w:type="dxa"/>
            <w:vAlign w:val="center"/>
          </w:tcPr>
          <w:p w14:paraId="4DFEDC5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0</w:t>
            </w:r>
          </w:p>
        </w:tc>
      </w:tr>
    </w:tbl>
    <w:p w14:paraId="7123B305" w14:textId="77777777" w:rsidR="00977B2C" w:rsidRPr="00977B2C" w:rsidRDefault="00977B2C" w:rsidP="00977B2C">
      <w:pPr>
        <w:spacing w:after="0" w:line="240" w:lineRule="auto"/>
        <w:ind w:left="720"/>
        <w:jc w:val="both"/>
        <w:rPr>
          <w:rFonts w:ascii="Times New Roman" w:eastAsia="Times New Roman" w:hAnsi="Times New Roman" w:cs="Times New Roman"/>
          <w:sz w:val="16"/>
          <w:szCs w:val="16"/>
          <w:lang w:val="sq-AL" w:eastAsia="en-GB"/>
        </w:rPr>
      </w:pPr>
    </w:p>
    <w:p w14:paraId="0197ACDF" w14:textId="77777777" w:rsidR="00977B2C" w:rsidRPr="00977B2C" w:rsidRDefault="00977B2C" w:rsidP="00977B2C">
      <w:pPr>
        <w:spacing w:after="0" w:line="240" w:lineRule="auto"/>
        <w:ind w:left="720"/>
        <w:jc w:val="both"/>
        <w:rPr>
          <w:rFonts w:ascii="Times New Roman" w:eastAsia="Times New Roman" w:hAnsi="Times New Roman" w:cs="Times New Roman"/>
          <w:sz w:val="16"/>
          <w:szCs w:val="16"/>
          <w:lang w:val="sq-AL" w:eastAsia="en-GB"/>
        </w:rPr>
      </w:pPr>
    </w:p>
    <w:p w14:paraId="32CFA9C6" w14:textId="77777777" w:rsidR="00977B2C" w:rsidRPr="00977B2C" w:rsidRDefault="00977B2C" w:rsidP="00977B2C">
      <w:pPr>
        <w:numPr>
          <w:ilvl w:val="0"/>
          <w:numId w:val="20"/>
        </w:numPr>
        <w:pBdr>
          <w:top w:val="nil"/>
          <w:left w:val="nil"/>
          <w:bottom w:val="nil"/>
          <w:right w:val="nil"/>
          <w:between w:val="nil"/>
        </w:pBdr>
        <w:spacing w:after="0" w:line="240" w:lineRule="auto"/>
        <w:ind w:left="426" w:hanging="426"/>
        <w:jc w:val="both"/>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Të dhëna për bashkëpunimin kombëtar dhe ndërkombëtar të Fakultetit (Tabela 20)</w:t>
      </w:r>
    </w:p>
    <w:p w14:paraId="63B0E4B3" w14:textId="77777777" w:rsidR="00977B2C" w:rsidRPr="00977B2C" w:rsidRDefault="00977B2C" w:rsidP="00977B2C">
      <w:pPr>
        <w:spacing w:after="0" w:line="240" w:lineRule="auto"/>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20</w:t>
      </w:r>
    </w:p>
    <w:p w14:paraId="14428F38"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tbl>
      <w:tblPr>
        <w:tblW w:w="8363" w:type="dxa"/>
        <w:tblInd w:w="2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5"/>
        <w:gridCol w:w="7088"/>
        <w:gridCol w:w="850"/>
      </w:tblGrid>
      <w:tr w:rsidR="00977B2C" w:rsidRPr="00977B2C" w14:paraId="507F472D" w14:textId="77777777" w:rsidTr="00977B2C">
        <w:tc>
          <w:tcPr>
            <w:tcW w:w="8363" w:type="dxa"/>
            <w:gridSpan w:val="3"/>
            <w:vAlign w:val="center"/>
          </w:tcPr>
          <w:p w14:paraId="587D0D97" w14:textId="77777777" w:rsidR="00977B2C" w:rsidRPr="00977B2C" w:rsidRDefault="00977B2C" w:rsidP="00977B2C">
            <w:pPr>
              <w:rPr>
                <w:rFonts w:ascii="Times New Roman" w:eastAsia="Times New Roman" w:hAnsi="Times New Roman" w:cs="Times New Roman"/>
                <w:b/>
                <w:sz w:val="16"/>
                <w:szCs w:val="16"/>
                <w:lang w:val="sq-AL" w:eastAsia="en-GB"/>
              </w:rPr>
            </w:pPr>
            <w:r w:rsidRPr="00977B2C">
              <w:rPr>
                <w:rFonts w:ascii="Times New Roman" w:eastAsia="Times New Roman" w:hAnsi="Times New Roman" w:cs="Times New Roman"/>
                <w:b/>
                <w:sz w:val="16"/>
                <w:szCs w:val="16"/>
                <w:lang w:val="sq-AL" w:eastAsia="en-GB"/>
              </w:rPr>
              <w:t>Të dhëna për Bashkëpunime shkencore në rang Fakulteti/programi studimi në kuadër të Bashkëpunimit ndërkombëtar në vitet e fundit</w:t>
            </w:r>
          </w:p>
        </w:tc>
      </w:tr>
      <w:tr w:rsidR="00977B2C" w:rsidRPr="00977B2C" w14:paraId="4094DCF5" w14:textId="77777777" w:rsidTr="00977B2C">
        <w:tc>
          <w:tcPr>
            <w:tcW w:w="425" w:type="dxa"/>
            <w:vAlign w:val="center"/>
          </w:tcPr>
          <w:p w14:paraId="3DDA63B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7088" w:type="dxa"/>
          </w:tcPr>
          <w:p w14:paraId="7E301933"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Numri i pjesëmarrësve si partnerë në projekte Kombëtare apo ndërkombëtare</w:t>
            </w:r>
          </w:p>
        </w:tc>
        <w:tc>
          <w:tcPr>
            <w:tcW w:w="850" w:type="dxa"/>
          </w:tcPr>
          <w:p w14:paraId="1643C2C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4/2</w:t>
            </w:r>
          </w:p>
        </w:tc>
      </w:tr>
      <w:tr w:rsidR="00977B2C" w:rsidRPr="00977B2C" w14:paraId="26E3DACF" w14:textId="77777777" w:rsidTr="00977B2C">
        <w:tc>
          <w:tcPr>
            <w:tcW w:w="425" w:type="dxa"/>
            <w:vAlign w:val="center"/>
          </w:tcPr>
          <w:p w14:paraId="29ED7C7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7088" w:type="dxa"/>
          </w:tcPr>
          <w:p w14:paraId="16CCDCCA" w14:textId="77777777" w:rsidR="00977B2C" w:rsidRPr="00977B2C" w:rsidRDefault="00977B2C" w:rsidP="00977B2C">
            <w:pPr>
              <w:rPr>
                <w:rFonts w:ascii="Times New Roman" w:eastAsia="Times New Roman" w:hAnsi="Times New Roman" w:cs="Times New Roman"/>
                <w:sz w:val="16"/>
                <w:szCs w:val="16"/>
                <w:lang w:val="sq-AL" w:eastAsia="en-GB"/>
              </w:rPr>
            </w:pPr>
            <w:bookmarkStart w:id="15" w:name="_heading=h.1fob9te" w:colFirst="0" w:colLast="0"/>
            <w:bookmarkEnd w:id="15"/>
            <w:r w:rsidRPr="00977B2C">
              <w:rPr>
                <w:rFonts w:ascii="Times New Roman" w:eastAsia="Times New Roman" w:hAnsi="Times New Roman" w:cs="Times New Roman"/>
                <w:sz w:val="16"/>
                <w:szCs w:val="16"/>
                <w:lang w:val="sq-AL" w:eastAsia="en-GB"/>
              </w:rPr>
              <w:t xml:space="preserve">Numri i Leksioneve dhe seminareve me lektorë të huaj (ose orë mësimore) </w:t>
            </w:r>
          </w:p>
        </w:tc>
        <w:tc>
          <w:tcPr>
            <w:tcW w:w="850" w:type="dxa"/>
          </w:tcPr>
          <w:p w14:paraId="4C3EF90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6</w:t>
            </w:r>
          </w:p>
        </w:tc>
      </w:tr>
      <w:tr w:rsidR="00977B2C" w:rsidRPr="00977B2C" w14:paraId="20A3B283" w14:textId="77777777" w:rsidTr="00977B2C">
        <w:tc>
          <w:tcPr>
            <w:tcW w:w="425" w:type="dxa"/>
            <w:vAlign w:val="center"/>
          </w:tcPr>
          <w:p w14:paraId="0E4DEE3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7088" w:type="dxa"/>
          </w:tcPr>
          <w:p w14:paraId="5EB7DA7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Mobiliteti i studentëve nga dhe drejt programit të studimit</w:t>
            </w:r>
          </w:p>
        </w:tc>
        <w:tc>
          <w:tcPr>
            <w:tcW w:w="850" w:type="dxa"/>
          </w:tcPr>
          <w:p w14:paraId="4E43F89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0</w:t>
            </w:r>
          </w:p>
        </w:tc>
      </w:tr>
      <w:tr w:rsidR="00977B2C" w:rsidRPr="00977B2C" w14:paraId="65208FFB" w14:textId="77777777" w:rsidTr="00977B2C">
        <w:tc>
          <w:tcPr>
            <w:tcW w:w="425" w:type="dxa"/>
            <w:vAlign w:val="center"/>
          </w:tcPr>
          <w:p w14:paraId="43040B4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7088" w:type="dxa"/>
          </w:tcPr>
          <w:p w14:paraId="0D318BC5"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Numri i pjesëmarrësve në aktivitete shkencore jashtë IAL/ jashtë vendit dhe prezantime</w:t>
            </w:r>
          </w:p>
        </w:tc>
        <w:tc>
          <w:tcPr>
            <w:tcW w:w="850" w:type="dxa"/>
          </w:tcPr>
          <w:p w14:paraId="40CBCA6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46</w:t>
            </w:r>
          </w:p>
        </w:tc>
      </w:tr>
      <w:tr w:rsidR="00977B2C" w:rsidRPr="00977B2C" w14:paraId="21757345" w14:textId="77777777" w:rsidTr="00977B2C">
        <w:tc>
          <w:tcPr>
            <w:tcW w:w="425" w:type="dxa"/>
            <w:vAlign w:val="center"/>
          </w:tcPr>
          <w:p w14:paraId="2D4083B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7088" w:type="dxa"/>
          </w:tcPr>
          <w:p w14:paraId="1F0A2D7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Numri i Çmimeve ndërkombëtare në fushën e kërkimit shkencor.</w:t>
            </w:r>
          </w:p>
        </w:tc>
        <w:tc>
          <w:tcPr>
            <w:tcW w:w="850" w:type="dxa"/>
          </w:tcPr>
          <w:p w14:paraId="64801A1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0</w:t>
            </w:r>
          </w:p>
        </w:tc>
      </w:tr>
    </w:tbl>
    <w:p w14:paraId="31D3D72A" w14:textId="77777777" w:rsidR="00977B2C" w:rsidRPr="00977B2C" w:rsidRDefault="00977B2C" w:rsidP="00977B2C">
      <w:pPr>
        <w:tabs>
          <w:tab w:val="left" w:pos="426"/>
        </w:tabs>
        <w:spacing w:after="0" w:line="240" w:lineRule="auto"/>
        <w:rPr>
          <w:rFonts w:ascii="Times New Roman" w:eastAsia="Times New Roman" w:hAnsi="Times New Roman" w:cs="Times New Roman"/>
          <w:sz w:val="16"/>
          <w:szCs w:val="16"/>
          <w:lang w:val="sq-AL" w:eastAsia="en-GB"/>
        </w:rPr>
      </w:pPr>
    </w:p>
    <w:p w14:paraId="26F22978"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332DB7D0" w14:textId="77777777" w:rsidR="00977B2C" w:rsidRPr="00977B2C" w:rsidRDefault="002B1C01" w:rsidP="00977B2C">
      <w:pPr>
        <w:spacing w:after="0" w:line="240" w:lineRule="auto"/>
        <w:jc w:val="both"/>
        <w:rPr>
          <w:rFonts w:ascii="Times New Roman" w:eastAsia="Times New Roman" w:hAnsi="Times New Roman" w:cs="Times New Roman"/>
          <w:sz w:val="16"/>
          <w:szCs w:val="16"/>
          <w:lang w:val="sq-AL" w:eastAsia="en-GB"/>
        </w:rPr>
      </w:pPr>
      <w:r>
        <w:rPr>
          <w:lang w:val="sq-AL" w:eastAsia="en-GB"/>
        </w:rPr>
        <w:pict w14:anchorId="113F5425">
          <v:rect id="_x0000_i1028" style="width:0;height:1.5pt" o:hralign="center" o:hrstd="t" o:hr="t" fillcolor="#a0a0a0" stroked="f"/>
        </w:pict>
      </w:r>
    </w:p>
    <w:p w14:paraId="7BF16A85" w14:textId="77777777" w:rsidR="00977B2C" w:rsidRPr="00977B2C" w:rsidRDefault="00977B2C" w:rsidP="00977B2C">
      <w:pPr>
        <w:spacing w:after="0" w:line="240" w:lineRule="auto"/>
        <w:ind w:left="360"/>
        <w:jc w:val="both"/>
        <w:rPr>
          <w:rFonts w:ascii="Times New Roman" w:eastAsia="Times New Roman" w:hAnsi="Times New Roman" w:cs="Times New Roman"/>
          <w:sz w:val="16"/>
          <w:szCs w:val="16"/>
          <w:lang w:val="sq-AL" w:eastAsia="en-GB"/>
        </w:rPr>
      </w:pPr>
    </w:p>
    <w:p w14:paraId="779066DA" w14:textId="77777777" w:rsidR="00977B2C" w:rsidRPr="00977B2C" w:rsidRDefault="00977B2C" w:rsidP="00977B2C">
      <w:pPr>
        <w:pBdr>
          <w:top w:val="nil"/>
          <w:left w:val="nil"/>
          <w:bottom w:val="nil"/>
          <w:right w:val="nil"/>
          <w:between w:val="nil"/>
        </w:pBdr>
        <w:spacing w:after="0" w:line="240" w:lineRule="auto"/>
        <w:ind w:left="3196"/>
        <w:rPr>
          <w:rFonts w:ascii="Times New Roman" w:eastAsia="Times New Roman" w:hAnsi="Times New Roman" w:cs="Times New Roman"/>
          <w:sz w:val="16"/>
          <w:szCs w:val="16"/>
          <w:lang w:val="sq-AL" w:eastAsia="en-GB"/>
        </w:rPr>
      </w:pPr>
    </w:p>
    <w:p w14:paraId="79C6A0D1" w14:textId="77777777" w:rsidR="00977B2C" w:rsidRPr="00977B2C" w:rsidRDefault="00977B2C" w:rsidP="00977B2C">
      <w:pPr>
        <w:pBdr>
          <w:top w:val="nil"/>
          <w:left w:val="nil"/>
          <w:bottom w:val="nil"/>
          <w:right w:val="nil"/>
          <w:between w:val="nil"/>
        </w:pBdr>
        <w:spacing w:after="0" w:line="240" w:lineRule="auto"/>
        <w:rPr>
          <w:rFonts w:ascii="Times New Roman" w:eastAsia="Times New Roman" w:hAnsi="Times New Roman" w:cs="Times New Roman"/>
          <w:sz w:val="16"/>
          <w:szCs w:val="16"/>
          <w:lang w:val="sq-AL" w:eastAsia="en-GB"/>
        </w:rPr>
      </w:pPr>
    </w:p>
    <w:p w14:paraId="54147A38" w14:textId="77777777" w:rsidR="00977B2C" w:rsidRPr="00977B2C" w:rsidRDefault="00977B2C" w:rsidP="00977B2C">
      <w:pPr>
        <w:numPr>
          <w:ilvl w:val="0"/>
          <w:numId w:val="26"/>
        </w:numPr>
        <w:pBdr>
          <w:top w:val="nil"/>
          <w:left w:val="nil"/>
          <w:bottom w:val="nil"/>
          <w:right w:val="nil"/>
          <w:between w:val="nil"/>
        </w:pBdr>
        <w:spacing w:after="0" w:line="240" w:lineRule="auto"/>
        <w:ind w:left="426" w:hanging="306"/>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Cilësia në hyrje dhe në dalje e studentëve (Tabela 21)</w:t>
      </w:r>
    </w:p>
    <w:p w14:paraId="30A19FC5" w14:textId="77777777" w:rsidR="00977B2C" w:rsidRPr="00977B2C" w:rsidRDefault="00977B2C" w:rsidP="00977B2C">
      <w:pPr>
        <w:pBdr>
          <w:top w:val="nil"/>
          <w:left w:val="nil"/>
          <w:bottom w:val="nil"/>
          <w:right w:val="nil"/>
          <w:between w:val="nil"/>
        </w:pBdr>
        <w:spacing w:after="0" w:line="240" w:lineRule="auto"/>
        <w:ind w:left="1440"/>
        <w:jc w:val="right"/>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Tabela 21</w:t>
      </w:r>
    </w:p>
    <w:p w14:paraId="437B11D9"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63687E08"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tbl>
      <w:tblPr>
        <w:tblW w:w="9645" w:type="dxa"/>
        <w:tblInd w:w="2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0"/>
        <w:gridCol w:w="1080"/>
        <w:gridCol w:w="1275"/>
        <w:gridCol w:w="1005"/>
        <w:gridCol w:w="810"/>
        <w:gridCol w:w="645"/>
        <w:gridCol w:w="810"/>
        <w:gridCol w:w="1065"/>
        <w:gridCol w:w="1215"/>
      </w:tblGrid>
      <w:tr w:rsidR="00977B2C" w:rsidRPr="00977B2C" w14:paraId="3F44650C" w14:textId="77777777" w:rsidTr="00977B2C">
        <w:trPr>
          <w:trHeight w:val="440"/>
        </w:trPr>
        <w:tc>
          <w:tcPr>
            <w:tcW w:w="1740" w:type="dxa"/>
            <w:vMerge w:val="restart"/>
            <w:shd w:val="clear" w:color="auto" w:fill="FFFFFF"/>
            <w:vAlign w:val="center"/>
          </w:tcPr>
          <w:p w14:paraId="3AB7EEB2"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Titulli i programit të studimit</w:t>
            </w:r>
          </w:p>
        </w:tc>
        <w:tc>
          <w:tcPr>
            <w:tcW w:w="1080" w:type="dxa"/>
            <w:vMerge w:val="restart"/>
            <w:shd w:val="clear" w:color="auto" w:fill="FFFFFF"/>
            <w:vAlign w:val="center"/>
          </w:tcPr>
          <w:p w14:paraId="3D4CEAD2"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 xml:space="preserve">Sipas </w:t>
            </w:r>
          </w:p>
          <w:p w14:paraId="4AD9510E" w14:textId="77777777" w:rsidR="00977B2C" w:rsidRPr="00977B2C" w:rsidRDefault="00977B2C" w:rsidP="00977B2C">
            <w:pP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Viteve akademike</w:t>
            </w:r>
          </w:p>
        </w:tc>
        <w:tc>
          <w:tcPr>
            <w:tcW w:w="1275" w:type="dxa"/>
            <w:vMerge w:val="restart"/>
            <w:shd w:val="clear" w:color="auto" w:fill="auto"/>
            <w:vAlign w:val="center"/>
          </w:tcPr>
          <w:p w14:paraId="0E076CF7" w14:textId="77777777" w:rsidR="00977B2C" w:rsidRPr="00977B2C" w:rsidRDefault="00977B2C" w:rsidP="00977B2C">
            <w:pPr>
              <w:ind w:left="113" w:right="113"/>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Të regjistruar për herë të parë në vitin e parë (a)</w:t>
            </w:r>
          </w:p>
        </w:tc>
        <w:tc>
          <w:tcPr>
            <w:tcW w:w="1005" w:type="dxa"/>
            <w:vMerge w:val="restart"/>
            <w:vAlign w:val="center"/>
          </w:tcPr>
          <w:p w14:paraId="4DEC0244" w14:textId="77777777" w:rsidR="00977B2C" w:rsidRPr="00977B2C" w:rsidRDefault="00977B2C" w:rsidP="00977B2C">
            <w:pPr>
              <w:ind w:left="113" w:right="113"/>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Nota mesatare ne hyrje</w:t>
            </w:r>
          </w:p>
        </w:tc>
        <w:tc>
          <w:tcPr>
            <w:tcW w:w="2265" w:type="dxa"/>
            <w:gridSpan w:val="3"/>
            <w:shd w:val="clear" w:color="auto" w:fill="auto"/>
            <w:vAlign w:val="center"/>
          </w:tcPr>
          <w:p w14:paraId="721FCFEE"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Studentë të transferuar sipas viteve (b)</w:t>
            </w:r>
          </w:p>
        </w:tc>
        <w:tc>
          <w:tcPr>
            <w:tcW w:w="1065" w:type="dxa"/>
            <w:vMerge w:val="restart"/>
            <w:shd w:val="clear" w:color="auto" w:fill="auto"/>
            <w:vAlign w:val="center"/>
          </w:tcPr>
          <w:p w14:paraId="4978C683"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Studente te transferuar për Brezat  (b)</w:t>
            </w:r>
          </w:p>
        </w:tc>
        <w:tc>
          <w:tcPr>
            <w:tcW w:w="1215" w:type="dxa"/>
            <w:vMerge w:val="restart"/>
            <w:shd w:val="clear" w:color="auto" w:fill="auto"/>
            <w:vAlign w:val="center"/>
          </w:tcPr>
          <w:p w14:paraId="39645C8B"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Totali:</w:t>
            </w:r>
          </w:p>
          <w:p w14:paraId="5A3F08E0"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(a)+(b)</w:t>
            </w:r>
          </w:p>
        </w:tc>
      </w:tr>
      <w:tr w:rsidR="00977B2C" w:rsidRPr="00977B2C" w14:paraId="5957B10F" w14:textId="77777777" w:rsidTr="00977B2C">
        <w:trPr>
          <w:cantSplit/>
          <w:trHeight w:val="1483"/>
        </w:trPr>
        <w:tc>
          <w:tcPr>
            <w:tcW w:w="1740" w:type="dxa"/>
            <w:vMerge/>
            <w:shd w:val="clear" w:color="auto" w:fill="FFFFFF"/>
            <w:vAlign w:val="center"/>
          </w:tcPr>
          <w:p w14:paraId="3DE557E0"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080" w:type="dxa"/>
            <w:vMerge/>
            <w:shd w:val="clear" w:color="auto" w:fill="FFFFFF"/>
            <w:vAlign w:val="center"/>
          </w:tcPr>
          <w:p w14:paraId="2268F00A"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275" w:type="dxa"/>
            <w:vMerge/>
            <w:shd w:val="clear" w:color="auto" w:fill="auto"/>
            <w:vAlign w:val="center"/>
          </w:tcPr>
          <w:p w14:paraId="2ECD63EF"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005" w:type="dxa"/>
            <w:vMerge/>
            <w:vAlign w:val="center"/>
          </w:tcPr>
          <w:p w14:paraId="187F996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810" w:type="dxa"/>
            <w:shd w:val="clear" w:color="auto" w:fill="auto"/>
            <w:vAlign w:val="center"/>
          </w:tcPr>
          <w:p w14:paraId="722D96A7" w14:textId="77777777" w:rsidR="00977B2C" w:rsidRPr="00977B2C" w:rsidRDefault="00977B2C" w:rsidP="00977B2C">
            <w:pPr>
              <w:ind w:left="113" w:right="113"/>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Viti I</w:t>
            </w:r>
          </w:p>
        </w:tc>
        <w:tc>
          <w:tcPr>
            <w:tcW w:w="645" w:type="dxa"/>
            <w:shd w:val="clear" w:color="auto" w:fill="auto"/>
            <w:vAlign w:val="center"/>
          </w:tcPr>
          <w:p w14:paraId="59F97D60" w14:textId="77777777" w:rsidR="00977B2C" w:rsidRPr="00977B2C" w:rsidRDefault="00977B2C" w:rsidP="00977B2C">
            <w:pPr>
              <w:ind w:left="113" w:right="113"/>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Viti II</w:t>
            </w:r>
          </w:p>
        </w:tc>
        <w:tc>
          <w:tcPr>
            <w:tcW w:w="810" w:type="dxa"/>
            <w:shd w:val="clear" w:color="auto" w:fill="auto"/>
            <w:vAlign w:val="center"/>
          </w:tcPr>
          <w:p w14:paraId="534BBDB1" w14:textId="77777777" w:rsidR="00977B2C" w:rsidRPr="00977B2C" w:rsidRDefault="00977B2C" w:rsidP="00977B2C">
            <w:pPr>
              <w:ind w:left="113" w:right="113"/>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Viti III</w:t>
            </w:r>
          </w:p>
        </w:tc>
        <w:tc>
          <w:tcPr>
            <w:tcW w:w="1065" w:type="dxa"/>
            <w:vMerge/>
            <w:shd w:val="clear" w:color="auto" w:fill="auto"/>
            <w:vAlign w:val="center"/>
          </w:tcPr>
          <w:p w14:paraId="1BB905C5"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215" w:type="dxa"/>
            <w:vMerge/>
            <w:shd w:val="clear" w:color="auto" w:fill="auto"/>
            <w:vAlign w:val="center"/>
          </w:tcPr>
          <w:p w14:paraId="241F219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r>
      <w:tr w:rsidR="00977B2C" w:rsidRPr="00977B2C" w14:paraId="5A7FA590" w14:textId="77777777" w:rsidTr="00977B2C">
        <w:trPr>
          <w:trHeight w:val="1035"/>
        </w:trPr>
        <w:tc>
          <w:tcPr>
            <w:tcW w:w="1740" w:type="dxa"/>
            <w:vMerge w:val="restart"/>
            <w:shd w:val="clear" w:color="auto" w:fill="F2F2F2"/>
            <w:vAlign w:val="center"/>
          </w:tcPr>
          <w:p w14:paraId="1430702F" w14:textId="77777777" w:rsidR="00977B2C" w:rsidRPr="00977B2C" w:rsidRDefault="00977B2C" w:rsidP="00977B2C">
            <w:pPr>
              <w:jc w:val="center"/>
              <w:rPr>
                <w:rFonts w:ascii="Times New Roman" w:eastAsia="Times New Roman" w:hAnsi="Times New Roman" w:cs="Times New Roman"/>
                <w:color w:val="000000"/>
                <w:lang w:val="sq-AL" w:eastAsia="en-GB"/>
              </w:rPr>
            </w:pPr>
            <w:bookmarkStart w:id="16" w:name="_heading=h.gjdgxs" w:colFirst="0" w:colLast="0"/>
            <w:bookmarkEnd w:id="16"/>
            <w:r w:rsidRPr="00977B2C">
              <w:rPr>
                <w:rFonts w:ascii="Times New Roman" w:eastAsia="Times New Roman" w:hAnsi="Times New Roman" w:cs="Times New Roman"/>
                <w:color w:val="000000"/>
                <w:lang w:val="sq-AL" w:eastAsia="en-GB"/>
              </w:rPr>
              <w:t>Master i Shkencave në Gjuhë dhe Letërsi Angleze</w:t>
            </w:r>
          </w:p>
        </w:tc>
        <w:tc>
          <w:tcPr>
            <w:tcW w:w="1080" w:type="dxa"/>
            <w:shd w:val="clear" w:color="auto" w:fill="FFFFFF"/>
            <w:vAlign w:val="center"/>
          </w:tcPr>
          <w:p w14:paraId="214C657C"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2021-2022</w:t>
            </w:r>
          </w:p>
        </w:tc>
        <w:tc>
          <w:tcPr>
            <w:tcW w:w="1275" w:type="dxa"/>
            <w:shd w:val="clear" w:color="auto" w:fill="FFFFFF"/>
            <w:vAlign w:val="center"/>
          </w:tcPr>
          <w:p w14:paraId="0ADE188C"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9</w:t>
            </w:r>
          </w:p>
        </w:tc>
        <w:tc>
          <w:tcPr>
            <w:tcW w:w="1005" w:type="dxa"/>
            <w:shd w:val="clear" w:color="auto" w:fill="FFFFFF"/>
            <w:vAlign w:val="center"/>
          </w:tcPr>
          <w:p w14:paraId="056065D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8.73</w:t>
            </w:r>
          </w:p>
        </w:tc>
        <w:tc>
          <w:tcPr>
            <w:tcW w:w="810" w:type="dxa"/>
            <w:shd w:val="clear" w:color="auto" w:fill="FFFFFF"/>
            <w:vAlign w:val="center"/>
          </w:tcPr>
          <w:p w14:paraId="5E2EA3D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w:t>
            </w:r>
          </w:p>
        </w:tc>
        <w:tc>
          <w:tcPr>
            <w:tcW w:w="645" w:type="dxa"/>
            <w:shd w:val="clear" w:color="auto" w:fill="FFFFFF"/>
            <w:vAlign w:val="center"/>
          </w:tcPr>
          <w:p w14:paraId="3E4F7F2A"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w:t>
            </w:r>
          </w:p>
        </w:tc>
        <w:tc>
          <w:tcPr>
            <w:tcW w:w="810" w:type="dxa"/>
            <w:shd w:val="clear" w:color="auto" w:fill="FFFFFF"/>
            <w:vAlign w:val="center"/>
          </w:tcPr>
          <w:p w14:paraId="0ACE39DD"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w:t>
            </w:r>
          </w:p>
        </w:tc>
        <w:tc>
          <w:tcPr>
            <w:tcW w:w="1065" w:type="dxa"/>
            <w:shd w:val="clear" w:color="auto" w:fill="FFFFFF"/>
            <w:vAlign w:val="center"/>
          </w:tcPr>
          <w:p w14:paraId="248E9154"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w:t>
            </w:r>
          </w:p>
        </w:tc>
        <w:tc>
          <w:tcPr>
            <w:tcW w:w="1215" w:type="dxa"/>
            <w:shd w:val="clear" w:color="auto" w:fill="FFFFFF"/>
            <w:vAlign w:val="center"/>
          </w:tcPr>
          <w:p w14:paraId="0C6A0648"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9</w:t>
            </w:r>
          </w:p>
        </w:tc>
      </w:tr>
      <w:tr w:rsidR="00977B2C" w:rsidRPr="00977B2C" w14:paraId="74F10CF0" w14:textId="77777777" w:rsidTr="00977B2C">
        <w:trPr>
          <w:trHeight w:val="846"/>
        </w:trPr>
        <w:tc>
          <w:tcPr>
            <w:tcW w:w="1740" w:type="dxa"/>
            <w:vMerge/>
            <w:shd w:val="clear" w:color="auto" w:fill="F2F2F2"/>
            <w:vAlign w:val="center"/>
          </w:tcPr>
          <w:p w14:paraId="6DFF61FF"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lang w:val="sq-AL" w:eastAsia="en-GB"/>
              </w:rPr>
            </w:pPr>
          </w:p>
        </w:tc>
        <w:tc>
          <w:tcPr>
            <w:tcW w:w="1080" w:type="dxa"/>
            <w:shd w:val="clear" w:color="auto" w:fill="FFFFFF"/>
            <w:vAlign w:val="center"/>
          </w:tcPr>
          <w:p w14:paraId="795F67E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2022-2023</w:t>
            </w:r>
          </w:p>
        </w:tc>
        <w:tc>
          <w:tcPr>
            <w:tcW w:w="1275" w:type="dxa"/>
            <w:shd w:val="clear" w:color="auto" w:fill="FFFFFF"/>
            <w:vAlign w:val="center"/>
          </w:tcPr>
          <w:p w14:paraId="5C22C557"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8</w:t>
            </w:r>
          </w:p>
        </w:tc>
        <w:tc>
          <w:tcPr>
            <w:tcW w:w="1005" w:type="dxa"/>
            <w:shd w:val="clear" w:color="auto" w:fill="FFFFFF"/>
            <w:vAlign w:val="center"/>
          </w:tcPr>
          <w:p w14:paraId="3CF97724"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9.38</w:t>
            </w:r>
          </w:p>
        </w:tc>
        <w:tc>
          <w:tcPr>
            <w:tcW w:w="810" w:type="dxa"/>
            <w:shd w:val="clear" w:color="auto" w:fill="FFFFFF"/>
            <w:vAlign w:val="center"/>
          </w:tcPr>
          <w:p w14:paraId="495C866E"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w:t>
            </w:r>
          </w:p>
        </w:tc>
        <w:tc>
          <w:tcPr>
            <w:tcW w:w="645" w:type="dxa"/>
            <w:shd w:val="clear" w:color="auto" w:fill="FFFFFF"/>
            <w:vAlign w:val="center"/>
          </w:tcPr>
          <w:p w14:paraId="7D9E087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w:t>
            </w:r>
          </w:p>
        </w:tc>
        <w:tc>
          <w:tcPr>
            <w:tcW w:w="810" w:type="dxa"/>
            <w:shd w:val="clear" w:color="auto" w:fill="FFFFFF"/>
            <w:vAlign w:val="center"/>
          </w:tcPr>
          <w:p w14:paraId="32B6D921"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sz w:val="16"/>
                <w:szCs w:val="16"/>
                <w:lang w:val="sq-AL" w:eastAsia="en-GB"/>
              </w:rPr>
              <w:t>-</w:t>
            </w:r>
          </w:p>
        </w:tc>
        <w:tc>
          <w:tcPr>
            <w:tcW w:w="1065" w:type="dxa"/>
            <w:shd w:val="clear" w:color="auto" w:fill="FFFFFF"/>
            <w:vAlign w:val="center"/>
          </w:tcPr>
          <w:p w14:paraId="2BB4870E"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w:t>
            </w:r>
          </w:p>
        </w:tc>
        <w:tc>
          <w:tcPr>
            <w:tcW w:w="1215" w:type="dxa"/>
            <w:shd w:val="clear" w:color="auto" w:fill="FFFFFF"/>
            <w:vAlign w:val="center"/>
          </w:tcPr>
          <w:p w14:paraId="47ADE32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r>
      <w:tr w:rsidR="00977B2C" w:rsidRPr="00977B2C" w14:paraId="579227A6" w14:textId="77777777" w:rsidTr="00977B2C">
        <w:trPr>
          <w:trHeight w:val="846"/>
        </w:trPr>
        <w:tc>
          <w:tcPr>
            <w:tcW w:w="1740" w:type="dxa"/>
            <w:vMerge/>
            <w:shd w:val="clear" w:color="auto" w:fill="F2F2F2"/>
            <w:vAlign w:val="center"/>
          </w:tcPr>
          <w:p w14:paraId="5E8A39FD"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080" w:type="dxa"/>
            <w:shd w:val="clear" w:color="auto" w:fill="FFFFFF"/>
            <w:vAlign w:val="center"/>
          </w:tcPr>
          <w:p w14:paraId="77DF80D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2023-2024</w:t>
            </w:r>
          </w:p>
        </w:tc>
        <w:tc>
          <w:tcPr>
            <w:tcW w:w="1275" w:type="dxa"/>
            <w:shd w:val="clear" w:color="auto" w:fill="FFFFFF"/>
            <w:vAlign w:val="center"/>
          </w:tcPr>
          <w:p w14:paraId="545EA17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c>
          <w:tcPr>
            <w:tcW w:w="1005" w:type="dxa"/>
            <w:shd w:val="clear" w:color="auto" w:fill="FFFFFF"/>
            <w:vAlign w:val="center"/>
          </w:tcPr>
          <w:p w14:paraId="4D64C7F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8.53</w:t>
            </w:r>
          </w:p>
        </w:tc>
        <w:tc>
          <w:tcPr>
            <w:tcW w:w="810" w:type="dxa"/>
            <w:shd w:val="clear" w:color="auto" w:fill="FFFFFF"/>
            <w:vAlign w:val="center"/>
          </w:tcPr>
          <w:p w14:paraId="2E582CF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w:t>
            </w:r>
          </w:p>
        </w:tc>
        <w:tc>
          <w:tcPr>
            <w:tcW w:w="645" w:type="dxa"/>
            <w:shd w:val="clear" w:color="auto" w:fill="FFFFFF"/>
            <w:vAlign w:val="center"/>
          </w:tcPr>
          <w:p w14:paraId="07C2D316"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w:t>
            </w:r>
          </w:p>
        </w:tc>
        <w:tc>
          <w:tcPr>
            <w:tcW w:w="810" w:type="dxa"/>
            <w:shd w:val="clear" w:color="auto" w:fill="FFFFFF"/>
            <w:vAlign w:val="center"/>
          </w:tcPr>
          <w:p w14:paraId="5828990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w:t>
            </w:r>
          </w:p>
        </w:tc>
        <w:tc>
          <w:tcPr>
            <w:tcW w:w="1065" w:type="dxa"/>
            <w:shd w:val="clear" w:color="auto" w:fill="FFFFFF"/>
            <w:vAlign w:val="center"/>
          </w:tcPr>
          <w:p w14:paraId="2884926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w:t>
            </w:r>
          </w:p>
        </w:tc>
        <w:tc>
          <w:tcPr>
            <w:tcW w:w="1215" w:type="dxa"/>
            <w:shd w:val="clear" w:color="auto" w:fill="FFFFFF"/>
            <w:vAlign w:val="center"/>
          </w:tcPr>
          <w:p w14:paraId="00F1CEA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8</w:t>
            </w:r>
          </w:p>
        </w:tc>
      </w:tr>
      <w:tr w:rsidR="00977B2C" w:rsidRPr="00977B2C" w14:paraId="00C43D4A" w14:textId="77777777" w:rsidTr="00977B2C">
        <w:trPr>
          <w:trHeight w:val="378"/>
        </w:trPr>
        <w:tc>
          <w:tcPr>
            <w:tcW w:w="8430" w:type="dxa"/>
            <w:gridSpan w:val="8"/>
            <w:shd w:val="clear" w:color="auto" w:fill="FFFFFF"/>
          </w:tcPr>
          <w:p w14:paraId="1D07E79F"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Total</w:t>
            </w:r>
          </w:p>
        </w:tc>
        <w:tc>
          <w:tcPr>
            <w:tcW w:w="1215" w:type="dxa"/>
            <w:shd w:val="clear" w:color="auto" w:fill="F2F2F2"/>
            <w:vAlign w:val="center"/>
          </w:tcPr>
          <w:p w14:paraId="534D754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25</w:t>
            </w:r>
          </w:p>
          <w:p w14:paraId="5D9A3A87" w14:textId="77777777" w:rsidR="00977B2C" w:rsidRPr="00977B2C" w:rsidRDefault="00977B2C" w:rsidP="00977B2C">
            <w:pPr>
              <w:jc w:val="center"/>
              <w:rPr>
                <w:rFonts w:ascii="Times New Roman" w:eastAsia="Times New Roman" w:hAnsi="Times New Roman" w:cs="Times New Roman"/>
                <w:color w:val="000000"/>
                <w:sz w:val="16"/>
                <w:szCs w:val="16"/>
                <w:lang w:val="sq-AL" w:eastAsia="en-GB"/>
              </w:rPr>
            </w:pPr>
          </w:p>
        </w:tc>
      </w:tr>
    </w:tbl>
    <w:p w14:paraId="036FF71C"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79679BA0"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16CA4624"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68F194CA" w14:textId="77777777" w:rsidR="00977B2C" w:rsidRPr="00977B2C" w:rsidRDefault="00977B2C" w:rsidP="00977B2C">
      <w:pPr>
        <w:spacing w:after="0" w:line="240" w:lineRule="auto"/>
        <w:jc w:val="both"/>
        <w:rPr>
          <w:rFonts w:ascii="Times New Roman" w:eastAsia="Times New Roman" w:hAnsi="Times New Roman" w:cs="Times New Roman"/>
          <w:sz w:val="16"/>
          <w:szCs w:val="16"/>
          <w:lang w:val="sq-AL" w:eastAsia="en-GB"/>
        </w:rPr>
      </w:pPr>
    </w:p>
    <w:p w14:paraId="16E5EEB0" w14:textId="77777777" w:rsidR="00977B2C" w:rsidRPr="00977B2C" w:rsidRDefault="00977B2C" w:rsidP="00977B2C">
      <w:pPr>
        <w:numPr>
          <w:ilvl w:val="0"/>
          <w:numId w:val="23"/>
        </w:numPr>
        <w:pBdr>
          <w:top w:val="nil"/>
          <w:left w:val="nil"/>
          <w:bottom w:val="nil"/>
          <w:right w:val="nil"/>
          <w:between w:val="nil"/>
        </w:pBdr>
        <w:spacing w:after="0" w:line="240" w:lineRule="auto"/>
        <w:ind w:left="426" w:hanging="426"/>
        <w:jc w:val="both"/>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Aktivizimi i studentëve në aktivitete të njësisë, në tre vitet e fundit (Tabela 22)</w:t>
      </w:r>
    </w:p>
    <w:p w14:paraId="0E029F98" w14:textId="77777777" w:rsidR="00977B2C" w:rsidRPr="00977B2C" w:rsidRDefault="00977B2C" w:rsidP="00977B2C">
      <w:pPr>
        <w:spacing w:after="0" w:line="240" w:lineRule="auto"/>
        <w:ind w:left="720"/>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22</w:t>
      </w:r>
    </w:p>
    <w:p w14:paraId="15B152E7" w14:textId="77777777" w:rsidR="00977B2C" w:rsidRPr="00977B2C" w:rsidRDefault="00977B2C" w:rsidP="00977B2C">
      <w:pPr>
        <w:spacing w:after="0" w:line="240" w:lineRule="auto"/>
        <w:ind w:left="720"/>
        <w:jc w:val="right"/>
        <w:rPr>
          <w:rFonts w:ascii="Times New Roman" w:eastAsia="Times New Roman" w:hAnsi="Times New Roman" w:cs="Times New Roman"/>
          <w:sz w:val="16"/>
          <w:szCs w:val="16"/>
          <w:lang w:val="sq-AL" w:eastAsia="en-GB"/>
        </w:rPr>
      </w:pPr>
    </w:p>
    <w:tbl>
      <w:tblPr>
        <w:tblW w:w="86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545"/>
        <w:gridCol w:w="2727"/>
        <w:gridCol w:w="2409"/>
      </w:tblGrid>
      <w:tr w:rsidR="00977B2C" w:rsidRPr="00977B2C" w14:paraId="11E92976" w14:textId="77777777" w:rsidTr="00977B2C">
        <w:trPr>
          <w:trHeight w:val="218"/>
          <w:jc w:val="center"/>
        </w:trPr>
        <w:tc>
          <w:tcPr>
            <w:tcW w:w="3545" w:type="dxa"/>
            <w:vMerge w:val="restart"/>
            <w:vAlign w:val="center"/>
          </w:tcPr>
          <w:p w14:paraId="4EC622B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Aktiviteti shkencor i IAL</w:t>
            </w:r>
          </w:p>
        </w:tc>
        <w:tc>
          <w:tcPr>
            <w:tcW w:w="5136" w:type="dxa"/>
            <w:gridSpan w:val="2"/>
            <w:vAlign w:val="center"/>
          </w:tcPr>
          <w:p w14:paraId="222F76B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b/>
                <w:sz w:val="16"/>
                <w:szCs w:val="16"/>
                <w:lang w:val="sq-AL" w:eastAsia="en-GB"/>
              </w:rPr>
              <w:t xml:space="preserve">Departamenti i Edukimit dhe Gjuhës Angleze </w:t>
            </w:r>
          </w:p>
        </w:tc>
      </w:tr>
      <w:tr w:rsidR="00977B2C" w:rsidRPr="00977B2C" w14:paraId="28D8543F" w14:textId="77777777" w:rsidTr="00977B2C">
        <w:trPr>
          <w:trHeight w:val="196"/>
          <w:jc w:val="center"/>
        </w:trPr>
        <w:tc>
          <w:tcPr>
            <w:tcW w:w="3545" w:type="dxa"/>
            <w:vMerge/>
            <w:vAlign w:val="center"/>
          </w:tcPr>
          <w:p w14:paraId="38E86072"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2727" w:type="dxa"/>
            <w:vAlign w:val="center"/>
          </w:tcPr>
          <w:p w14:paraId="45C8C15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Numri i studentëve të aktivizuar</w:t>
            </w:r>
          </w:p>
        </w:tc>
        <w:tc>
          <w:tcPr>
            <w:tcW w:w="2409" w:type="dxa"/>
            <w:vAlign w:val="center"/>
          </w:tcPr>
          <w:p w14:paraId="41AD1A5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Pedagogu qe i ka aktivizuar</w:t>
            </w:r>
          </w:p>
        </w:tc>
      </w:tr>
      <w:tr w:rsidR="00977B2C" w:rsidRPr="00977B2C" w14:paraId="2304545B" w14:textId="77777777" w:rsidTr="00977B2C">
        <w:trPr>
          <w:jc w:val="center"/>
        </w:trPr>
        <w:tc>
          <w:tcPr>
            <w:tcW w:w="3545" w:type="dxa"/>
          </w:tcPr>
          <w:p w14:paraId="0E24CA2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Për punime shkencore individuale të pedagogëve</w:t>
            </w:r>
          </w:p>
        </w:tc>
        <w:tc>
          <w:tcPr>
            <w:tcW w:w="2727" w:type="dxa"/>
          </w:tcPr>
          <w:p w14:paraId="346C2F22"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p w14:paraId="3558F39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p w14:paraId="308578D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2409" w:type="dxa"/>
          </w:tcPr>
          <w:p w14:paraId="0B7A990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Prof. Asoc. Dr Enriketa Sogutlu</w:t>
            </w:r>
          </w:p>
          <w:p w14:paraId="794DFDE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Dr. Irena Shehu</w:t>
            </w:r>
          </w:p>
          <w:p w14:paraId="40128EFD"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Dr. Edona Llukacaj </w:t>
            </w:r>
          </w:p>
        </w:tc>
      </w:tr>
      <w:tr w:rsidR="00977B2C" w:rsidRPr="00977B2C" w14:paraId="31C421C1" w14:textId="77777777" w:rsidTr="00977B2C">
        <w:trPr>
          <w:jc w:val="center"/>
        </w:trPr>
        <w:tc>
          <w:tcPr>
            <w:tcW w:w="3545" w:type="dxa"/>
          </w:tcPr>
          <w:p w14:paraId="7824F5B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Për projekte shkencore në rang Departamenti</w:t>
            </w:r>
          </w:p>
        </w:tc>
        <w:tc>
          <w:tcPr>
            <w:tcW w:w="2727" w:type="dxa"/>
          </w:tcPr>
          <w:p w14:paraId="3CF3FC7F"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2409" w:type="dxa"/>
          </w:tcPr>
          <w:p w14:paraId="772A6DD3"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0186D7A4" w14:textId="77777777" w:rsidTr="00977B2C">
        <w:trPr>
          <w:jc w:val="center"/>
        </w:trPr>
        <w:tc>
          <w:tcPr>
            <w:tcW w:w="3545" w:type="dxa"/>
          </w:tcPr>
          <w:p w14:paraId="4C4FA46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Për projekte shkencore në rang Fakulteti</w:t>
            </w:r>
          </w:p>
        </w:tc>
        <w:tc>
          <w:tcPr>
            <w:tcW w:w="2727" w:type="dxa"/>
          </w:tcPr>
          <w:p w14:paraId="2662111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2409" w:type="dxa"/>
          </w:tcPr>
          <w:p w14:paraId="1B35FF10"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28621AF2" w14:textId="77777777" w:rsidTr="00977B2C">
        <w:trPr>
          <w:jc w:val="center"/>
        </w:trPr>
        <w:tc>
          <w:tcPr>
            <w:tcW w:w="3545" w:type="dxa"/>
          </w:tcPr>
          <w:p w14:paraId="2D0B655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Për projekte shkencore në bashkëpunim me të tjerë</w:t>
            </w:r>
          </w:p>
        </w:tc>
        <w:tc>
          <w:tcPr>
            <w:tcW w:w="2727" w:type="dxa"/>
          </w:tcPr>
          <w:p w14:paraId="293BFF12"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2409" w:type="dxa"/>
          </w:tcPr>
          <w:p w14:paraId="7DB51E8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bl>
    <w:p w14:paraId="56B0809E" w14:textId="77777777" w:rsidR="00977B2C" w:rsidRPr="00977B2C" w:rsidRDefault="00977B2C" w:rsidP="00977B2C">
      <w:pPr>
        <w:pBdr>
          <w:top w:val="nil"/>
          <w:left w:val="nil"/>
          <w:bottom w:val="nil"/>
          <w:right w:val="nil"/>
          <w:between w:val="nil"/>
        </w:pBdr>
        <w:spacing w:after="0" w:line="240" w:lineRule="auto"/>
        <w:rPr>
          <w:rFonts w:ascii="Times New Roman" w:eastAsia="Times New Roman" w:hAnsi="Times New Roman" w:cs="Times New Roman"/>
          <w:color w:val="000000"/>
          <w:sz w:val="16"/>
          <w:szCs w:val="16"/>
          <w:lang w:val="sq-AL" w:eastAsia="en-GB"/>
        </w:rPr>
      </w:pPr>
    </w:p>
    <w:p w14:paraId="4C430AE9" w14:textId="77777777" w:rsidR="00977B2C" w:rsidRPr="00977B2C" w:rsidRDefault="00977B2C" w:rsidP="00977B2C">
      <w:pPr>
        <w:numPr>
          <w:ilvl w:val="0"/>
          <w:numId w:val="18"/>
        </w:numPr>
        <w:pBdr>
          <w:top w:val="nil"/>
          <w:left w:val="nil"/>
          <w:bottom w:val="nil"/>
          <w:right w:val="nil"/>
          <w:between w:val="nil"/>
        </w:pBdr>
        <w:spacing w:after="0" w:line="240" w:lineRule="auto"/>
        <w:ind w:left="567" w:hanging="567"/>
        <w:rPr>
          <w:rFonts w:ascii="Times New Roman" w:eastAsia="Times New Roman" w:hAnsi="Times New Roman" w:cs="Times New Roman"/>
          <w:color w:val="000000"/>
          <w:sz w:val="16"/>
          <w:szCs w:val="16"/>
          <w:lang w:val="sq-AL" w:eastAsia="en-GB"/>
        </w:rPr>
      </w:pPr>
      <w:r w:rsidRPr="00977B2C">
        <w:rPr>
          <w:rFonts w:ascii="Times New Roman" w:eastAsia="Times New Roman" w:hAnsi="Times New Roman" w:cs="Times New Roman"/>
          <w:color w:val="000000"/>
          <w:sz w:val="16"/>
          <w:szCs w:val="16"/>
          <w:lang w:val="sq-AL" w:eastAsia="en-GB"/>
        </w:rPr>
        <w:t>Të dhëna për diplomimin dhe punësimin e studentëve (Tabela 23)</w:t>
      </w:r>
    </w:p>
    <w:p w14:paraId="43065A7F" w14:textId="77777777" w:rsidR="00977B2C" w:rsidRPr="00977B2C" w:rsidRDefault="00977B2C" w:rsidP="00977B2C">
      <w:pPr>
        <w:spacing w:after="0" w:line="240" w:lineRule="auto"/>
        <w:ind w:left="720"/>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23</w:t>
      </w:r>
    </w:p>
    <w:p w14:paraId="65CA8969" w14:textId="77777777" w:rsidR="00977B2C" w:rsidRPr="00977B2C" w:rsidRDefault="00977B2C" w:rsidP="00977B2C">
      <w:pPr>
        <w:spacing w:after="0" w:line="240" w:lineRule="auto"/>
        <w:ind w:left="720"/>
        <w:jc w:val="right"/>
        <w:rPr>
          <w:rFonts w:ascii="Times New Roman" w:eastAsia="Times New Roman" w:hAnsi="Times New Roman" w:cs="Times New Roman"/>
          <w:sz w:val="16"/>
          <w:szCs w:val="16"/>
          <w:lang w:val="sq-AL" w:eastAsia="en-GB"/>
        </w:rPr>
      </w:pPr>
    </w:p>
    <w:tbl>
      <w:tblPr>
        <w:tblW w:w="89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33"/>
        <w:gridCol w:w="1512"/>
        <w:gridCol w:w="2288"/>
        <w:gridCol w:w="2264"/>
      </w:tblGrid>
      <w:tr w:rsidR="00977B2C" w:rsidRPr="00977B2C" w14:paraId="74C342E4" w14:textId="77777777" w:rsidTr="00977B2C">
        <w:trPr>
          <w:jc w:val="center"/>
        </w:trPr>
        <w:tc>
          <w:tcPr>
            <w:tcW w:w="2933" w:type="dxa"/>
            <w:vMerge w:val="restart"/>
            <w:vAlign w:val="center"/>
          </w:tcPr>
          <w:p w14:paraId="260661BB"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Programi i studimit </w:t>
            </w:r>
          </w:p>
        </w:tc>
        <w:tc>
          <w:tcPr>
            <w:tcW w:w="6064" w:type="dxa"/>
            <w:gridSpan w:val="3"/>
          </w:tcPr>
          <w:p w14:paraId="5DDFFB9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Periudha e të dhënave (2019-2023)</w:t>
            </w:r>
          </w:p>
        </w:tc>
      </w:tr>
      <w:tr w:rsidR="00977B2C" w:rsidRPr="00977B2C" w14:paraId="3616EFE1" w14:textId="77777777" w:rsidTr="00977B2C">
        <w:trPr>
          <w:trHeight w:val="511"/>
          <w:jc w:val="center"/>
        </w:trPr>
        <w:tc>
          <w:tcPr>
            <w:tcW w:w="2933" w:type="dxa"/>
            <w:vMerge/>
            <w:vAlign w:val="center"/>
          </w:tcPr>
          <w:p w14:paraId="01EA14C6" w14:textId="77777777" w:rsidR="00977B2C" w:rsidRPr="00977B2C" w:rsidRDefault="00977B2C" w:rsidP="00977B2C">
            <w:pPr>
              <w:widowControl w:val="0"/>
              <w:pBdr>
                <w:top w:val="nil"/>
                <w:left w:val="nil"/>
                <w:bottom w:val="nil"/>
                <w:right w:val="nil"/>
                <w:between w:val="nil"/>
              </w:pBdr>
              <w:spacing w:line="276" w:lineRule="auto"/>
              <w:rPr>
                <w:rFonts w:ascii="Times New Roman" w:eastAsia="Times New Roman" w:hAnsi="Times New Roman" w:cs="Times New Roman"/>
                <w:sz w:val="16"/>
                <w:szCs w:val="16"/>
                <w:lang w:val="sq-AL" w:eastAsia="en-GB"/>
              </w:rPr>
            </w:pPr>
          </w:p>
        </w:tc>
        <w:tc>
          <w:tcPr>
            <w:tcW w:w="1512" w:type="dxa"/>
            <w:vAlign w:val="center"/>
          </w:tcPr>
          <w:p w14:paraId="0C2BB1C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Numri total të diplomuarve</w:t>
            </w:r>
          </w:p>
        </w:tc>
        <w:tc>
          <w:tcPr>
            <w:tcW w:w="2288" w:type="dxa"/>
            <w:vAlign w:val="center"/>
          </w:tcPr>
          <w:p w14:paraId="035085A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Numri total i të punësuarve (në përputhje me diplomën)</w:t>
            </w:r>
          </w:p>
        </w:tc>
        <w:tc>
          <w:tcPr>
            <w:tcW w:w="2264" w:type="dxa"/>
            <w:vAlign w:val="center"/>
          </w:tcPr>
          <w:p w14:paraId="43232388"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Numri total i të punësuarve (jo në përputhje me diplomën)</w:t>
            </w:r>
          </w:p>
        </w:tc>
      </w:tr>
      <w:tr w:rsidR="00977B2C" w:rsidRPr="00977B2C" w14:paraId="3266DA9E" w14:textId="77777777" w:rsidTr="00977B2C">
        <w:trPr>
          <w:trHeight w:val="289"/>
          <w:jc w:val="center"/>
        </w:trPr>
        <w:tc>
          <w:tcPr>
            <w:tcW w:w="2933" w:type="dxa"/>
            <w:vAlign w:val="center"/>
          </w:tcPr>
          <w:p w14:paraId="28FD5BA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lastRenderedPageBreak/>
              <w:t xml:space="preserve">Master i Shkencave në Gjuhë dhe Letërsi Angleze </w:t>
            </w:r>
          </w:p>
        </w:tc>
        <w:tc>
          <w:tcPr>
            <w:tcW w:w="1512" w:type="dxa"/>
          </w:tcPr>
          <w:p w14:paraId="1AB242D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35</w:t>
            </w:r>
          </w:p>
        </w:tc>
        <w:tc>
          <w:tcPr>
            <w:tcW w:w="2288" w:type="dxa"/>
          </w:tcPr>
          <w:p w14:paraId="43BA901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20</w:t>
            </w:r>
          </w:p>
        </w:tc>
        <w:tc>
          <w:tcPr>
            <w:tcW w:w="2264" w:type="dxa"/>
          </w:tcPr>
          <w:p w14:paraId="67368A5C"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w:t>
            </w:r>
          </w:p>
        </w:tc>
      </w:tr>
    </w:tbl>
    <w:p w14:paraId="2EDDA828" w14:textId="77777777" w:rsidR="00977B2C" w:rsidRPr="00977B2C" w:rsidRDefault="00977B2C" w:rsidP="00977B2C">
      <w:pPr>
        <w:tabs>
          <w:tab w:val="left" w:pos="-1701"/>
        </w:tabs>
        <w:spacing w:after="0" w:line="240" w:lineRule="auto"/>
        <w:jc w:val="both"/>
        <w:rPr>
          <w:rFonts w:ascii="Times New Roman" w:eastAsia="Times New Roman" w:hAnsi="Times New Roman" w:cs="Times New Roman"/>
          <w:b/>
          <w:sz w:val="16"/>
          <w:szCs w:val="16"/>
          <w:u w:val="single"/>
          <w:lang w:val="sq-AL" w:eastAsia="en-GB"/>
        </w:rPr>
      </w:pPr>
    </w:p>
    <w:p w14:paraId="0888C852" w14:textId="77777777" w:rsidR="00977B2C" w:rsidRPr="00977B2C" w:rsidRDefault="002B1C01" w:rsidP="00977B2C">
      <w:pPr>
        <w:spacing w:after="0" w:line="240" w:lineRule="auto"/>
        <w:jc w:val="both"/>
        <w:rPr>
          <w:rFonts w:ascii="Times New Roman" w:eastAsia="Times New Roman" w:hAnsi="Times New Roman" w:cs="Times New Roman"/>
          <w:b/>
          <w:sz w:val="16"/>
          <w:szCs w:val="16"/>
          <w:lang w:val="sq-AL" w:eastAsia="en-GB"/>
        </w:rPr>
      </w:pPr>
      <w:r>
        <w:rPr>
          <w:lang w:val="sq-AL" w:eastAsia="en-GB"/>
        </w:rPr>
        <w:pict w14:anchorId="458BBFB2">
          <v:rect id="_x0000_i1029" style="width:0;height:1.5pt" o:hralign="center" o:hrstd="t" o:hr="t" fillcolor="#a0a0a0" stroked="f"/>
        </w:pict>
      </w:r>
    </w:p>
    <w:p w14:paraId="0279B7B4" w14:textId="77777777" w:rsidR="00977B2C" w:rsidRPr="00977B2C" w:rsidRDefault="00977B2C" w:rsidP="00977B2C">
      <w:pPr>
        <w:spacing w:after="0" w:line="240" w:lineRule="auto"/>
        <w:jc w:val="both"/>
        <w:rPr>
          <w:rFonts w:ascii="Times New Roman" w:eastAsia="Times New Roman" w:hAnsi="Times New Roman" w:cs="Times New Roman"/>
          <w:b/>
          <w:sz w:val="16"/>
          <w:szCs w:val="16"/>
          <w:lang w:val="sq-AL" w:eastAsia="en-GB"/>
        </w:rPr>
      </w:pPr>
    </w:p>
    <w:p w14:paraId="12891390" w14:textId="77777777" w:rsidR="00977B2C" w:rsidRPr="00977B2C" w:rsidRDefault="00977B2C" w:rsidP="00977B2C">
      <w:pPr>
        <w:numPr>
          <w:ilvl w:val="0"/>
          <w:numId w:val="22"/>
        </w:numPr>
        <w:tabs>
          <w:tab w:val="left" w:pos="426"/>
        </w:tabs>
        <w:spacing w:after="0" w:line="240" w:lineRule="auto"/>
        <w:ind w:left="426"/>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Të dhëna për anëtarët e NJBSC (Tabela 24)</w:t>
      </w:r>
    </w:p>
    <w:p w14:paraId="2FC0445F" w14:textId="77777777" w:rsidR="00977B2C" w:rsidRPr="00977B2C" w:rsidRDefault="00977B2C" w:rsidP="00977B2C">
      <w:pPr>
        <w:tabs>
          <w:tab w:val="left" w:pos="426"/>
        </w:tabs>
        <w:spacing w:after="0" w:line="240" w:lineRule="auto"/>
        <w:ind w:left="1146"/>
        <w:jc w:val="right"/>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Tabela 24</w:t>
      </w:r>
    </w:p>
    <w:p w14:paraId="7E0BBECF" w14:textId="77777777" w:rsidR="00977B2C" w:rsidRPr="00977B2C" w:rsidRDefault="00977B2C" w:rsidP="00977B2C">
      <w:pPr>
        <w:tabs>
          <w:tab w:val="left" w:pos="426"/>
        </w:tabs>
        <w:spacing w:after="0" w:line="240" w:lineRule="auto"/>
        <w:ind w:left="1146"/>
        <w:jc w:val="right"/>
        <w:rPr>
          <w:rFonts w:ascii="Times New Roman" w:eastAsia="Times New Roman" w:hAnsi="Times New Roman" w:cs="Times New Roman"/>
          <w:sz w:val="16"/>
          <w:szCs w:val="16"/>
          <w:lang w:val="sq-AL" w:eastAsia="en-GB"/>
        </w:rPr>
      </w:pPr>
    </w:p>
    <w:tbl>
      <w:tblPr>
        <w:tblW w:w="76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5"/>
        <w:gridCol w:w="2616"/>
        <w:gridCol w:w="2348"/>
        <w:gridCol w:w="2268"/>
      </w:tblGrid>
      <w:tr w:rsidR="00977B2C" w:rsidRPr="00977B2C" w14:paraId="0C8822BD" w14:textId="77777777" w:rsidTr="00977B2C">
        <w:trPr>
          <w:jc w:val="center"/>
        </w:trPr>
        <w:tc>
          <w:tcPr>
            <w:tcW w:w="465" w:type="dxa"/>
            <w:shd w:val="clear" w:color="auto" w:fill="F2F2F2"/>
          </w:tcPr>
          <w:p w14:paraId="23A4044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Nr</w:t>
            </w:r>
          </w:p>
        </w:tc>
        <w:tc>
          <w:tcPr>
            <w:tcW w:w="2616" w:type="dxa"/>
            <w:shd w:val="clear" w:color="auto" w:fill="F2F2F2"/>
            <w:vAlign w:val="center"/>
          </w:tcPr>
          <w:p w14:paraId="66452C60"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Anëtarët /Punonjës të NJSBC</w:t>
            </w:r>
          </w:p>
        </w:tc>
        <w:tc>
          <w:tcPr>
            <w:tcW w:w="2348" w:type="dxa"/>
            <w:shd w:val="clear" w:color="auto" w:fill="F2F2F2"/>
            <w:vAlign w:val="center"/>
          </w:tcPr>
          <w:p w14:paraId="06C4402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Detyra që ka në NJSBC</w:t>
            </w:r>
          </w:p>
        </w:tc>
        <w:tc>
          <w:tcPr>
            <w:tcW w:w="2268" w:type="dxa"/>
            <w:shd w:val="clear" w:color="auto" w:fill="F2F2F2"/>
            <w:vAlign w:val="center"/>
          </w:tcPr>
          <w:p w14:paraId="31DD295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Sa kohë ka në këtë detyrë</w:t>
            </w:r>
          </w:p>
        </w:tc>
      </w:tr>
      <w:tr w:rsidR="00977B2C" w:rsidRPr="00977B2C" w14:paraId="27192CCE" w14:textId="77777777" w:rsidTr="00977B2C">
        <w:trPr>
          <w:jc w:val="center"/>
        </w:trPr>
        <w:tc>
          <w:tcPr>
            <w:tcW w:w="465" w:type="dxa"/>
          </w:tcPr>
          <w:p w14:paraId="5DA9533F"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2616" w:type="dxa"/>
            <w:vAlign w:val="center"/>
          </w:tcPr>
          <w:p w14:paraId="43EB86A1"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Dr.Enriketa Sogutlu </w:t>
            </w:r>
          </w:p>
        </w:tc>
        <w:tc>
          <w:tcPr>
            <w:tcW w:w="2348" w:type="dxa"/>
          </w:tcPr>
          <w:p w14:paraId="3D98BA29"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Kryetare </w:t>
            </w:r>
          </w:p>
        </w:tc>
        <w:tc>
          <w:tcPr>
            <w:tcW w:w="2268" w:type="dxa"/>
          </w:tcPr>
          <w:p w14:paraId="272A9169"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08.01.2020</w:t>
            </w:r>
          </w:p>
        </w:tc>
      </w:tr>
      <w:tr w:rsidR="00977B2C" w:rsidRPr="00977B2C" w14:paraId="69FAABFE" w14:textId="77777777" w:rsidTr="00977B2C">
        <w:trPr>
          <w:jc w:val="center"/>
        </w:trPr>
        <w:tc>
          <w:tcPr>
            <w:tcW w:w="465" w:type="dxa"/>
          </w:tcPr>
          <w:p w14:paraId="0BD8B58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2616" w:type="dxa"/>
            <w:vAlign w:val="center"/>
          </w:tcPr>
          <w:p w14:paraId="13B7C11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Erisa Datja </w:t>
            </w:r>
          </w:p>
        </w:tc>
        <w:tc>
          <w:tcPr>
            <w:tcW w:w="2348" w:type="dxa"/>
          </w:tcPr>
          <w:p w14:paraId="0B77AE82"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Anëtare (relatore) </w:t>
            </w:r>
          </w:p>
        </w:tc>
        <w:tc>
          <w:tcPr>
            <w:tcW w:w="2268" w:type="dxa"/>
          </w:tcPr>
          <w:p w14:paraId="096E5D37"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03.11.2022</w:t>
            </w:r>
          </w:p>
        </w:tc>
      </w:tr>
      <w:tr w:rsidR="00977B2C" w:rsidRPr="00977B2C" w14:paraId="76D60E86" w14:textId="77777777" w:rsidTr="00977B2C">
        <w:trPr>
          <w:jc w:val="center"/>
        </w:trPr>
        <w:tc>
          <w:tcPr>
            <w:tcW w:w="465" w:type="dxa"/>
          </w:tcPr>
          <w:p w14:paraId="50A5252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2616" w:type="dxa"/>
            <w:vAlign w:val="center"/>
          </w:tcPr>
          <w:p w14:paraId="6A8E7ED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Jonida Hysa</w:t>
            </w:r>
          </w:p>
        </w:tc>
        <w:tc>
          <w:tcPr>
            <w:tcW w:w="2348" w:type="dxa"/>
          </w:tcPr>
          <w:p w14:paraId="77A4D0C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 xml:space="preserve">Anëtare </w:t>
            </w:r>
          </w:p>
        </w:tc>
        <w:tc>
          <w:tcPr>
            <w:tcW w:w="2268" w:type="dxa"/>
          </w:tcPr>
          <w:p w14:paraId="08E93D01"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15.11.2023</w:t>
            </w:r>
          </w:p>
        </w:tc>
      </w:tr>
      <w:tr w:rsidR="00977B2C" w:rsidRPr="00977B2C" w14:paraId="359DDFDC" w14:textId="77777777" w:rsidTr="00977B2C">
        <w:trPr>
          <w:jc w:val="center"/>
        </w:trPr>
        <w:tc>
          <w:tcPr>
            <w:tcW w:w="465" w:type="dxa"/>
          </w:tcPr>
          <w:p w14:paraId="0CF82F9B"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2616" w:type="dxa"/>
            <w:vAlign w:val="center"/>
          </w:tcPr>
          <w:p w14:paraId="284709C7"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Luxhejna Tafa</w:t>
            </w:r>
          </w:p>
        </w:tc>
        <w:tc>
          <w:tcPr>
            <w:tcW w:w="2348" w:type="dxa"/>
          </w:tcPr>
          <w:p w14:paraId="484EE12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Anëtare (studente)</w:t>
            </w:r>
          </w:p>
        </w:tc>
        <w:tc>
          <w:tcPr>
            <w:tcW w:w="2268" w:type="dxa"/>
          </w:tcPr>
          <w:p w14:paraId="15213293"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15.11.2023</w:t>
            </w:r>
          </w:p>
        </w:tc>
      </w:tr>
      <w:tr w:rsidR="00977B2C" w:rsidRPr="00977B2C" w14:paraId="33C89293" w14:textId="77777777" w:rsidTr="00977B2C">
        <w:trPr>
          <w:jc w:val="center"/>
        </w:trPr>
        <w:tc>
          <w:tcPr>
            <w:tcW w:w="465" w:type="dxa"/>
          </w:tcPr>
          <w:p w14:paraId="04A1C614"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2616" w:type="dxa"/>
            <w:vAlign w:val="center"/>
          </w:tcPr>
          <w:p w14:paraId="4D38A7DC"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Prof.dr.Altin Shegani</w:t>
            </w:r>
          </w:p>
        </w:tc>
        <w:tc>
          <w:tcPr>
            <w:tcW w:w="2348" w:type="dxa"/>
          </w:tcPr>
          <w:p w14:paraId="118C7E6A"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Anëtar (ekspert i jashtëm)</w:t>
            </w:r>
          </w:p>
        </w:tc>
        <w:tc>
          <w:tcPr>
            <w:tcW w:w="2268" w:type="dxa"/>
          </w:tcPr>
          <w:p w14:paraId="55DA53A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03.11.2022</w:t>
            </w:r>
          </w:p>
        </w:tc>
      </w:tr>
      <w:tr w:rsidR="00977B2C" w:rsidRPr="00977B2C" w14:paraId="4DEB2104" w14:textId="77777777" w:rsidTr="00977B2C">
        <w:trPr>
          <w:jc w:val="center"/>
        </w:trPr>
        <w:tc>
          <w:tcPr>
            <w:tcW w:w="7697" w:type="dxa"/>
            <w:gridSpan w:val="4"/>
            <w:shd w:val="clear" w:color="auto" w:fill="F2F2F2"/>
          </w:tcPr>
          <w:p w14:paraId="30ABE7DF"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Studentët e përfshirë në NJSBC (apo aktivitetet e saj)</w:t>
            </w:r>
          </w:p>
        </w:tc>
      </w:tr>
      <w:tr w:rsidR="00977B2C" w:rsidRPr="00977B2C" w14:paraId="184F9A5A" w14:textId="77777777" w:rsidTr="00977B2C">
        <w:trPr>
          <w:jc w:val="center"/>
        </w:trPr>
        <w:tc>
          <w:tcPr>
            <w:tcW w:w="465" w:type="dxa"/>
            <w:shd w:val="clear" w:color="auto" w:fill="F2F2F2"/>
          </w:tcPr>
          <w:p w14:paraId="505E6979"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2616" w:type="dxa"/>
            <w:shd w:val="clear" w:color="auto" w:fill="F2F2F2"/>
            <w:vAlign w:val="center"/>
          </w:tcPr>
          <w:p w14:paraId="51012AB0"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Emër Mbiemër</w:t>
            </w:r>
          </w:p>
        </w:tc>
        <w:tc>
          <w:tcPr>
            <w:tcW w:w="2348" w:type="dxa"/>
            <w:shd w:val="clear" w:color="auto" w:fill="F2F2F2"/>
          </w:tcPr>
          <w:p w14:paraId="34CF72B6" w14:textId="77777777" w:rsidR="00977B2C" w:rsidRPr="00977B2C" w:rsidRDefault="00977B2C" w:rsidP="00977B2C">
            <w:pP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Detyra që ka në NJSBC</w:t>
            </w:r>
          </w:p>
        </w:tc>
        <w:tc>
          <w:tcPr>
            <w:tcW w:w="2268" w:type="dxa"/>
            <w:shd w:val="clear" w:color="auto" w:fill="F2F2F2"/>
          </w:tcPr>
          <w:p w14:paraId="1570829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Periudha e aktivizimit</w:t>
            </w:r>
          </w:p>
        </w:tc>
      </w:tr>
      <w:tr w:rsidR="00977B2C" w:rsidRPr="00977B2C" w14:paraId="7E3F0208" w14:textId="77777777" w:rsidTr="00977B2C">
        <w:trPr>
          <w:jc w:val="center"/>
        </w:trPr>
        <w:tc>
          <w:tcPr>
            <w:tcW w:w="465" w:type="dxa"/>
          </w:tcPr>
          <w:p w14:paraId="40E135F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1</w:t>
            </w:r>
          </w:p>
        </w:tc>
        <w:tc>
          <w:tcPr>
            <w:tcW w:w="2616" w:type="dxa"/>
            <w:vAlign w:val="center"/>
          </w:tcPr>
          <w:p w14:paraId="1ADFA184"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2348" w:type="dxa"/>
          </w:tcPr>
          <w:p w14:paraId="1044108F"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2268" w:type="dxa"/>
          </w:tcPr>
          <w:p w14:paraId="1E3BFBFE"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6E7DA212" w14:textId="77777777" w:rsidTr="00977B2C">
        <w:trPr>
          <w:jc w:val="center"/>
        </w:trPr>
        <w:tc>
          <w:tcPr>
            <w:tcW w:w="465" w:type="dxa"/>
          </w:tcPr>
          <w:p w14:paraId="523DE70A"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2</w:t>
            </w:r>
          </w:p>
        </w:tc>
        <w:tc>
          <w:tcPr>
            <w:tcW w:w="2616" w:type="dxa"/>
            <w:vAlign w:val="center"/>
          </w:tcPr>
          <w:p w14:paraId="2BD54778"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2348" w:type="dxa"/>
          </w:tcPr>
          <w:p w14:paraId="3023A275"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2268" w:type="dxa"/>
          </w:tcPr>
          <w:p w14:paraId="621C308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37D224B7" w14:textId="77777777" w:rsidTr="00977B2C">
        <w:trPr>
          <w:jc w:val="center"/>
        </w:trPr>
        <w:tc>
          <w:tcPr>
            <w:tcW w:w="465" w:type="dxa"/>
          </w:tcPr>
          <w:p w14:paraId="64BF8B3E"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3</w:t>
            </w:r>
          </w:p>
        </w:tc>
        <w:tc>
          <w:tcPr>
            <w:tcW w:w="2616" w:type="dxa"/>
            <w:vAlign w:val="center"/>
          </w:tcPr>
          <w:p w14:paraId="234DA95C"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2348" w:type="dxa"/>
          </w:tcPr>
          <w:p w14:paraId="7566EE1C"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2268" w:type="dxa"/>
          </w:tcPr>
          <w:p w14:paraId="08C9912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17780CA6" w14:textId="77777777" w:rsidTr="00977B2C">
        <w:trPr>
          <w:jc w:val="center"/>
        </w:trPr>
        <w:tc>
          <w:tcPr>
            <w:tcW w:w="465" w:type="dxa"/>
          </w:tcPr>
          <w:p w14:paraId="13D74604"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4</w:t>
            </w:r>
          </w:p>
        </w:tc>
        <w:tc>
          <w:tcPr>
            <w:tcW w:w="2616" w:type="dxa"/>
            <w:vAlign w:val="center"/>
          </w:tcPr>
          <w:p w14:paraId="44A5D082"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2348" w:type="dxa"/>
          </w:tcPr>
          <w:p w14:paraId="283CE8E4"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2268" w:type="dxa"/>
          </w:tcPr>
          <w:p w14:paraId="43BF2841"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03CB7DAA" w14:textId="77777777" w:rsidTr="00977B2C">
        <w:trPr>
          <w:jc w:val="center"/>
        </w:trPr>
        <w:tc>
          <w:tcPr>
            <w:tcW w:w="465" w:type="dxa"/>
          </w:tcPr>
          <w:p w14:paraId="7389F745" w14:textId="77777777" w:rsidR="00977B2C" w:rsidRPr="00977B2C" w:rsidRDefault="00977B2C" w:rsidP="00977B2C">
            <w:pPr>
              <w:jc w:val="center"/>
              <w:rPr>
                <w:rFonts w:ascii="Times New Roman" w:eastAsia="Times New Roman" w:hAnsi="Times New Roman" w:cs="Times New Roman"/>
                <w:sz w:val="16"/>
                <w:szCs w:val="16"/>
                <w:lang w:val="sq-AL" w:eastAsia="en-GB"/>
              </w:rPr>
            </w:pPr>
            <w:r w:rsidRPr="00977B2C">
              <w:rPr>
                <w:rFonts w:ascii="Times New Roman" w:eastAsia="Times New Roman" w:hAnsi="Times New Roman" w:cs="Times New Roman"/>
                <w:sz w:val="16"/>
                <w:szCs w:val="16"/>
                <w:lang w:val="sq-AL" w:eastAsia="en-GB"/>
              </w:rPr>
              <w:t>5</w:t>
            </w:r>
          </w:p>
        </w:tc>
        <w:tc>
          <w:tcPr>
            <w:tcW w:w="2616" w:type="dxa"/>
            <w:vAlign w:val="center"/>
          </w:tcPr>
          <w:p w14:paraId="0EE01066"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2348" w:type="dxa"/>
          </w:tcPr>
          <w:p w14:paraId="44E1D61F"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2268" w:type="dxa"/>
          </w:tcPr>
          <w:p w14:paraId="26E03E87"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r w:rsidR="00977B2C" w:rsidRPr="00977B2C" w14:paraId="426A62B8" w14:textId="77777777" w:rsidTr="00977B2C">
        <w:trPr>
          <w:jc w:val="center"/>
        </w:trPr>
        <w:tc>
          <w:tcPr>
            <w:tcW w:w="465" w:type="dxa"/>
          </w:tcPr>
          <w:p w14:paraId="30A09436"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c>
          <w:tcPr>
            <w:tcW w:w="2616" w:type="dxa"/>
            <w:vAlign w:val="center"/>
          </w:tcPr>
          <w:p w14:paraId="1B62B0F7"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2348" w:type="dxa"/>
          </w:tcPr>
          <w:p w14:paraId="342BA2F0" w14:textId="77777777" w:rsidR="00977B2C" w:rsidRPr="00977B2C" w:rsidRDefault="00977B2C" w:rsidP="00977B2C">
            <w:pPr>
              <w:rPr>
                <w:rFonts w:ascii="Times New Roman" w:eastAsia="Times New Roman" w:hAnsi="Times New Roman" w:cs="Times New Roman"/>
                <w:sz w:val="16"/>
                <w:szCs w:val="16"/>
                <w:lang w:val="sq-AL" w:eastAsia="en-GB"/>
              </w:rPr>
            </w:pPr>
          </w:p>
        </w:tc>
        <w:tc>
          <w:tcPr>
            <w:tcW w:w="2268" w:type="dxa"/>
          </w:tcPr>
          <w:p w14:paraId="0916954D" w14:textId="77777777" w:rsidR="00977B2C" w:rsidRPr="00977B2C" w:rsidRDefault="00977B2C" w:rsidP="00977B2C">
            <w:pPr>
              <w:jc w:val="center"/>
              <w:rPr>
                <w:rFonts w:ascii="Times New Roman" w:eastAsia="Times New Roman" w:hAnsi="Times New Roman" w:cs="Times New Roman"/>
                <w:sz w:val="16"/>
                <w:szCs w:val="16"/>
                <w:lang w:val="sq-AL" w:eastAsia="en-GB"/>
              </w:rPr>
            </w:pPr>
          </w:p>
        </w:tc>
      </w:tr>
    </w:tbl>
    <w:p w14:paraId="065A0C15" w14:textId="77777777" w:rsidR="00977B2C" w:rsidRPr="00977B2C" w:rsidRDefault="00977B2C" w:rsidP="00977B2C">
      <w:pPr>
        <w:rPr>
          <w:lang w:val="sq-AL" w:eastAsia="en-GB"/>
        </w:rPr>
      </w:pPr>
    </w:p>
    <w:p w14:paraId="5F98323D" w14:textId="072103C2" w:rsidR="00977B2C" w:rsidRDefault="00977B2C">
      <w:pPr>
        <w:rPr>
          <w:lang w:val="sq-AL"/>
        </w:rPr>
      </w:pPr>
    </w:p>
    <w:p w14:paraId="1899CCEC" w14:textId="4D3BE17C" w:rsidR="00977B2C" w:rsidRDefault="00977B2C">
      <w:pPr>
        <w:rPr>
          <w:lang w:val="sq-AL"/>
        </w:rPr>
      </w:pPr>
    </w:p>
    <w:p w14:paraId="0D463149" w14:textId="2864FDA2" w:rsidR="00977B2C" w:rsidRDefault="00977B2C">
      <w:pPr>
        <w:rPr>
          <w:lang w:val="sq-AL"/>
        </w:rPr>
      </w:pPr>
    </w:p>
    <w:p w14:paraId="45630A97" w14:textId="0125767F" w:rsidR="00977B2C" w:rsidRDefault="00977B2C">
      <w:pPr>
        <w:rPr>
          <w:lang w:val="sq-AL"/>
        </w:rPr>
      </w:pPr>
    </w:p>
    <w:p w14:paraId="153F87A2" w14:textId="5302EF30" w:rsidR="00977B2C" w:rsidRDefault="00977B2C">
      <w:pPr>
        <w:rPr>
          <w:lang w:val="sq-AL"/>
        </w:rPr>
      </w:pPr>
    </w:p>
    <w:p w14:paraId="329EE878" w14:textId="39FEA690" w:rsidR="00977B2C" w:rsidRDefault="00977B2C">
      <w:pPr>
        <w:rPr>
          <w:lang w:val="sq-AL"/>
        </w:rPr>
      </w:pPr>
    </w:p>
    <w:p w14:paraId="7948C1D8" w14:textId="6A69EF96" w:rsidR="00977B2C" w:rsidRDefault="00977B2C">
      <w:pPr>
        <w:rPr>
          <w:lang w:val="sq-AL"/>
        </w:rPr>
      </w:pPr>
    </w:p>
    <w:p w14:paraId="7D193F3B" w14:textId="718F38D0" w:rsidR="00977B2C" w:rsidRDefault="00977B2C">
      <w:pPr>
        <w:rPr>
          <w:lang w:val="sq-AL"/>
        </w:rPr>
      </w:pPr>
    </w:p>
    <w:p w14:paraId="1E8366B2" w14:textId="66D8C9A5" w:rsidR="00977B2C" w:rsidRDefault="00977B2C">
      <w:pPr>
        <w:rPr>
          <w:lang w:val="sq-AL"/>
        </w:rPr>
      </w:pPr>
    </w:p>
    <w:p w14:paraId="25BCA2BF" w14:textId="15321D68" w:rsidR="00977B2C" w:rsidRDefault="00977B2C">
      <w:pPr>
        <w:rPr>
          <w:lang w:val="sq-AL"/>
        </w:rPr>
      </w:pPr>
    </w:p>
    <w:p w14:paraId="3E9EE404" w14:textId="63D86640" w:rsidR="00977B2C" w:rsidRDefault="00977B2C">
      <w:pPr>
        <w:rPr>
          <w:lang w:val="sq-AL"/>
        </w:rPr>
      </w:pPr>
    </w:p>
    <w:p w14:paraId="7FD789E0" w14:textId="5F948BFD" w:rsidR="00977B2C" w:rsidRDefault="00977B2C">
      <w:pPr>
        <w:rPr>
          <w:lang w:val="sq-AL"/>
        </w:rPr>
      </w:pPr>
    </w:p>
    <w:p w14:paraId="60CB4A64" w14:textId="5AF37E1B" w:rsidR="00977B2C" w:rsidRDefault="00977B2C">
      <w:pPr>
        <w:rPr>
          <w:lang w:val="sq-AL"/>
        </w:rPr>
      </w:pPr>
    </w:p>
    <w:p w14:paraId="795EEC1E" w14:textId="77777777" w:rsidR="00977B2C" w:rsidRDefault="00977B2C" w:rsidP="00977B2C">
      <w:pPr>
        <w:pStyle w:val="Heading1"/>
        <w:rPr>
          <w:rFonts w:ascii="Times New Roman" w:eastAsia="Times New Roman" w:hAnsi="Times New Roman" w:cs="Times New Roman"/>
          <w:b/>
          <w:color w:val="000000"/>
          <w:sz w:val="28"/>
          <w:szCs w:val="28"/>
          <w:lang w:val="sq-AL"/>
        </w:rPr>
      </w:pPr>
      <w:r>
        <w:rPr>
          <w:rFonts w:ascii="Times New Roman" w:eastAsia="Times New Roman" w:hAnsi="Times New Roman" w:cs="Times New Roman"/>
          <w:b/>
          <w:color w:val="000000"/>
          <w:sz w:val="28"/>
          <w:szCs w:val="28"/>
          <w:lang w:val="sq-AL"/>
        </w:rPr>
        <w:lastRenderedPageBreak/>
        <w:t>SHTOJCA 2 Mjediset dhe infrastruktura e KU “Bedër”</w:t>
      </w:r>
    </w:p>
    <w:p w14:paraId="4A39BCF5" w14:textId="3A249214" w:rsidR="00977B2C" w:rsidRDefault="00977B2C">
      <w:pPr>
        <w:rPr>
          <w:lang w:val="sq-AL"/>
        </w:rPr>
      </w:pPr>
    </w:p>
    <w:p w14:paraId="2804E5A7" w14:textId="6F00653E" w:rsidR="00977B2C" w:rsidRDefault="00977B2C">
      <w:pPr>
        <w:rPr>
          <w:lang w:val="sq-AL"/>
        </w:rPr>
      </w:pPr>
      <w:r w:rsidRPr="00977B2C">
        <w:rPr>
          <w:noProof/>
        </w:rPr>
        <w:drawing>
          <wp:inline distT="0" distB="0" distL="0" distR="0" wp14:anchorId="53CC3480" wp14:editId="39301E42">
            <wp:extent cx="5943600" cy="33426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342640"/>
                    </a:xfrm>
                    <a:prstGeom prst="rect">
                      <a:avLst/>
                    </a:prstGeom>
                  </pic:spPr>
                </pic:pic>
              </a:graphicData>
            </a:graphic>
          </wp:inline>
        </w:drawing>
      </w:r>
    </w:p>
    <w:p w14:paraId="7D38F74D" w14:textId="77777777" w:rsidR="00D35BF0" w:rsidRDefault="00D35BF0">
      <w:pPr>
        <w:rPr>
          <w:lang w:val="sq-AL"/>
        </w:rPr>
      </w:pPr>
    </w:p>
    <w:p w14:paraId="3A3A646E" w14:textId="7281E327" w:rsidR="00977B2C" w:rsidRDefault="00977B2C">
      <w:pPr>
        <w:rPr>
          <w:lang w:val="sq-AL"/>
        </w:rPr>
      </w:pPr>
      <w:r w:rsidRPr="00977B2C">
        <w:rPr>
          <w:noProof/>
        </w:rPr>
        <w:drawing>
          <wp:inline distT="0" distB="0" distL="0" distR="0" wp14:anchorId="5043EC27" wp14:editId="7CB6671C">
            <wp:extent cx="5943600" cy="33426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342640"/>
                    </a:xfrm>
                    <a:prstGeom prst="rect">
                      <a:avLst/>
                    </a:prstGeom>
                  </pic:spPr>
                </pic:pic>
              </a:graphicData>
            </a:graphic>
          </wp:inline>
        </w:drawing>
      </w:r>
    </w:p>
    <w:p w14:paraId="7BF452DA" w14:textId="44715E02" w:rsidR="00D35BF0" w:rsidRDefault="00D35BF0">
      <w:pPr>
        <w:rPr>
          <w:lang w:val="sq-AL"/>
        </w:rPr>
      </w:pPr>
    </w:p>
    <w:p w14:paraId="4E41398F" w14:textId="77777777" w:rsidR="00D35BF0" w:rsidRDefault="00D35BF0">
      <w:pPr>
        <w:rPr>
          <w:lang w:val="sq-AL"/>
        </w:rPr>
      </w:pPr>
    </w:p>
    <w:p w14:paraId="6CCEEDF5" w14:textId="28E4742E" w:rsidR="00D35BF0" w:rsidRDefault="00D35BF0">
      <w:pPr>
        <w:rPr>
          <w:lang w:val="sq-AL"/>
        </w:rPr>
      </w:pPr>
      <w:r w:rsidRPr="00D35BF0">
        <w:rPr>
          <w:noProof/>
        </w:rPr>
        <w:lastRenderedPageBreak/>
        <w:drawing>
          <wp:inline distT="0" distB="0" distL="0" distR="0" wp14:anchorId="0B0C73D4" wp14:editId="47DF992C">
            <wp:extent cx="5943600" cy="33426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342640"/>
                    </a:xfrm>
                    <a:prstGeom prst="rect">
                      <a:avLst/>
                    </a:prstGeom>
                  </pic:spPr>
                </pic:pic>
              </a:graphicData>
            </a:graphic>
          </wp:inline>
        </w:drawing>
      </w:r>
    </w:p>
    <w:p w14:paraId="5F49D00B" w14:textId="77777777" w:rsidR="00670433" w:rsidRDefault="00670433">
      <w:pPr>
        <w:rPr>
          <w:lang w:val="sq-AL"/>
        </w:rPr>
      </w:pPr>
    </w:p>
    <w:p w14:paraId="506AB3E9" w14:textId="1D54239F" w:rsidR="00977B2C" w:rsidRDefault="00977B2C">
      <w:pPr>
        <w:rPr>
          <w:lang w:val="sq-AL"/>
        </w:rPr>
      </w:pPr>
      <w:r w:rsidRPr="00977B2C">
        <w:rPr>
          <w:noProof/>
        </w:rPr>
        <w:drawing>
          <wp:inline distT="0" distB="0" distL="0" distR="0" wp14:anchorId="07AEBDC3" wp14:editId="060F9037">
            <wp:extent cx="5943600" cy="33426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3342640"/>
                    </a:xfrm>
                    <a:prstGeom prst="rect">
                      <a:avLst/>
                    </a:prstGeom>
                  </pic:spPr>
                </pic:pic>
              </a:graphicData>
            </a:graphic>
          </wp:inline>
        </w:drawing>
      </w:r>
    </w:p>
    <w:p w14:paraId="3FE757F0" w14:textId="77777777" w:rsidR="00D35BF0" w:rsidRDefault="00D35BF0">
      <w:pPr>
        <w:rPr>
          <w:lang w:val="sq-AL"/>
        </w:rPr>
      </w:pPr>
    </w:p>
    <w:p w14:paraId="459CAEF1" w14:textId="162A572A" w:rsidR="00977B2C" w:rsidRDefault="00977B2C">
      <w:pPr>
        <w:rPr>
          <w:lang w:val="sq-AL"/>
        </w:rPr>
      </w:pPr>
      <w:r w:rsidRPr="00977B2C">
        <w:rPr>
          <w:noProof/>
        </w:rPr>
        <w:lastRenderedPageBreak/>
        <w:drawing>
          <wp:inline distT="0" distB="0" distL="0" distR="0" wp14:anchorId="7B789957" wp14:editId="7C0A3710">
            <wp:extent cx="5943600" cy="33426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342640"/>
                    </a:xfrm>
                    <a:prstGeom prst="rect">
                      <a:avLst/>
                    </a:prstGeom>
                  </pic:spPr>
                </pic:pic>
              </a:graphicData>
            </a:graphic>
          </wp:inline>
        </w:drawing>
      </w:r>
    </w:p>
    <w:p w14:paraId="03CA8663" w14:textId="77777777" w:rsidR="00670433" w:rsidRDefault="00670433">
      <w:pPr>
        <w:rPr>
          <w:lang w:val="sq-AL"/>
        </w:rPr>
      </w:pPr>
    </w:p>
    <w:p w14:paraId="715E9AB4" w14:textId="7BAF011C" w:rsidR="008976CC" w:rsidRDefault="008976CC">
      <w:pPr>
        <w:rPr>
          <w:lang w:val="sq-AL"/>
        </w:rPr>
      </w:pPr>
      <w:r w:rsidRPr="008976CC">
        <w:rPr>
          <w:noProof/>
        </w:rPr>
        <w:drawing>
          <wp:inline distT="0" distB="0" distL="0" distR="0" wp14:anchorId="568C70B6" wp14:editId="54639CC0">
            <wp:extent cx="5943600" cy="33426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3342640"/>
                    </a:xfrm>
                    <a:prstGeom prst="rect">
                      <a:avLst/>
                    </a:prstGeom>
                  </pic:spPr>
                </pic:pic>
              </a:graphicData>
            </a:graphic>
          </wp:inline>
        </w:drawing>
      </w:r>
    </w:p>
    <w:p w14:paraId="78C7B7F4" w14:textId="77777777" w:rsidR="00D35BF0" w:rsidRDefault="00D35BF0">
      <w:pPr>
        <w:rPr>
          <w:lang w:val="sq-AL"/>
        </w:rPr>
      </w:pPr>
    </w:p>
    <w:p w14:paraId="435123F3" w14:textId="14B4A5FC" w:rsidR="008976CC" w:rsidRDefault="008976CC">
      <w:pPr>
        <w:rPr>
          <w:lang w:val="sq-AL"/>
        </w:rPr>
      </w:pPr>
      <w:r w:rsidRPr="008976CC">
        <w:rPr>
          <w:noProof/>
        </w:rPr>
        <w:lastRenderedPageBreak/>
        <w:drawing>
          <wp:inline distT="0" distB="0" distL="0" distR="0" wp14:anchorId="0BECB566" wp14:editId="48F10E0F">
            <wp:extent cx="5943600" cy="33426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3342640"/>
                    </a:xfrm>
                    <a:prstGeom prst="rect">
                      <a:avLst/>
                    </a:prstGeom>
                  </pic:spPr>
                </pic:pic>
              </a:graphicData>
            </a:graphic>
          </wp:inline>
        </w:drawing>
      </w:r>
    </w:p>
    <w:p w14:paraId="24DDA68C" w14:textId="77777777" w:rsidR="00670433" w:rsidRDefault="00670433">
      <w:pPr>
        <w:rPr>
          <w:lang w:val="sq-AL"/>
        </w:rPr>
      </w:pPr>
    </w:p>
    <w:p w14:paraId="71506BD7" w14:textId="16DC84C1" w:rsidR="008976CC" w:rsidRDefault="008976CC">
      <w:pPr>
        <w:rPr>
          <w:lang w:val="sq-AL"/>
        </w:rPr>
      </w:pPr>
      <w:r w:rsidRPr="008976CC">
        <w:rPr>
          <w:noProof/>
        </w:rPr>
        <w:drawing>
          <wp:inline distT="0" distB="0" distL="0" distR="0" wp14:anchorId="61573221" wp14:editId="0102382C">
            <wp:extent cx="5943600" cy="33426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3342640"/>
                    </a:xfrm>
                    <a:prstGeom prst="rect">
                      <a:avLst/>
                    </a:prstGeom>
                  </pic:spPr>
                </pic:pic>
              </a:graphicData>
            </a:graphic>
          </wp:inline>
        </w:drawing>
      </w:r>
    </w:p>
    <w:p w14:paraId="293FE671" w14:textId="77777777" w:rsidR="00D35BF0" w:rsidRDefault="00D35BF0">
      <w:pPr>
        <w:rPr>
          <w:lang w:val="sq-AL"/>
        </w:rPr>
      </w:pPr>
    </w:p>
    <w:p w14:paraId="12FC11A7" w14:textId="5C1DEE8C" w:rsidR="008976CC" w:rsidRDefault="008976CC">
      <w:pPr>
        <w:rPr>
          <w:lang w:val="sq-AL"/>
        </w:rPr>
      </w:pPr>
      <w:r w:rsidRPr="008976CC">
        <w:rPr>
          <w:noProof/>
        </w:rPr>
        <w:lastRenderedPageBreak/>
        <w:drawing>
          <wp:inline distT="0" distB="0" distL="0" distR="0" wp14:anchorId="56601AFC" wp14:editId="75F9ECAE">
            <wp:extent cx="5943600" cy="33426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3342640"/>
                    </a:xfrm>
                    <a:prstGeom prst="rect">
                      <a:avLst/>
                    </a:prstGeom>
                  </pic:spPr>
                </pic:pic>
              </a:graphicData>
            </a:graphic>
          </wp:inline>
        </w:drawing>
      </w:r>
    </w:p>
    <w:p w14:paraId="3AD18F89" w14:textId="77777777" w:rsidR="00670433" w:rsidRDefault="00670433">
      <w:pPr>
        <w:rPr>
          <w:lang w:val="sq-AL"/>
        </w:rPr>
      </w:pPr>
    </w:p>
    <w:p w14:paraId="03554635" w14:textId="728A32F3" w:rsidR="008976CC" w:rsidRDefault="008976CC">
      <w:pPr>
        <w:rPr>
          <w:lang w:val="sq-AL"/>
        </w:rPr>
      </w:pPr>
      <w:r w:rsidRPr="008976CC">
        <w:rPr>
          <w:noProof/>
        </w:rPr>
        <w:drawing>
          <wp:inline distT="0" distB="0" distL="0" distR="0" wp14:anchorId="6416DD5F" wp14:editId="4861D83F">
            <wp:extent cx="5943600" cy="33426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342640"/>
                    </a:xfrm>
                    <a:prstGeom prst="rect">
                      <a:avLst/>
                    </a:prstGeom>
                  </pic:spPr>
                </pic:pic>
              </a:graphicData>
            </a:graphic>
          </wp:inline>
        </w:drawing>
      </w:r>
    </w:p>
    <w:p w14:paraId="1104D16E" w14:textId="77777777" w:rsidR="00D35BF0" w:rsidRDefault="00D35BF0">
      <w:pPr>
        <w:rPr>
          <w:lang w:val="sq-AL"/>
        </w:rPr>
      </w:pPr>
    </w:p>
    <w:p w14:paraId="3A1A34C9" w14:textId="1ACEF8E7" w:rsidR="008976CC" w:rsidRDefault="008976CC">
      <w:pPr>
        <w:rPr>
          <w:lang w:val="sq-AL"/>
        </w:rPr>
      </w:pPr>
      <w:r w:rsidRPr="008976CC">
        <w:rPr>
          <w:noProof/>
        </w:rPr>
        <w:lastRenderedPageBreak/>
        <w:drawing>
          <wp:inline distT="0" distB="0" distL="0" distR="0" wp14:anchorId="4649803F" wp14:editId="2EA94AFC">
            <wp:extent cx="5943600" cy="33426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342640"/>
                    </a:xfrm>
                    <a:prstGeom prst="rect">
                      <a:avLst/>
                    </a:prstGeom>
                  </pic:spPr>
                </pic:pic>
              </a:graphicData>
            </a:graphic>
          </wp:inline>
        </w:drawing>
      </w:r>
    </w:p>
    <w:p w14:paraId="18CC3FE3" w14:textId="77777777" w:rsidR="00670433" w:rsidRDefault="00670433">
      <w:pPr>
        <w:rPr>
          <w:lang w:val="sq-AL"/>
        </w:rPr>
      </w:pPr>
    </w:p>
    <w:p w14:paraId="112F83B2" w14:textId="37A38FB1" w:rsidR="008976CC" w:rsidRDefault="008976CC">
      <w:pPr>
        <w:rPr>
          <w:lang w:val="sq-AL"/>
        </w:rPr>
      </w:pPr>
      <w:r w:rsidRPr="008976CC">
        <w:rPr>
          <w:noProof/>
        </w:rPr>
        <w:drawing>
          <wp:inline distT="0" distB="0" distL="0" distR="0" wp14:anchorId="57215B8C" wp14:editId="24093137">
            <wp:extent cx="5943600" cy="33426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3342640"/>
                    </a:xfrm>
                    <a:prstGeom prst="rect">
                      <a:avLst/>
                    </a:prstGeom>
                  </pic:spPr>
                </pic:pic>
              </a:graphicData>
            </a:graphic>
          </wp:inline>
        </w:drawing>
      </w:r>
    </w:p>
    <w:p w14:paraId="63C6D87B" w14:textId="77777777" w:rsidR="00D35BF0" w:rsidRDefault="00D35BF0">
      <w:pPr>
        <w:rPr>
          <w:lang w:val="sq-AL"/>
        </w:rPr>
      </w:pPr>
    </w:p>
    <w:p w14:paraId="2F21076D" w14:textId="3CDCCBC0" w:rsidR="008976CC" w:rsidRDefault="008976CC">
      <w:pPr>
        <w:rPr>
          <w:lang w:val="sq-AL"/>
        </w:rPr>
      </w:pPr>
      <w:r w:rsidRPr="008976CC">
        <w:rPr>
          <w:noProof/>
        </w:rPr>
        <w:lastRenderedPageBreak/>
        <w:drawing>
          <wp:inline distT="0" distB="0" distL="0" distR="0" wp14:anchorId="4E2922E8" wp14:editId="414E80DF">
            <wp:extent cx="5943600" cy="33426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3342640"/>
                    </a:xfrm>
                    <a:prstGeom prst="rect">
                      <a:avLst/>
                    </a:prstGeom>
                  </pic:spPr>
                </pic:pic>
              </a:graphicData>
            </a:graphic>
          </wp:inline>
        </w:drawing>
      </w:r>
    </w:p>
    <w:p w14:paraId="690F1BF1" w14:textId="77777777" w:rsidR="00670433" w:rsidRDefault="00670433">
      <w:pPr>
        <w:rPr>
          <w:lang w:val="sq-AL"/>
        </w:rPr>
      </w:pPr>
    </w:p>
    <w:p w14:paraId="72E85015" w14:textId="51B6B373" w:rsidR="00670433" w:rsidRDefault="00670433">
      <w:pPr>
        <w:rPr>
          <w:lang w:val="sq-AL"/>
        </w:rPr>
      </w:pPr>
      <w:r w:rsidRPr="008976CC">
        <w:rPr>
          <w:noProof/>
        </w:rPr>
        <w:drawing>
          <wp:inline distT="0" distB="0" distL="0" distR="0" wp14:anchorId="6E65D1BB" wp14:editId="4B0ACEE8">
            <wp:extent cx="5943600" cy="33426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342640"/>
                    </a:xfrm>
                    <a:prstGeom prst="rect">
                      <a:avLst/>
                    </a:prstGeom>
                  </pic:spPr>
                </pic:pic>
              </a:graphicData>
            </a:graphic>
          </wp:inline>
        </w:drawing>
      </w:r>
    </w:p>
    <w:p w14:paraId="7D815153" w14:textId="19B94066" w:rsidR="008976CC" w:rsidRDefault="008976CC">
      <w:pPr>
        <w:rPr>
          <w:lang w:val="sq-AL"/>
        </w:rPr>
      </w:pPr>
      <w:r w:rsidRPr="008976CC">
        <w:rPr>
          <w:noProof/>
        </w:rPr>
        <w:lastRenderedPageBreak/>
        <w:drawing>
          <wp:inline distT="0" distB="0" distL="0" distR="0" wp14:anchorId="7196CE4B" wp14:editId="4DE38AA7">
            <wp:extent cx="5943600" cy="33426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342640"/>
                    </a:xfrm>
                    <a:prstGeom prst="rect">
                      <a:avLst/>
                    </a:prstGeom>
                  </pic:spPr>
                </pic:pic>
              </a:graphicData>
            </a:graphic>
          </wp:inline>
        </w:drawing>
      </w:r>
    </w:p>
    <w:p w14:paraId="7B86FBD2" w14:textId="77777777" w:rsidR="00D35BF0" w:rsidRDefault="00D35BF0">
      <w:pPr>
        <w:rPr>
          <w:lang w:val="sq-AL"/>
        </w:rPr>
      </w:pPr>
    </w:p>
    <w:p w14:paraId="611987C4" w14:textId="77777777" w:rsidR="00670433" w:rsidRDefault="00670433">
      <w:pPr>
        <w:rPr>
          <w:lang w:val="sq-AL"/>
        </w:rPr>
      </w:pPr>
    </w:p>
    <w:p w14:paraId="07DBA938" w14:textId="32ED9FD5" w:rsidR="008976CC" w:rsidRDefault="008976CC">
      <w:pPr>
        <w:rPr>
          <w:lang w:val="sq-AL"/>
        </w:rPr>
      </w:pPr>
      <w:r w:rsidRPr="008976CC">
        <w:rPr>
          <w:noProof/>
        </w:rPr>
        <w:drawing>
          <wp:inline distT="0" distB="0" distL="0" distR="0" wp14:anchorId="04A2BB08" wp14:editId="15C81AAF">
            <wp:extent cx="5943600" cy="33426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3342640"/>
                    </a:xfrm>
                    <a:prstGeom prst="rect">
                      <a:avLst/>
                    </a:prstGeom>
                  </pic:spPr>
                </pic:pic>
              </a:graphicData>
            </a:graphic>
          </wp:inline>
        </w:drawing>
      </w:r>
    </w:p>
    <w:p w14:paraId="64B8415E" w14:textId="77777777" w:rsidR="00670433" w:rsidRDefault="00670433">
      <w:pPr>
        <w:rPr>
          <w:lang w:val="sq-AL"/>
        </w:rPr>
      </w:pPr>
    </w:p>
    <w:p w14:paraId="244670D8" w14:textId="5EDD23EE" w:rsidR="008976CC" w:rsidRDefault="008976CC">
      <w:pPr>
        <w:rPr>
          <w:lang w:val="sq-AL"/>
        </w:rPr>
      </w:pPr>
      <w:r w:rsidRPr="008976CC">
        <w:rPr>
          <w:noProof/>
        </w:rPr>
        <w:lastRenderedPageBreak/>
        <w:drawing>
          <wp:inline distT="0" distB="0" distL="0" distR="0" wp14:anchorId="526CF883" wp14:editId="1ADB3145">
            <wp:extent cx="5943600" cy="33426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342640"/>
                    </a:xfrm>
                    <a:prstGeom prst="rect">
                      <a:avLst/>
                    </a:prstGeom>
                  </pic:spPr>
                </pic:pic>
              </a:graphicData>
            </a:graphic>
          </wp:inline>
        </w:drawing>
      </w:r>
    </w:p>
    <w:p w14:paraId="3B4A3A12" w14:textId="77777777" w:rsidR="00D35BF0" w:rsidRDefault="00D35BF0">
      <w:pPr>
        <w:rPr>
          <w:lang w:val="sq-AL"/>
        </w:rPr>
      </w:pPr>
    </w:p>
    <w:p w14:paraId="13709F4F" w14:textId="31D51313" w:rsidR="008976CC" w:rsidRDefault="008976CC">
      <w:pPr>
        <w:rPr>
          <w:lang w:val="sq-AL"/>
        </w:rPr>
      </w:pPr>
      <w:r w:rsidRPr="008976CC">
        <w:rPr>
          <w:noProof/>
        </w:rPr>
        <w:drawing>
          <wp:inline distT="0" distB="0" distL="0" distR="0" wp14:anchorId="0F212065" wp14:editId="28459FFD">
            <wp:extent cx="5943600" cy="33426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342640"/>
                    </a:xfrm>
                    <a:prstGeom prst="rect">
                      <a:avLst/>
                    </a:prstGeom>
                  </pic:spPr>
                </pic:pic>
              </a:graphicData>
            </a:graphic>
          </wp:inline>
        </w:drawing>
      </w:r>
    </w:p>
    <w:p w14:paraId="071AD4F6" w14:textId="77777777" w:rsidR="00670433" w:rsidRDefault="00670433">
      <w:pPr>
        <w:rPr>
          <w:lang w:val="sq-AL"/>
        </w:rPr>
      </w:pPr>
    </w:p>
    <w:p w14:paraId="564981B0" w14:textId="7433ED13" w:rsidR="008976CC" w:rsidRDefault="008976CC">
      <w:pPr>
        <w:rPr>
          <w:lang w:val="sq-AL"/>
        </w:rPr>
      </w:pPr>
      <w:r w:rsidRPr="008976CC">
        <w:rPr>
          <w:noProof/>
        </w:rPr>
        <w:lastRenderedPageBreak/>
        <w:drawing>
          <wp:inline distT="0" distB="0" distL="0" distR="0" wp14:anchorId="6E08F033" wp14:editId="6F3EB10A">
            <wp:extent cx="5943600" cy="33426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342640"/>
                    </a:xfrm>
                    <a:prstGeom prst="rect">
                      <a:avLst/>
                    </a:prstGeom>
                  </pic:spPr>
                </pic:pic>
              </a:graphicData>
            </a:graphic>
          </wp:inline>
        </w:drawing>
      </w:r>
    </w:p>
    <w:p w14:paraId="15C80E5B" w14:textId="77777777" w:rsidR="008976CC" w:rsidRDefault="008976CC">
      <w:pPr>
        <w:rPr>
          <w:lang w:val="sq-AL"/>
        </w:rPr>
      </w:pPr>
    </w:p>
    <w:p w14:paraId="6A725FC2" w14:textId="77777777" w:rsidR="00670433" w:rsidRDefault="00670433">
      <w:pPr>
        <w:rPr>
          <w:lang w:val="sq-AL"/>
        </w:rPr>
      </w:pPr>
    </w:p>
    <w:p w14:paraId="4DB68895" w14:textId="20E0C856" w:rsidR="008976CC" w:rsidRDefault="008976CC">
      <w:pPr>
        <w:rPr>
          <w:lang w:val="sq-AL"/>
        </w:rPr>
      </w:pPr>
      <w:r w:rsidRPr="008976CC">
        <w:rPr>
          <w:noProof/>
        </w:rPr>
        <w:drawing>
          <wp:inline distT="0" distB="0" distL="0" distR="0" wp14:anchorId="1D109C32" wp14:editId="15F07650">
            <wp:extent cx="5943600" cy="33426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342640"/>
                    </a:xfrm>
                    <a:prstGeom prst="rect">
                      <a:avLst/>
                    </a:prstGeom>
                  </pic:spPr>
                </pic:pic>
              </a:graphicData>
            </a:graphic>
          </wp:inline>
        </w:drawing>
      </w:r>
    </w:p>
    <w:p w14:paraId="7C593806" w14:textId="77777777" w:rsidR="00670433" w:rsidRDefault="00670433">
      <w:pPr>
        <w:rPr>
          <w:lang w:val="sq-AL"/>
        </w:rPr>
      </w:pPr>
    </w:p>
    <w:p w14:paraId="585767CD" w14:textId="1A8BB2DB" w:rsidR="008976CC" w:rsidRDefault="008976CC">
      <w:pPr>
        <w:rPr>
          <w:lang w:val="sq-AL"/>
        </w:rPr>
      </w:pPr>
      <w:r w:rsidRPr="008976CC">
        <w:rPr>
          <w:noProof/>
        </w:rPr>
        <w:lastRenderedPageBreak/>
        <w:drawing>
          <wp:inline distT="0" distB="0" distL="0" distR="0" wp14:anchorId="1952751B" wp14:editId="7D8EA7A7">
            <wp:extent cx="5943600" cy="33426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342640"/>
                    </a:xfrm>
                    <a:prstGeom prst="rect">
                      <a:avLst/>
                    </a:prstGeom>
                  </pic:spPr>
                </pic:pic>
              </a:graphicData>
            </a:graphic>
          </wp:inline>
        </w:drawing>
      </w:r>
    </w:p>
    <w:p w14:paraId="3A697A7D" w14:textId="77777777" w:rsidR="00D35BF0" w:rsidRDefault="00D35BF0">
      <w:pPr>
        <w:rPr>
          <w:lang w:val="sq-AL"/>
        </w:rPr>
      </w:pPr>
    </w:p>
    <w:p w14:paraId="0AACCFB4" w14:textId="545E7208" w:rsidR="008976CC" w:rsidRDefault="008976CC">
      <w:pPr>
        <w:rPr>
          <w:lang w:val="sq-AL"/>
        </w:rPr>
      </w:pPr>
    </w:p>
    <w:p w14:paraId="22F08657" w14:textId="6A3EAAEC" w:rsidR="008976CC" w:rsidRDefault="008976CC">
      <w:pPr>
        <w:rPr>
          <w:lang w:val="sq-AL"/>
        </w:rPr>
      </w:pPr>
      <w:r w:rsidRPr="008976CC">
        <w:rPr>
          <w:noProof/>
        </w:rPr>
        <w:drawing>
          <wp:inline distT="0" distB="0" distL="0" distR="0" wp14:anchorId="799B26D2" wp14:editId="724186B5">
            <wp:extent cx="5943600" cy="33426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3342640"/>
                    </a:xfrm>
                    <a:prstGeom prst="rect">
                      <a:avLst/>
                    </a:prstGeom>
                  </pic:spPr>
                </pic:pic>
              </a:graphicData>
            </a:graphic>
          </wp:inline>
        </w:drawing>
      </w:r>
    </w:p>
    <w:p w14:paraId="01302230" w14:textId="1E46FB23" w:rsidR="00D35BF0" w:rsidRDefault="00D35BF0">
      <w:pPr>
        <w:rPr>
          <w:lang w:val="sq-AL"/>
        </w:rPr>
      </w:pPr>
      <w:r w:rsidRPr="00D35BF0">
        <w:rPr>
          <w:noProof/>
        </w:rPr>
        <w:lastRenderedPageBreak/>
        <w:drawing>
          <wp:inline distT="0" distB="0" distL="0" distR="0" wp14:anchorId="241D3C2B" wp14:editId="7D45FB89">
            <wp:extent cx="5943600" cy="33426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3342640"/>
                    </a:xfrm>
                    <a:prstGeom prst="rect">
                      <a:avLst/>
                    </a:prstGeom>
                  </pic:spPr>
                </pic:pic>
              </a:graphicData>
            </a:graphic>
          </wp:inline>
        </w:drawing>
      </w:r>
    </w:p>
    <w:p w14:paraId="05396D6D" w14:textId="77777777" w:rsidR="00670433" w:rsidRDefault="00670433">
      <w:pPr>
        <w:rPr>
          <w:lang w:val="sq-AL"/>
        </w:rPr>
      </w:pPr>
    </w:p>
    <w:p w14:paraId="643C4F3F" w14:textId="1E783942" w:rsidR="008976CC" w:rsidRDefault="008976CC">
      <w:pPr>
        <w:rPr>
          <w:lang w:val="sq-AL"/>
        </w:rPr>
      </w:pPr>
      <w:bookmarkStart w:id="17" w:name="_GoBack"/>
      <w:bookmarkEnd w:id="17"/>
      <w:r w:rsidRPr="008976CC">
        <w:rPr>
          <w:noProof/>
        </w:rPr>
        <w:drawing>
          <wp:inline distT="0" distB="0" distL="0" distR="0" wp14:anchorId="039222E8" wp14:editId="7D0EE876">
            <wp:extent cx="5943600" cy="33426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3342640"/>
                    </a:xfrm>
                    <a:prstGeom prst="rect">
                      <a:avLst/>
                    </a:prstGeom>
                  </pic:spPr>
                </pic:pic>
              </a:graphicData>
            </a:graphic>
          </wp:inline>
        </w:drawing>
      </w:r>
    </w:p>
    <w:p w14:paraId="7BEA8503" w14:textId="77777777" w:rsidR="008976CC" w:rsidRPr="003A3838" w:rsidRDefault="008976CC">
      <w:pPr>
        <w:rPr>
          <w:lang w:val="sq-AL"/>
        </w:rPr>
      </w:pPr>
    </w:p>
    <w:sectPr w:rsidR="008976CC" w:rsidRPr="003A3838">
      <w:footerReference w:type="default" r:id="rId64"/>
      <w:pgSz w:w="12240" w:h="15840"/>
      <w:pgMar w:top="1440" w:right="1440" w:bottom="1276" w:left="1440" w:header="720" w:footer="416"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B1ED27" w14:textId="77777777" w:rsidR="002B1C01" w:rsidRDefault="002B1C01">
      <w:pPr>
        <w:spacing w:after="0" w:line="240" w:lineRule="auto"/>
      </w:pPr>
      <w:r>
        <w:separator/>
      </w:r>
    </w:p>
  </w:endnote>
  <w:endnote w:type="continuationSeparator" w:id="0">
    <w:p w14:paraId="1DAA06F4" w14:textId="77777777" w:rsidR="002B1C01" w:rsidRDefault="002B1C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re Baskerville">
    <w:altName w:val="Times New Roman"/>
    <w:charset w:val="00"/>
    <w:family w:val="auto"/>
    <w:pitch w:val="variable"/>
    <w:sig w:usb0="A00000BF" w:usb1="5000005B"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94A6FD" w14:textId="3687CFFC" w:rsidR="00977B2C" w:rsidRDefault="00977B2C">
    <w:pPr>
      <w:pBdr>
        <w:top w:val="single" w:sz="4" w:space="1" w:color="000000"/>
        <w:left w:val="nil"/>
        <w:bottom w:val="nil"/>
        <w:right w:val="nil"/>
        <w:between w:val="nil"/>
      </w:pBdr>
      <w:tabs>
        <w:tab w:val="center" w:pos="4680"/>
        <w:tab w:val="right" w:pos="9360"/>
      </w:tabs>
      <w:spacing w:after="0" w:line="240" w:lineRule="auto"/>
      <w:jc w:val="center"/>
      <w:rPr>
        <w:color w:val="000000"/>
      </w:rPr>
    </w:pPr>
    <w:r>
      <w:rPr>
        <w:color w:val="000000"/>
      </w:rPr>
      <w:t xml:space="preserve">Page </w:t>
    </w:r>
    <w:r>
      <w:rPr>
        <w:b/>
        <w:color w:val="000000"/>
        <w:sz w:val="24"/>
        <w:szCs w:val="24"/>
      </w:rPr>
      <w:fldChar w:fldCharType="begin"/>
    </w:r>
    <w:r>
      <w:rPr>
        <w:b/>
        <w:color w:val="000000"/>
        <w:sz w:val="24"/>
        <w:szCs w:val="24"/>
      </w:rPr>
      <w:instrText>PAGE</w:instrText>
    </w:r>
    <w:r>
      <w:rPr>
        <w:b/>
        <w:color w:val="000000"/>
        <w:sz w:val="24"/>
        <w:szCs w:val="24"/>
      </w:rPr>
      <w:fldChar w:fldCharType="separate"/>
    </w:r>
    <w:r w:rsidR="00670433">
      <w:rPr>
        <w:b/>
        <w:noProof/>
        <w:color w:val="000000"/>
        <w:sz w:val="24"/>
        <w:szCs w:val="24"/>
      </w:rPr>
      <w:t>69</w:t>
    </w:r>
    <w:r>
      <w:rPr>
        <w:b/>
        <w:color w:val="000000"/>
        <w:sz w:val="24"/>
        <w:szCs w:val="24"/>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89F40B" w14:textId="77777777" w:rsidR="00977B2C" w:rsidRDefault="00977B2C">
    <w:pPr>
      <w:pBdr>
        <w:top w:val="single" w:sz="4" w:space="0" w:color="000000"/>
        <w:left w:val="nil"/>
        <w:bottom w:val="nil"/>
        <w:right w:val="nil"/>
        <w:between w:val="nil"/>
      </w:pBdr>
      <w:tabs>
        <w:tab w:val="center" w:pos="4680"/>
        <w:tab w:val="right" w:pos="9360"/>
        <w:tab w:val="right" w:pos="9630"/>
      </w:tabs>
      <w:spacing w:after="0" w:line="240" w:lineRule="auto"/>
      <w:rPr>
        <w:rFonts w:ascii="Libre Baskerville" w:eastAsia="Libre Baskerville" w:hAnsi="Libre Baskerville" w:cs="Libre Baskerville"/>
        <w:color w:val="000000"/>
        <w:sz w:val="20"/>
        <w:szCs w:val="20"/>
      </w:rPr>
    </w:pPr>
    <w:r>
      <w:rPr>
        <w:rFonts w:ascii="Libre Baskerville" w:eastAsia="Libre Baskerville" w:hAnsi="Libre Baskerville" w:cs="Libre Baskerville"/>
        <w:color w:val="000000"/>
        <w:sz w:val="20"/>
        <w:szCs w:val="20"/>
      </w:rPr>
      <w:t>Adresa: “Rruga e Du</w:t>
    </w:r>
    <w:r>
      <w:rPr>
        <w:rFonts w:ascii="Libre Baskerville" w:eastAsia="Libre Baskerville" w:hAnsi="Libre Baskerville" w:cs="Libre Baskerville"/>
        <w:sz w:val="20"/>
        <w:szCs w:val="20"/>
      </w:rPr>
      <w:t>r</w:t>
    </w:r>
    <w:r>
      <w:rPr>
        <w:rFonts w:ascii="Libre Baskerville" w:eastAsia="Libre Baskerville" w:hAnsi="Libre Baskerville" w:cs="Libre Baskerville"/>
        <w:color w:val="000000"/>
        <w:sz w:val="20"/>
        <w:szCs w:val="20"/>
      </w:rPr>
      <w:t>rësit”</w:t>
    </w:r>
    <w:r>
      <w:rPr>
        <w:rFonts w:ascii="Libre Baskerville" w:eastAsia="Libre Baskerville" w:hAnsi="Libre Baskerville" w:cs="Libre Baskerville"/>
        <w:color w:val="000000"/>
        <w:sz w:val="20"/>
        <w:szCs w:val="20"/>
      </w:rPr>
      <w:tab/>
    </w:r>
    <w:r>
      <w:rPr>
        <w:rFonts w:ascii="Libre Baskerville" w:eastAsia="Libre Baskerville" w:hAnsi="Libre Baskerville" w:cs="Libre Baskerville"/>
        <w:color w:val="000000"/>
        <w:sz w:val="20"/>
        <w:szCs w:val="20"/>
      </w:rPr>
      <w:tab/>
      <w:t>E-mail: info@ascal.al</w:t>
    </w:r>
  </w:p>
  <w:p w14:paraId="32642E7A" w14:textId="77777777" w:rsidR="00977B2C" w:rsidRDefault="00977B2C">
    <w:pPr>
      <w:pBdr>
        <w:top w:val="nil"/>
        <w:left w:val="nil"/>
        <w:bottom w:val="nil"/>
        <w:right w:val="nil"/>
        <w:between w:val="nil"/>
      </w:pBdr>
      <w:tabs>
        <w:tab w:val="center" w:pos="4680"/>
        <w:tab w:val="right" w:pos="9360"/>
        <w:tab w:val="right" w:pos="9630"/>
        <w:tab w:val="right" w:pos="9720"/>
      </w:tabs>
      <w:spacing w:after="0" w:line="240" w:lineRule="auto"/>
      <w:rPr>
        <w:rFonts w:ascii="Libre Baskerville" w:eastAsia="Libre Baskerville" w:hAnsi="Libre Baskerville" w:cs="Libre Baskerville"/>
        <w:color w:val="000000"/>
        <w:sz w:val="20"/>
        <w:szCs w:val="20"/>
      </w:rPr>
    </w:pPr>
    <w:r>
      <w:rPr>
        <w:rFonts w:ascii="Libre Baskerville" w:eastAsia="Libre Baskerville" w:hAnsi="Libre Baskerville" w:cs="Libre Baskerville"/>
        <w:color w:val="000000"/>
        <w:sz w:val="20"/>
        <w:szCs w:val="20"/>
      </w:rPr>
      <w:t>Pranë gjim. «Q. Stafa», Tiranë</w:t>
    </w:r>
    <w:r>
      <w:rPr>
        <w:rFonts w:ascii="Libre Baskerville" w:eastAsia="Libre Baskerville" w:hAnsi="Libre Baskerville" w:cs="Libre Baskerville"/>
        <w:color w:val="000000"/>
        <w:sz w:val="20"/>
        <w:szCs w:val="20"/>
      </w:rPr>
      <w:tab/>
    </w:r>
    <w:r>
      <w:rPr>
        <w:rFonts w:ascii="Libre Baskerville" w:eastAsia="Libre Baskerville" w:hAnsi="Libre Baskerville" w:cs="Libre Baskerville"/>
        <w:color w:val="000000"/>
        <w:sz w:val="20"/>
        <w:szCs w:val="20"/>
      </w:rPr>
      <w:tab/>
    </w:r>
  </w:p>
  <w:p w14:paraId="4857C80D" w14:textId="30D5A3EF" w:rsidR="00977B2C" w:rsidRDefault="00977B2C">
    <w:pPr>
      <w:pBdr>
        <w:top w:val="nil"/>
        <w:left w:val="nil"/>
        <w:bottom w:val="nil"/>
        <w:right w:val="nil"/>
        <w:between w:val="nil"/>
      </w:pBdr>
      <w:tabs>
        <w:tab w:val="center" w:pos="4680"/>
        <w:tab w:val="right" w:pos="9360"/>
      </w:tabs>
      <w:spacing w:after="0" w:line="240" w:lineRule="auto"/>
      <w:rPr>
        <w:rFonts w:ascii="Libre Baskerville" w:eastAsia="Libre Baskerville" w:hAnsi="Libre Baskerville" w:cs="Libre Baskerville"/>
        <w:color w:val="000000"/>
        <w:sz w:val="20"/>
        <w:szCs w:val="20"/>
      </w:rPr>
    </w:pPr>
    <w:r>
      <w:rPr>
        <w:rFonts w:ascii="Libre Baskerville" w:eastAsia="Libre Baskerville" w:hAnsi="Libre Baskerville" w:cs="Libre Baskerville"/>
        <w:color w:val="000000"/>
        <w:sz w:val="20"/>
        <w:szCs w:val="20"/>
      </w:rPr>
      <w:t xml:space="preserve">Tel:+355 (04) 222-43423  </w:t>
    </w:r>
    <w:r>
      <w:rPr>
        <w:rFonts w:ascii="Libre Baskerville" w:eastAsia="Libre Baskerville" w:hAnsi="Libre Baskerville" w:cs="Libre Baskerville"/>
        <w:color w:val="000000"/>
        <w:sz w:val="20"/>
        <w:szCs w:val="20"/>
      </w:rPr>
      <w:tab/>
      <w:t xml:space="preserve">Web site: </w:t>
    </w:r>
    <w:hyperlink r:id="rId1">
      <w:r>
        <w:rPr>
          <w:rFonts w:ascii="Libre Baskerville" w:eastAsia="Libre Baskerville" w:hAnsi="Libre Baskerville" w:cs="Libre Baskerville"/>
          <w:color w:val="0563C1"/>
          <w:sz w:val="20"/>
          <w:szCs w:val="20"/>
          <w:u w:val="single"/>
        </w:rPr>
        <w:t>www.ascal.al</w:t>
      </w:r>
    </w:hyperlink>
    <w:r>
      <w:rPr>
        <w:rFonts w:ascii="Libre Baskerville" w:eastAsia="Libre Baskerville" w:hAnsi="Libre Baskerville" w:cs="Libre Baskerville"/>
        <w:color w:val="000000"/>
        <w:sz w:val="20"/>
        <w:szCs w:val="20"/>
      </w:rPr>
      <w:tab/>
    </w:r>
    <w:r>
      <w:rPr>
        <w:color w:val="000000"/>
      </w:rPr>
      <w:fldChar w:fldCharType="begin"/>
    </w:r>
    <w:r>
      <w:rPr>
        <w:color w:val="000000"/>
      </w:rPr>
      <w:instrText>PAGE</w:instrText>
    </w:r>
    <w:r>
      <w:rPr>
        <w:color w:val="000000"/>
      </w:rPr>
      <w:fldChar w:fldCharType="separate"/>
    </w:r>
    <w:r w:rsidR="00670433">
      <w:rPr>
        <w:noProof/>
        <w:color w:val="000000"/>
      </w:rPr>
      <w:t>27</w:t>
    </w:r>
    <w:r>
      <w:rPr>
        <w:color w:val="000000"/>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9CF54C" w14:textId="77777777" w:rsidR="002B1C01" w:rsidRDefault="002B1C01">
      <w:pPr>
        <w:spacing w:after="0" w:line="240" w:lineRule="auto"/>
      </w:pPr>
      <w:r>
        <w:separator/>
      </w:r>
    </w:p>
  </w:footnote>
  <w:footnote w:type="continuationSeparator" w:id="0">
    <w:p w14:paraId="26983F97" w14:textId="77777777" w:rsidR="002B1C01" w:rsidRDefault="002B1C01">
      <w:pPr>
        <w:spacing w:after="0" w:line="240" w:lineRule="auto"/>
      </w:pPr>
      <w:r>
        <w:continuationSeparator/>
      </w:r>
    </w:p>
  </w:footnote>
  <w:footnote w:id="1">
    <w:p w14:paraId="317820CF" w14:textId="77777777" w:rsidR="00977B2C" w:rsidRDefault="00977B2C">
      <w:pPr>
        <w:spacing w:after="0" w:line="240" w:lineRule="auto"/>
        <w:rPr>
          <w:sz w:val="20"/>
          <w:szCs w:val="20"/>
        </w:rPr>
      </w:pPr>
      <w:r>
        <w:rPr>
          <w:vertAlign w:val="superscript"/>
        </w:rPr>
        <w:footnoteRef/>
      </w:r>
      <w:r>
        <w:rPr>
          <w:sz w:val="20"/>
          <w:szCs w:val="20"/>
        </w:rPr>
        <w:t xml:space="preserve"> Evidenca nr. 1: Mendimi i Dekanit</w:t>
      </w:r>
    </w:p>
  </w:footnote>
  <w:footnote w:id="2">
    <w:p w14:paraId="688F66E9"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11: Vendimi i Këshillit të Ministrave “Për liçencimin e Shkollës së Lartë “Hëna e Plotë” (Bedër)</w:t>
      </w:r>
    </w:p>
  </w:footnote>
  <w:footnote w:id="3">
    <w:p w14:paraId="606BDDF2"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40: Vendimi i Akreditimit Institucional, viti 2013</w:t>
      </w:r>
    </w:p>
  </w:footnote>
  <w:footnote w:id="4">
    <w:p w14:paraId="252E7CEF"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41: Vendimi i Akreditimit Institucional, viti 2017</w:t>
      </w:r>
    </w:p>
  </w:footnote>
  <w:footnote w:id="5">
    <w:p w14:paraId="037BA582"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42: Vendimi i Akreditimit Institucional, viti 2021</w:t>
      </w:r>
    </w:p>
  </w:footnote>
  <w:footnote w:id="6">
    <w:p w14:paraId="3989270C"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39: Vendim për Ngritjen e Grupit të Vlerësimit të Brendshëm (GVB)</w:t>
      </w:r>
    </w:p>
    <w:p w14:paraId="5DABC163" w14:textId="77777777" w:rsidR="00977B2C" w:rsidRDefault="00977B2C">
      <w:pPr>
        <w:spacing w:after="0" w:line="240" w:lineRule="auto"/>
        <w:rPr>
          <w:sz w:val="20"/>
          <w:szCs w:val="20"/>
        </w:rPr>
      </w:pPr>
    </w:p>
  </w:footnote>
  <w:footnote w:id="7">
    <w:p w14:paraId="2126DE7D"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Evidence nr. 43: Rekomandimet e Bordit të Akreditimit, 2019</w:t>
      </w:r>
    </w:p>
  </w:footnote>
  <w:footnote w:id="8">
    <w:p w14:paraId="6B322DFC"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9: Plani Strategjik Institucional 2018-2023</w:t>
      </w:r>
    </w:p>
  </w:footnote>
  <w:footnote w:id="9">
    <w:p w14:paraId="7F1B0ECF"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10: Plani Strategjik Institucional 2024-2028</w:t>
      </w:r>
    </w:p>
  </w:footnote>
  <w:footnote w:id="10">
    <w:p w14:paraId="4C141B8D"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100: Planveprimi për Plotësimin e Rekomandimeve të BA për programin </w:t>
      </w:r>
    </w:p>
  </w:footnote>
  <w:footnote w:id="11">
    <w:p w14:paraId="3A71CFE8"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45: Marrëveshje Mobiliteti Erasmus +</w:t>
      </w:r>
    </w:p>
  </w:footnote>
  <w:footnote w:id="12">
    <w:p w14:paraId="3B41CF66"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44: Marrëveshje Bashkëpunimi (aktive) dhe Mobiliteti me Institucionet Homologe, brenda dhe/ ose jashtë Vendit</w:t>
      </w:r>
    </w:p>
  </w:footnote>
  <w:footnote w:id="13">
    <w:p w14:paraId="66BE46E8"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9: Plani Strategjik Institucional 2018-2023</w:t>
      </w:r>
    </w:p>
  </w:footnote>
  <w:footnote w:id="14">
    <w:p w14:paraId="2CB31DBB"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10: Plani Strategjik Institucional 2024-2028</w:t>
      </w:r>
    </w:p>
  </w:footnote>
  <w:footnote w:id="15">
    <w:p w14:paraId="6E88548A"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94: Raste Shkëmbimi të Stafit Akademik </w:t>
      </w:r>
    </w:p>
  </w:footnote>
  <w:footnote w:id="16">
    <w:p w14:paraId="7F202884"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2: Statuti i Kolegjit Universitar “Bedër”</w:t>
      </w:r>
    </w:p>
  </w:footnote>
  <w:footnote w:id="17">
    <w:p w14:paraId="0FBF4FDC"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9: Plani Strategjik Institucional 2018-2023</w:t>
      </w:r>
    </w:p>
  </w:footnote>
  <w:footnote w:id="18">
    <w:p w14:paraId="396760CC"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10: Plani Strategjik Institucional 2024-2028</w:t>
      </w:r>
    </w:p>
  </w:footnote>
  <w:footnote w:id="19">
    <w:p w14:paraId="4DF93C96"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 Rregullorja Themelore e Kolegjit Universitar “Bedër”, Neni 52</w:t>
      </w:r>
    </w:p>
  </w:footnote>
  <w:footnote w:id="20">
    <w:p w14:paraId="6D963575"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vertAlign w:val="superscript"/>
        </w:rPr>
        <w:t xml:space="preserve">  </w:t>
      </w:r>
      <w:r>
        <w:rPr>
          <w:rFonts w:ascii="Times New Roman" w:eastAsia="Times New Roman" w:hAnsi="Times New Roman" w:cs="Times New Roman"/>
          <w:sz w:val="20"/>
          <w:szCs w:val="20"/>
        </w:rPr>
        <w:t>Evidenca nr. 7: Organigrama e Kolegjit Universitar “Bedër”</w:t>
      </w:r>
    </w:p>
  </w:footnote>
  <w:footnote w:id="21">
    <w:p w14:paraId="368DCA15"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8: Organigrama e Fakulteteve të Kolegjit Universitar Bedër</w:t>
      </w:r>
    </w:p>
  </w:footnote>
  <w:footnote w:id="22">
    <w:p w14:paraId="788E55C7"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9: Plani Strategjik Institucional 2018-2023</w:t>
      </w:r>
    </w:p>
  </w:footnote>
  <w:footnote w:id="23">
    <w:p w14:paraId="077D9E72"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10: Plani Strategjik Institucional 2024-2028</w:t>
      </w:r>
    </w:p>
  </w:footnote>
  <w:footnote w:id="24">
    <w:p w14:paraId="7934254C"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6: Rregullorja mbi Organizimin Administrativ</w:t>
      </w:r>
    </w:p>
  </w:footnote>
  <w:footnote w:id="25">
    <w:p w14:paraId="6087C30D"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13: Rregullorja e Bordit të Administrimit</w:t>
      </w:r>
    </w:p>
  </w:footnote>
  <w:footnote w:id="26">
    <w:p w14:paraId="5352C009"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12: Rregullorja mbi Organizimin Akademik</w:t>
      </w:r>
    </w:p>
  </w:footnote>
  <w:footnote w:id="27">
    <w:p w14:paraId="289DEBD8"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15: Urdhër për Hapjen e Programit të Studimit Master i Shkencave në “Gjuhë dhe Letërsi Angleze”</w:t>
      </w:r>
    </w:p>
  </w:footnote>
  <w:footnote w:id="28">
    <w:p w14:paraId="4D6D7763"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 Rregullorja Themelore e Kolegjit Universitar “Bedër”</w:t>
      </w:r>
    </w:p>
  </w:footnote>
  <w:footnote w:id="29">
    <w:p w14:paraId="7B89FA76"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5: Rregullorja e programit të studimit “Master i Shkencave në Gjuhë dhe Letërsi Angleze”</w:t>
      </w:r>
    </w:p>
  </w:footnote>
  <w:footnote w:id="30">
    <w:p w14:paraId="775A777A"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16: CV-të e Stafit Akademik të Angazhuar në Programin e Studimit</w:t>
      </w:r>
    </w:p>
    <w:p w14:paraId="64A671D6" w14:textId="77777777" w:rsidR="00977B2C" w:rsidRDefault="00977B2C">
      <w:pPr>
        <w:spacing w:after="0" w:line="240" w:lineRule="auto"/>
        <w:rPr>
          <w:sz w:val="20"/>
          <w:szCs w:val="20"/>
        </w:rPr>
      </w:pPr>
    </w:p>
  </w:footnote>
  <w:footnote w:id="31">
    <w:p w14:paraId="606A1BF2"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4: Rregullorja e Fakultetit të Shkencave Humane dhe Drejtësisë</w:t>
      </w:r>
    </w:p>
  </w:footnote>
  <w:footnote w:id="32">
    <w:p w14:paraId="61BF00C2"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5: Rregullorja e programit të studimit “Master i Shkencave në Gjuhë dhe Letërsi Angleze”</w:t>
      </w:r>
    </w:p>
  </w:footnote>
  <w:footnote w:id="33">
    <w:p w14:paraId="778CF741"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78: Webminare nga “Educators without Borders” </w:t>
      </w:r>
    </w:p>
  </w:footnote>
  <w:footnote w:id="34">
    <w:p w14:paraId="75F65E37"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79: Marrёveshja e Bashkёpunimit me Universitetin e North Dakota</w:t>
      </w:r>
    </w:p>
  </w:footnote>
  <w:footnote w:id="35">
    <w:p w14:paraId="07894983"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80: Raport mbi Trajnimet e Zhvilluara nga Prof. Dr. Woei Hung, bashkë me linqet përkatese</w:t>
      </w:r>
    </w:p>
  </w:footnote>
  <w:footnote w:id="36">
    <w:p w14:paraId="38D5DEDD"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12: Rregullorja mbi Organizimin Akademik</w:t>
      </w:r>
    </w:p>
  </w:footnote>
  <w:footnote w:id="37">
    <w:p w14:paraId="7FD38791"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38: Vendimi i Këshillit të Departamentit për Caktimin e Koordinatorëve të Programit</w:t>
      </w:r>
    </w:p>
  </w:footnote>
  <w:footnote w:id="38">
    <w:p w14:paraId="7104CA39"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36: Vendimi i Këshillit të Departamentit për Caktimin e Këshilltarëve Akademikë</w:t>
      </w:r>
    </w:p>
  </w:footnote>
  <w:footnote w:id="39">
    <w:p w14:paraId="5FCED2FC"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37: Vendimi i Këshillit të Departamentit për Përcakimin e Përfaqësuesit të Karrierës dhe pёr Koordinimin me Zyrat e Tjera</w:t>
      </w:r>
    </w:p>
  </w:footnote>
  <w:footnote w:id="40">
    <w:p w14:paraId="1C80E524"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35: Raporti Vjetor i Departamentit të Edukimit dhe Gjuhës Angleze, Viti Akademik 2022-2023</w:t>
      </w:r>
    </w:p>
  </w:footnote>
  <w:footnote w:id="41">
    <w:p w14:paraId="17E35685"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44: Marrëveshje Bashkëpunimi (aktive) dhe Mobiliteti me Institucionet Homologe, brenda dhe/ ose jashtë Vendit</w:t>
      </w:r>
    </w:p>
    <w:p w14:paraId="077AE7E3" w14:textId="77777777" w:rsidR="00977B2C" w:rsidRDefault="00977B2C">
      <w:pPr>
        <w:spacing w:after="0" w:line="240" w:lineRule="auto"/>
        <w:rPr>
          <w:sz w:val="20"/>
          <w:szCs w:val="20"/>
        </w:rPr>
      </w:pPr>
    </w:p>
  </w:footnote>
  <w:footnote w:id="42">
    <w:p w14:paraId="111EB274"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77: Lista e Institucioneve me të cilat KU Bedër ka Marrëveshje Partneriteti për Bashkëpunime në Fusha të Ndryshme</w:t>
      </w:r>
    </w:p>
  </w:footnote>
  <w:footnote w:id="43">
    <w:p w14:paraId="61B0CE73"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94: Raste Shkëmbimi të Stafit Akademik </w:t>
      </w:r>
    </w:p>
  </w:footnote>
  <w:footnote w:id="44">
    <w:p w14:paraId="56ED0876"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35: Raporti Vjetor i Departamentit të Edukimit dhe Gjuhës Angleze, Viti Akademik 2022-2023</w:t>
      </w:r>
    </w:p>
  </w:footnote>
  <w:footnote w:id="45">
    <w:p w14:paraId="5E6A8C47"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color w:val="212121"/>
          <w:sz w:val="20"/>
          <w:szCs w:val="20"/>
        </w:rPr>
        <w:t>Udh</w:t>
      </w:r>
      <w:r>
        <w:rPr>
          <w:rFonts w:ascii="Times New Roman" w:eastAsia="Times New Roman" w:hAnsi="Times New Roman" w:cs="Times New Roman"/>
          <w:color w:val="242424"/>
          <w:sz w:val="20"/>
          <w:szCs w:val="20"/>
        </w:rPr>
        <w:t>ё</w:t>
      </w:r>
      <w:r>
        <w:rPr>
          <w:rFonts w:ascii="Times New Roman" w:eastAsia="Times New Roman" w:hAnsi="Times New Roman" w:cs="Times New Roman"/>
          <w:color w:val="212121"/>
          <w:sz w:val="20"/>
          <w:szCs w:val="20"/>
        </w:rPr>
        <w:t>zimi nr. 15 dt. 04.04.2008 P</w:t>
      </w:r>
      <w:r>
        <w:rPr>
          <w:rFonts w:ascii="Times New Roman" w:eastAsia="Times New Roman" w:hAnsi="Times New Roman" w:cs="Times New Roman"/>
          <w:color w:val="242424"/>
          <w:sz w:val="20"/>
          <w:szCs w:val="20"/>
        </w:rPr>
        <w:t>ё</w:t>
      </w:r>
      <w:r>
        <w:rPr>
          <w:rFonts w:ascii="Times New Roman" w:eastAsia="Times New Roman" w:hAnsi="Times New Roman" w:cs="Times New Roman"/>
          <w:color w:val="212121"/>
          <w:sz w:val="20"/>
          <w:szCs w:val="20"/>
        </w:rPr>
        <w:t>r Organizimin e Studimeve n</w:t>
      </w:r>
      <w:r>
        <w:rPr>
          <w:rFonts w:ascii="Times New Roman" w:eastAsia="Times New Roman" w:hAnsi="Times New Roman" w:cs="Times New Roman"/>
          <w:color w:val="242424"/>
          <w:sz w:val="20"/>
          <w:szCs w:val="20"/>
        </w:rPr>
        <w:t>ё</w:t>
      </w:r>
      <w:r>
        <w:rPr>
          <w:rFonts w:ascii="Times New Roman" w:eastAsia="Times New Roman" w:hAnsi="Times New Roman" w:cs="Times New Roman"/>
          <w:color w:val="212121"/>
          <w:sz w:val="20"/>
          <w:szCs w:val="20"/>
        </w:rPr>
        <w:t xml:space="preserve"> Institucionet e Arsimit t</w:t>
      </w:r>
      <w:r>
        <w:rPr>
          <w:rFonts w:ascii="Times New Roman" w:eastAsia="Times New Roman" w:hAnsi="Times New Roman" w:cs="Times New Roman"/>
          <w:color w:val="242424"/>
          <w:sz w:val="20"/>
          <w:szCs w:val="20"/>
        </w:rPr>
        <w:t>ё</w:t>
      </w:r>
      <w:r>
        <w:rPr>
          <w:rFonts w:ascii="Times New Roman" w:eastAsia="Times New Roman" w:hAnsi="Times New Roman" w:cs="Times New Roman"/>
          <w:color w:val="212121"/>
          <w:sz w:val="20"/>
          <w:szCs w:val="20"/>
        </w:rPr>
        <w:t xml:space="preserve"> Lart</w:t>
      </w:r>
      <w:r>
        <w:rPr>
          <w:rFonts w:ascii="Times New Roman" w:eastAsia="Times New Roman" w:hAnsi="Times New Roman" w:cs="Times New Roman"/>
          <w:color w:val="242424"/>
          <w:sz w:val="20"/>
          <w:szCs w:val="20"/>
        </w:rPr>
        <w:t>ё</w:t>
      </w:r>
    </w:p>
  </w:footnote>
  <w:footnote w:id="46">
    <w:p w14:paraId="389471D6"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5: Rregullorja e programit të studimit “Master i Shkencave në Gjuhë dhe Letërsi Angleze”</w:t>
      </w:r>
    </w:p>
  </w:footnote>
  <w:footnote w:id="47">
    <w:p w14:paraId="31DFE3C1" w14:textId="77777777" w:rsidR="00977B2C" w:rsidRDefault="00977B2C">
      <w:pPr>
        <w:spacing w:after="0" w:line="240" w:lineRule="auto"/>
        <w:rPr>
          <w:rFonts w:ascii="Times New Roman" w:eastAsia="Times New Roman" w:hAnsi="Times New Roman" w:cs="Times New Roman"/>
          <w:color w:val="222222"/>
          <w:sz w:val="20"/>
          <w:szCs w:val="20"/>
          <w:highlight w:val="white"/>
        </w:rPr>
      </w:pPr>
      <w:r>
        <w:rPr>
          <w:vertAlign w:val="superscript"/>
        </w:rPr>
        <w:footnoteRef/>
      </w:r>
      <w:r>
        <w:rPr>
          <w:rFonts w:ascii="Times New Roman" w:eastAsia="Times New Roman" w:hAnsi="Times New Roman" w:cs="Times New Roman"/>
          <w:sz w:val="20"/>
          <w:szCs w:val="20"/>
        </w:rPr>
        <w:t xml:space="preserve"> Evidenca nr. 5: Rregullorja e programit të studimit “Master i Shkencave në Gjuhë dhe Letërsi Angleze”</w:t>
      </w:r>
    </w:p>
  </w:footnote>
  <w:footnote w:id="48">
    <w:p w14:paraId="753121C0"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95: Shembull kurrikule të programeve Master i Shkencave në Gjuhë dhe Letërsi Angleze në rajon (International University of Sarajevo/ University of Pristina)</w:t>
      </w:r>
    </w:p>
  </w:footnote>
  <w:footnote w:id="49">
    <w:p w14:paraId="78E8BD41"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w:t>
      </w:r>
      <w:r>
        <w:rPr>
          <w:rFonts w:ascii="Times New Roman" w:eastAsia="Times New Roman" w:hAnsi="Times New Roman" w:cs="Times New Roman"/>
          <w:color w:val="252525"/>
          <w:sz w:val="20"/>
          <w:szCs w:val="20"/>
        </w:rPr>
        <w:t>Vendimi i K</w:t>
      </w:r>
      <w:r>
        <w:rPr>
          <w:rFonts w:ascii="Times New Roman" w:eastAsia="Times New Roman" w:hAnsi="Times New Roman" w:cs="Times New Roman"/>
          <w:color w:val="242424"/>
          <w:sz w:val="20"/>
          <w:szCs w:val="20"/>
        </w:rPr>
        <w:t>ё</w:t>
      </w:r>
      <w:r>
        <w:rPr>
          <w:rFonts w:ascii="Times New Roman" w:eastAsia="Times New Roman" w:hAnsi="Times New Roman" w:cs="Times New Roman"/>
          <w:color w:val="252525"/>
          <w:sz w:val="20"/>
          <w:szCs w:val="20"/>
        </w:rPr>
        <w:t>shillit t</w:t>
      </w:r>
      <w:r>
        <w:rPr>
          <w:rFonts w:ascii="Times New Roman" w:eastAsia="Times New Roman" w:hAnsi="Times New Roman" w:cs="Times New Roman"/>
          <w:color w:val="242424"/>
          <w:sz w:val="20"/>
          <w:szCs w:val="20"/>
        </w:rPr>
        <w:t>ё</w:t>
      </w:r>
      <w:r>
        <w:rPr>
          <w:rFonts w:ascii="Times New Roman" w:eastAsia="Times New Roman" w:hAnsi="Times New Roman" w:cs="Times New Roman"/>
          <w:color w:val="252525"/>
          <w:sz w:val="20"/>
          <w:szCs w:val="20"/>
        </w:rPr>
        <w:t xml:space="preserve"> Ministrave nr.</w:t>
      </w:r>
      <w:r>
        <w:rPr>
          <w:rFonts w:ascii="Times New Roman" w:eastAsia="Times New Roman" w:hAnsi="Times New Roman" w:cs="Times New Roman"/>
          <w:sz w:val="20"/>
          <w:szCs w:val="20"/>
        </w:rPr>
        <w:t xml:space="preserve"> 310, datë 11.5.2022 “Për specifikimet dhe përmbajtjen e kodifikimit të programeve të studimit të ofruara nga institucionet e arsimit të lartë në republikën e Shqipërisë”</w:t>
      </w:r>
    </w:p>
  </w:footnote>
  <w:footnote w:id="50">
    <w:p w14:paraId="13B16638"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8: Organigrama e Fakultetit të Shkencave Humane dhe Drejtësisë</w:t>
      </w:r>
    </w:p>
  </w:footnote>
  <w:footnote w:id="51">
    <w:p w14:paraId="17AB32B6"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39: Vendim për ngritjen e grupit të vlerësimit të brendshëm (GVB)</w:t>
      </w:r>
    </w:p>
  </w:footnote>
  <w:footnote w:id="52">
    <w:p w14:paraId="1DC524B8"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16: CV-të e Stafit Akademik të Angazhuar në Programin e Studimit</w:t>
      </w:r>
    </w:p>
  </w:footnote>
  <w:footnote w:id="53">
    <w:p w14:paraId="2F1E6DF4"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22: Rregullorja e Disiplinës së Personelit Akademik dhe Administrativ</w:t>
      </w:r>
    </w:p>
  </w:footnote>
  <w:footnote w:id="54">
    <w:p w14:paraId="3D6CEB94"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38: Vendimi i Këshillit të Departamentit për Caktimin e Koordinatorëve të Programeve të Studimit</w:t>
      </w:r>
    </w:p>
  </w:footnote>
  <w:footnote w:id="55">
    <w:p w14:paraId="1696609D"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14: Rregullorja e Studimeve dhe Provimeve të Ciklit të Dytë</w:t>
      </w:r>
    </w:p>
  </w:footnote>
  <w:footnote w:id="56">
    <w:p w14:paraId="22052454"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2: Statuti i Kolegjit Universitar ‘‘Bedër’’</w:t>
      </w:r>
    </w:p>
  </w:footnote>
  <w:footnote w:id="57">
    <w:p w14:paraId="3A4F7452"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 Rregullorja Themelore e Kolegjit Universitar “Bedër”</w:t>
      </w:r>
    </w:p>
  </w:footnote>
  <w:footnote w:id="58">
    <w:p w14:paraId="152E4469"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4: Rregullorja e Fakultetit të Shkencave Humane dhe Drejtësisë</w:t>
      </w:r>
    </w:p>
  </w:footnote>
  <w:footnote w:id="59">
    <w:p w14:paraId="2B0322B9"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5: Rregullorja e Programit të Studimit “Master i Shkencave në Gjuhë dhe Letërsi Angleze”</w:t>
      </w:r>
    </w:p>
  </w:footnote>
  <w:footnote w:id="60">
    <w:p w14:paraId="3257DDFD"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14: Rregullorja e Studimeve dhe Provimeve të Ciklit të Dytë</w:t>
      </w:r>
    </w:p>
  </w:footnote>
  <w:footnote w:id="61">
    <w:p w14:paraId="6FEBF106"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28: Rregullorja e Transferimit të Studimeve</w:t>
      </w:r>
    </w:p>
  </w:footnote>
  <w:footnote w:id="62">
    <w:p w14:paraId="498A6346"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17: Syllabus-et e Lëndëve të Programit</w:t>
      </w:r>
    </w:p>
  </w:footnote>
  <w:footnote w:id="63">
    <w:p w14:paraId="5D0F4414"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nr.17: Syllabus-et e Lëndëve të Programit</w:t>
      </w:r>
    </w:p>
  </w:footnote>
  <w:footnote w:id="64">
    <w:p w14:paraId="2DB39054"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23: Studimi Tregut i Departamentit të Edukimit dhe Gjuhës Angleze</w:t>
      </w:r>
    </w:p>
  </w:footnote>
  <w:footnote w:id="65">
    <w:p w14:paraId="5CB4B0EB"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23: Studim Tregu i Departamentit të Edukimit dhe Gjuhës Angleze</w:t>
      </w:r>
    </w:p>
  </w:footnote>
  <w:footnote w:id="66">
    <w:p w14:paraId="1AF40F60"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46: Listë Prezencë e Këshillit të Departamentit me Pjesëmarrjen e Studenteve</w:t>
      </w:r>
    </w:p>
  </w:footnote>
  <w:footnote w:id="67">
    <w:p w14:paraId="1FFE8DD9"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5: Rregullorja e Programit të Studimit  “Master i Shkencave në Gjuhë dhe Letërsi Angleze”</w:t>
      </w:r>
    </w:p>
  </w:footnote>
  <w:footnote w:id="68">
    <w:p w14:paraId="03948B9D"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9: Plani Strategjik Institucional 2018-2023</w:t>
      </w:r>
    </w:p>
  </w:footnote>
  <w:footnote w:id="69">
    <w:p w14:paraId="74BCA7FA"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10: Plani Strategjik Institucional 2024-2028</w:t>
      </w:r>
    </w:p>
  </w:footnote>
  <w:footnote w:id="70">
    <w:p w14:paraId="04850687"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33: Udhëzim mbi Nxitjen e Publikimeve dhe Kërkimit Shkencor</w:t>
      </w:r>
    </w:p>
  </w:footnote>
  <w:footnote w:id="71">
    <w:p w14:paraId="7E582150" w14:textId="77777777" w:rsidR="00977B2C" w:rsidRDefault="00977B2C">
      <w:pPr>
        <w:spacing w:after="0" w:line="240" w:lineRule="auto"/>
        <w:rPr>
          <w:sz w:val="20"/>
          <w:szCs w:val="20"/>
        </w:rPr>
      </w:pPr>
      <w:r>
        <w:rPr>
          <w:vertAlign w:val="superscript"/>
        </w:rPr>
        <w:footnoteRef/>
      </w:r>
      <w:r>
        <w:rPr>
          <w:sz w:val="20"/>
          <w:szCs w:val="20"/>
        </w:rPr>
        <w:t xml:space="preserve"> Evidenca nr. 85: Procedura për mbështetjen financiare të PA për kërkimin shkencor</w:t>
      </w:r>
    </w:p>
  </w:footnote>
  <w:footnote w:id="72">
    <w:p w14:paraId="1602E3B7"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35: Raporti Vjetor i Departamentit të Edukimit dhe Gjuhës Angleze, Viti Akademik 2022-2023</w:t>
      </w:r>
    </w:p>
  </w:footnote>
  <w:footnote w:id="73">
    <w:p w14:paraId="07E69B75"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47: Projekt Buxheti i Departamentit të Edukimit dhe Gjuhës Angleze</w:t>
      </w:r>
    </w:p>
  </w:footnote>
  <w:footnote w:id="74">
    <w:p w14:paraId="34E67EEB"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25: Rregullorja për Punësimin, Promovimin dhe Vlerësimin e Performancës së Stafit</w:t>
      </w:r>
    </w:p>
  </w:footnote>
  <w:footnote w:id="75">
    <w:p w14:paraId="099FC5AE" w14:textId="77777777" w:rsidR="00977B2C" w:rsidRDefault="00977B2C">
      <w:pPr>
        <w:spacing w:after="0" w:line="240" w:lineRule="auto"/>
        <w:rPr>
          <w:sz w:val="20"/>
          <w:szCs w:val="20"/>
        </w:rPr>
      </w:pPr>
      <w:r>
        <w:rPr>
          <w:vertAlign w:val="superscript"/>
        </w:rPr>
        <w:footnoteRef/>
      </w:r>
      <w:r>
        <w:rPr>
          <w:rFonts w:ascii="Times New Roman" w:eastAsia="Times New Roman" w:hAnsi="Times New Roman" w:cs="Times New Roman"/>
          <w:sz w:val="20"/>
          <w:szCs w:val="20"/>
        </w:rPr>
        <w:t xml:space="preserve"> Evidenca nr. 34: Procedura e Mbështetjes së Pjesëmarrjes në Konferenca nga KU “Bedër”</w:t>
      </w:r>
    </w:p>
  </w:footnote>
  <w:footnote w:id="76">
    <w:p w14:paraId="516F628D"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32: Rregullorja mbi Projektet Kërkimore Shkencore</w:t>
      </w:r>
    </w:p>
  </w:footnote>
  <w:footnote w:id="77">
    <w:p w14:paraId="392499DC"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35: Raporti Vjetor i Departamentit të Edukimit dhe Gjuhës Angleze, Viti Akademik 2022-2023</w:t>
      </w:r>
    </w:p>
  </w:footnote>
  <w:footnote w:id="78">
    <w:p w14:paraId="4C2F5035" w14:textId="77777777" w:rsidR="00977B2C" w:rsidRDefault="00977B2C">
      <w:pPr>
        <w:spacing w:after="0" w:line="240" w:lineRule="auto"/>
        <w:rPr>
          <w:sz w:val="20"/>
          <w:szCs w:val="20"/>
        </w:rPr>
      </w:pPr>
      <w:r>
        <w:rPr>
          <w:vertAlign w:val="superscript"/>
        </w:rPr>
        <w:footnoteRef/>
      </w:r>
      <w:r>
        <w:rPr>
          <w:sz w:val="20"/>
          <w:szCs w:val="20"/>
        </w:rPr>
        <w:t xml:space="preserve"> Evidenca nr. 59: Raport i Zyrës së të Diplomuarve</w:t>
      </w:r>
    </w:p>
  </w:footnote>
  <w:footnote w:id="79">
    <w:p w14:paraId="4E24DF70"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35: Raporti Vjetor i Departamentit të Edukimit dhe Gjuhës Angleze, Viti Akademik 2022-2023</w:t>
      </w:r>
    </w:p>
  </w:footnote>
  <w:footnote w:id="80">
    <w:p w14:paraId="779CB1E3"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27: Plani i Trajnimeve të Personelit</w:t>
      </w:r>
    </w:p>
  </w:footnote>
  <w:footnote w:id="81">
    <w:p w14:paraId="51614860"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76: Lista e Trajnimeve të Organizuara për Stafin gjatë viteve 2020-2023</w:t>
      </w:r>
    </w:p>
  </w:footnote>
  <w:footnote w:id="82">
    <w:p w14:paraId="1C226EE8" w14:textId="4264D045"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Shtojca 2: Mjediset dhe Infrastruktura e KU ‘‘Bedër’’ në foto</w:t>
      </w:r>
    </w:p>
  </w:footnote>
  <w:footnote w:id="83">
    <w:p w14:paraId="70058090"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75: Raport mbi Trajnimet e Zhvilluara EMI</w:t>
      </w:r>
    </w:p>
  </w:footnote>
  <w:footnote w:id="84">
    <w:p w14:paraId="1E21FCB1" w14:textId="77777777" w:rsidR="00977B2C" w:rsidRDefault="00977B2C">
      <w:pPr>
        <w:spacing w:after="0" w:line="240" w:lineRule="auto"/>
        <w:rPr>
          <w:rFonts w:ascii="Times New Roman" w:eastAsia="Times New Roman" w:hAnsi="Times New Roman" w:cs="Times New Roman"/>
          <w:sz w:val="20"/>
          <w:szCs w:val="20"/>
          <w:vertAlign w:val="superscript"/>
        </w:rPr>
      </w:pPr>
      <w:r>
        <w:rPr>
          <w:vertAlign w:val="superscript"/>
        </w:rPr>
        <w:footnoteRef/>
      </w:r>
      <w:r>
        <w:rPr>
          <w:rFonts w:ascii="Times New Roman" w:eastAsia="Times New Roman" w:hAnsi="Times New Roman" w:cs="Times New Roman"/>
          <w:sz w:val="20"/>
          <w:szCs w:val="20"/>
          <w:vertAlign w:val="superscript"/>
        </w:rPr>
        <w:t xml:space="preserve">  </w:t>
      </w:r>
      <w:r>
        <w:rPr>
          <w:rFonts w:ascii="Times New Roman" w:eastAsia="Times New Roman" w:hAnsi="Times New Roman" w:cs="Times New Roman"/>
          <w:sz w:val="20"/>
          <w:szCs w:val="20"/>
        </w:rPr>
        <w:t>Evidenca nr. 16: CV-të e Stafit Akademik të Angazhuar në Programin e Studimit</w:t>
      </w:r>
    </w:p>
  </w:footnote>
  <w:footnote w:id="85">
    <w:p w14:paraId="18E7C6D4"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49: Vendimi i Këshillit të Departamentit për Ngarkesën Mësimore</w:t>
      </w:r>
    </w:p>
  </w:footnote>
  <w:footnote w:id="86">
    <w:p w14:paraId="0EC37328"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17: Syllabus-et e lëndëve të programit</w:t>
      </w:r>
    </w:p>
  </w:footnote>
  <w:footnote w:id="87">
    <w:p w14:paraId="7B258B96"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50: Plani i Aktiviteteve te Departamentit, 2023-2024</w:t>
      </w:r>
    </w:p>
  </w:footnote>
  <w:footnote w:id="88">
    <w:p w14:paraId="6A68F353"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35: Raporti Vjetor i Departamentit të Edukimit dhe Gjuhës Angleze, Viti Akademik 2022-2023</w:t>
      </w:r>
    </w:p>
  </w:footnote>
  <w:footnote w:id="89">
    <w:p w14:paraId="574B9E7A"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51: Formulari i Vlerësimit për Stafin Akademik</w:t>
      </w:r>
    </w:p>
  </w:footnote>
  <w:footnote w:id="90">
    <w:p w14:paraId="0B0B9AAC"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52: Raport Përmbledhës Vlerësimi i Departamentit për Stafin Akademik</w:t>
      </w:r>
    </w:p>
  </w:footnote>
  <w:footnote w:id="91">
    <w:p w14:paraId="57395E9F"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30: Guida e Studentit</w:t>
      </w:r>
    </w:p>
  </w:footnote>
  <w:footnote w:id="92">
    <w:p w14:paraId="4EEFE50F"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56: Model Kontrate me Studentin</w:t>
      </w:r>
    </w:p>
  </w:footnote>
  <w:footnote w:id="93">
    <w:p w14:paraId="64334E7B"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 Rregullorja Themelore e Kolegjit Universitar “Bedër”, neni 51</w:t>
      </w:r>
    </w:p>
  </w:footnote>
  <w:footnote w:id="94">
    <w:p w14:paraId="1F56C351"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4: Rregullorja e Fakultetit të Shkencave Humane dhe Drejtësisë</w:t>
      </w:r>
    </w:p>
  </w:footnote>
  <w:footnote w:id="95">
    <w:p w14:paraId="48E70A66"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14: Rregullorja e Studimeve dhe Provimeve të Ciklit të Dytë</w:t>
      </w:r>
    </w:p>
  </w:footnote>
  <w:footnote w:id="96">
    <w:p w14:paraId="6286D7C6"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17: Syllabus-et e Lëndëve të Programit</w:t>
      </w:r>
    </w:p>
  </w:footnote>
  <w:footnote w:id="97">
    <w:p w14:paraId="6A10B645"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 Rregullore Themelore e Kolegjit Universitar “Bedër”, neni 78</w:t>
      </w:r>
    </w:p>
  </w:footnote>
  <w:footnote w:id="98">
    <w:p w14:paraId="1E2D7220"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17: Syllabus-et e Lëndëve të Programit</w:t>
      </w:r>
    </w:p>
  </w:footnote>
  <w:footnote w:id="99">
    <w:p w14:paraId="507FEF2B"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26: Rregullorja e Disiplinës së Studentëve të Kolegjit Universitar “Bedër”</w:t>
      </w:r>
    </w:p>
  </w:footnote>
  <w:footnote w:id="100">
    <w:p w14:paraId="570731A4"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61: Kalendari Akademik “Master”</w:t>
      </w:r>
    </w:p>
  </w:footnote>
  <w:footnote w:id="101">
    <w:p w14:paraId="4A08456E"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29: Guida e Stafit</w:t>
      </w:r>
    </w:p>
  </w:footnote>
  <w:footnote w:id="102">
    <w:p w14:paraId="3A5C7988"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30: Guida e Studentit</w:t>
      </w:r>
    </w:p>
  </w:footnote>
  <w:footnote w:id="103">
    <w:p w14:paraId="08AF37D1"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14: Rregullorja e Studimeve dhe Provimeve të Ciklit të Dytë</w:t>
      </w:r>
    </w:p>
  </w:footnote>
  <w:footnote w:id="104">
    <w:p w14:paraId="44FD057F"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5: Rregullorja e Programit të Studimit Master i Shkencave në Gjuhë dhe Letërsi Angleze</w:t>
      </w:r>
    </w:p>
  </w:footnote>
  <w:footnote w:id="105">
    <w:p w14:paraId="39C8B84C"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87: Procedurë per Ankimimin e Notës</w:t>
      </w:r>
    </w:p>
  </w:footnote>
  <w:footnote w:id="106">
    <w:p w14:paraId="6453094F"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14: Rregullorja e Studimeve dhe Provimeve të Ciklit të Dytë</w:t>
      </w:r>
    </w:p>
  </w:footnote>
  <w:footnote w:id="107">
    <w:p w14:paraId="60990366"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50: Plani i Aktiviteteve të Departamentit, 2023-2024</w:t>
      </w:r>
    </w:p>
  </w:footnote>
  <w:footnote w:id="108">
    <w:p w14:paraId="692448E1"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93: Leksione të Hapura me akademikë dhe figura të Letrave</w:t>
      </w:r>
    </w:p>
  </w:footnote>
  <w:footnote w:id="109">
    <w:p w14:paraId="300CBE00"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75: Raport mbi Trajnimet e Zhvilluara EMI</w:t>
      </w:r>
    </w:p>
  </w:footnote>
  <w:footnote w:id="110">
    <w:p w14:paraId="73E1CCCE"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96: Rast i Pjesëmarrjes së  Studentëve në konferenca me mbështetjen e KUB</w:t>
      </w:r>
    </w:p>
  </w:footnote>
  <w:footnote w:id="111">
    <w:p w14:paraId="387AEDA0"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34: Procedura e Mbështetjes së Pjesëmarrjes në Konferenca nga KU “Bedër”</w:t>
      </w:r>
    </w:p>
  </w:footnote>
  <w:footnote w:id="112">
    <w:p w14:paraId="5EFAF774"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 Rregullorja Themelore e Kolegjit Universitar “Bedër”</w:t>
      </w:r>
    </w:p>
  </w:footnote>
  <w:footnote w:id="113">
    <w:p w14:paraId="5CF3FF4C"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14: Rregullorja e Studimeve dhe Provimeve të Ciklit të Dytë</w:t>
      </w:r>
    </w:p>
  </w:footnote>
  <w:footnote w:id="114">
    <w:p w14:paraId="1795DE81"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5: Rregullorja e programit të studimit “Master i Shkencave” në Gjuhë dhe Letërsi Angleze</w:t>
      </w:r>
    </w:p>
  </w:footnote>
  <w:footnote w:id="115">
    <w:p w14:paraId="6B85B0CF"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72: Manuali për Përgatitjen e Tezës së Diplomës dhe Kriteret e Vlerësimit të Tezës për Studentët e Ciklit të Dytë</w:t>
      </w:r>
    </w:p>
  </w:footnote>
  <w:footnote w:id="116">
    <w:p w14:paraId="02DCED03"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14: Rregullorja e Studimeve dhe Provimeve të Ciklit të Dytë</w:t>
      </w:r>
    </w:p>
  </w:footnote>
  <w:footnote w:id="117">
    <w:p w14:paraId="707D50A6"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72: Manuali për Përgatitjen e Tezës së Diplomës dhe Kriteret e Vlerësimit të Tezës për Studentët e Ciklit të Dytë</w:t>
      </w:r>
    </w:p>
  </w:footnote>
  <w:footnote w:id="118">
    <w:p w14:paraId="128BD1DE"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64: Udhëzuesi i Këshilltarit Akademik</w:t>
      </w:r>
    </w:p>
  </w:footnote>
  <w:footnote w:id="119">
    <w:p w14:paraId="18FEE8E0"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71: Formular i Ecurisë së Tezës</w:t>
      </w:r>
    </w:p>
  </w:footnote>
  <w:footnote w:id="120">
    <w:p w14:paraId="063887D6"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72: Manuali për Përgatitjen e Tezës së Diplomës dhe Kriteret e Vlerësimit të Tezës për Studentët e Ciklit të Dytë</w:t>
      </w:r>
    </w:p>
  </w:footnote>
  <w:footnote w:id="121">
    <w:p w14:paraId="41BFC188"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104: Diploma dhe Suplementi</w:t>
      </w:r>
    </w:p>
  </w:footnote>
  <w:footnote w:id="122">
    <w:p w14:paraId="74705F5C"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20: Rregullorja e Zyrës së Sekretarisë Mësimore</w:t>
      </w:r>
    </w:p>
  </w:footnote>
  <w:footnote w:id="123">
    <w:p w14:paraId="16074E47"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32: Rregullorja e Arkivës</w:t>
      </w:r>
    </w:p>
  </w:footnote>
  <w:footnote w:id="124">
    <w:p w14:paraId="3152A507"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16: CV-të e Stafit Akademik të Angazhuar në Programin e Studimit</w:t>
      </w:r>
    </w:p>
  </w:footnote>
  <w:footnote w:id="125">
    <w:p w14:paraId="4A91CFF7"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16: CV-të e Stafit Akademik të Angazhuar në Programin e Studimit</w:t>
      </w:r>
    </w:p>
  </w:footnote>
  <w:footnote w:id="126">
    <w:p w14:paraId="56E40913"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68: Procedura e Rekrutimit të Stafit Akademik</w:t>
      </w:r>
    </w:p>
  </w:footnote>
  <w:footnote w:id="127">
    <w:p w14:paraId="053D0FA6"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49: Vendimi i Këshillit të Departamentit për Ngarkesën Mësimore</w:t>
      </w:r>
    </w:p>
  </w:footnote>
  <w:footnote w:id="128">
    <w:p w14:paraId="128DFC72"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70: Udhëzim për Ngarkesën Mësimore</w:t>
      </w:r>
    </w:p>
  </w:footnote>
  <w:footnote w:id="129">
    <w:p w14:paraId="6C1A4A2C"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vertAlign w:val="superscript"/>
        </w:rPr>
        <w:t xml:space="preserve"> </w:t>
      </w:r>
      <w:r>
        <w:rPr>
          <w:rFonts w:ascii="Times New Roman" w:eastAsia="Times New Roman" w:hAnsi="Times New Roman" w:cs="Times New Roman"/>
          <w:sz w:val="20"/>
          <w:szCs w:val="20"/>
        </w:rPr>
        <w:t>Evidenca nr. 74: Procedurë e Praktikës Profesionale</w:t>
      </w:r>
    </w:p>
  </w:footnote>
  <w:footnote w:id="130">
    <w:p w14:paraId="479C72FE"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37: Vendimi i Këshillit të Departamentit për Përcakimin e Përfaqësuesit të Karrierës dhe pёr Koordinimin me Zyrat e Tjera</w:t>
      </w:r>
    </w:p>
  </w:footnote>
  <w:footnote w:id="131">
    <w:p w14:paraId="57F46199"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 xml:space="preserve">Evidenca nr. 14: Rregullorja e Studimeve dhe Provimeve të Ciklit të Dytë </w:t>
      </w:r>
    </w:p>
  </w:footnote>
  <w:footnote w:id="132">
    <w:p w14:paraId="555116ED"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74: Procedurë e Praktikës Profesionale</w:t>
      </w:r>
    </w:p>
  </w:footnote>
  <w:footnote w:id="133">
    <w:p w14:paraId="22E974F7" w14:textId="77777777" w:rsidR="00977B2C" w:rsidRDefault="00977B2C">
      <w:pPr>
        <w:spacing w:after="0" w:line="240" w:lineRule="auto"/>
        <w:rPr>
          <w:rFonts w:ascii="Times New Roman" w:eastAsia="Times New Roman" w:hAnsi="Times New Roman" w:cs="Times New Roman"/>
          <w:sz w:val="20"/>
          <w:szCs w:val="20"/>
          <w:highlight w:val="yellow"/>
        </w:rPr>
      </w:pPr>
      <w:r>
        <w:rPr>
          <w:vertAlign w:val="superscript"/>
        </w:rPr>
        <w:footnoteRef/>
      </w:r>
      <w:r>
        <w:rPr>
          <w:rFonts w:ascii="Times New Roman" w:eastAsia="Times New Roman" w:hAnsi="Times New Roman" w:cs="Times New Roman"/>
          <w:sz w:val="20"/>
          <w:szCs w:val="20"/>
        </w:rPr>
        <w:t>. Evidenca nr 92: Rast Praktike Profesionale e Zhvilluar pranë Institucionit</w:t>
      </w:r>
    </w:p>
  </w:footnote>
  <w:footnote w:id="134">
    <w:p w14:paraId="7138ECA9"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77: Lista e Institucioneve me të cilat KU Bedër ka Marrëveshje Partneriteti për Bashkëpunime në Fusha të Ndryshme</w:t>
      </w:r>
    </w:p>
  </w:footnote>
  <w:footnote w:id="135">
    <w:p w14:paraId="2FDC13CB"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57: Udhëzim mbi Funksionimin e Bibliotekës</w:t>
      </w:r>
    </w:p>
  </w:footnote>
  <w:footnote w:id="136">
    <w:p w14:paraId="28F02B17"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54: Marrëveshja për akses në JSTOR</w:t>
      </w:r>
    </w:p>
  </w:footnote>
  <w:footnote w:id="137">
    <w:p w14:paraId="20B1CAC1"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57: Udhëzim mbi Funksionimin e Bibliotekës</w:t>
      </w:r>
    </w:p>
  </w:footnote>
  <w:footnote w:id="138">
    <w:p w14:paraId="5FBC06D5"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57: Udhëzim mbi Funksionimin e Bibliotekës</w:t>
      </w:r>
    </w:p>
  </w:footnote>
  <w:footnote w:id="139">
    <w:p w14:paraId="4B5F0679"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47: Projekt  Buxheti i Departamentit të Edukimit dhe Gjuhës Angleze</w:t>
      </w:r>
    </w:p>
  </w:footnote>
  <w:footnote w:id="140">
    <w:p w14:paraId="17883BC8" w14:textId="77777777" w:rsidR="00977B2C" w:rsidRDefault="00977B2C">
      <w:pPr>
        <w:spacing w:after="0" w:line="240" w:lineRule="auto"/>
        <w:rPr>
          <w:sz w:val="20"/>
          <w:szCs w:val="20"/>
          <w:vertAlign w:val="superscript"/>
        </w:rPr>
      </w:pPr>
      <w:r>
        <w:rPr>
          <w:vertAlign w:val="superscript"/>
        </w:rPr>
        <w:footnoteRef/>
      </w:r>
      <w:r>
        <w:rPr>
          <w:sz w:val="20"/>
          <w:szCs w:val="20"/>
        </w:rPr>
        <w:t xml:space="preserve"> </w:t>
      </w:r>
      <w:r>
        <w:rPr>
          <w:rFonts w:ascii="Times New Roman" w:eastAsia="Times New Roman" w:hAnsi="Times New Roman" w:cs="Times New Roman"/>
          <w:sz w:val="20"/>
          <w:szCs w:val="20"/>
        </w:rPr>
        <w:t>Evidenca nr. 53: Udhëzues i Sistemit Informativ “Bedër” (BIS)</w:t>
      </w:r>
    </w:p>
    <w:p w14:paraId="606A29BE" w14:textId="77777777" w:rsidR="00977B2C" w:rsidRDefault="00977B2C">
      <w:pPr>
        <w:spacing w:after="0" w:line="240" w:lineRule="auto"/>
        <w:rPr>
          <w:sz w:val="20"/>
          <w:szCs w:val="20"/>
        </w:rPr>
      </w:pPr>
    </w:p>
  </w:footnote>
  <w:footnote w:id="141">
    <w:p w14:paraId="63D03FCE"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47: Projekt Buxheti i Departamentit të Edukimit dhe Gjuhës Angleze</w:t>
      </w:r>
    </w:p>
  </w:footnote>
  <w:footnote w:id="142">
    <w:p w14:paraId="472C9D40"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81: Raporti i Auditimit të Brendshëm</w:t>
      </w:r>
    </w:p>
  </w:footnote>
  <w:footnote w:id="143">
    <w:p w14:paraId="15996ACE"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83: Procedura për Auditim Periodik të Brendshëm</w:t>
      </w:r>
    </w:p>
  </w:footnote>
  <w:footnote w:id="144">
    <w:p w14:paraId="39A33069"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14: Rregullorja e Studimeve dhe Provimeve të Ciklit të Dytë </w:t>
      </w:r>
    </w:p>
  </w:footnote>
  <w:footnote w:id="145">
    <w:p w14:paraId="4485023D"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66: Kuotat dhe kriteret e pranimit të Studentëve</w:t>
      </w:r>
    </w:p>
  </w:footnote>
  <w:footnote w:id="146">
    <w:p w14:paraId="3DB3ACAF" w14:textId="77777777" w:rsidR="00977B2C" w:rsidRDefault="00977B2C">
      <w:pPr>
        <w:spacing w:after="0" w:line="240" w:lineRule="auto"/>
        <w:rPr>
          <w:rFonts w:ascii="Times New Roman" w:eastAsia="Times New Roman" w:hAnsi="Times New Roman" w:cs="Times New Roman"/>
          <w:sz w:val="20"/>
          <w:szCs w:val="20"/>
          <w:vertAlign w:val="superscript"/>
        </w:rPr>
      </w:pPr>
      <w:r>
        <w:rPr>
          <w:vertAlign w:val="superscript"/>
        </w:rPr>
        <w:footnoteRef/>
      </w:r>
      <w:r>
        <w:rPr>
          <w:rFonts w:ascii="Times New Roman" w:eastAsia="Times New Roman" w:hAnsi="Times New Roman" w:cs="Times New Roman"/>
          <w:sz w:val="20"/>
          <w:szCs w:val="20"/>
          <w:vertAlign w:val="superscript"/>
        </w:rPr>
        <w:t xml:space="preserve"> </w:t>
      </w:r>
      <w:r>
        <w:rPr>
          <w:rFonts w:ascii="Times New Roman" w:eastAsia="Times New Roman" w:hAnsi="Times New Roman" w:cs="Times New Roman"/>
          <w:sz w:val="20"/>
          <w:szCs w:val="20"/>
        </w:rPr>
        <w:t>Evidenca nr. 3: Rregullorja themelore e KU” Bedër”</w:t>
      </w:r>
    </w:p>
  </w:footnote>
  <w:footnote w:id="147">
    <w:p w14:paraId="30F49D34" w14:textId="77777777" w:rsidR="00977B2C" w:rsidRDefault="00977B2C">
      <w:pPr>
        <w:spacing w:after="0" w:line="240" w:lineRule="auto"/>
        <w:rPr>
          <w:rFonts w:ascii="Times New Roman" w:eastAsia="Times New Roman" w:hAnsi="Times New Roman" w:cs="Times New Roman"/>
          <w:sz w:val="20"/>
          <w:szCs w:val="20"/>
          <w:vertAlign w:val="superscript"/>
        </w:rPr>
      </w:pPr>
      <w:r>
        <w:rPr>
          <w:vertAlign w:val="superscript"/>
        </w:rPr>
        <w:footnoteRef/>
      </w:r>
      <w:r>
        <w:rPr>
          <w:rFonts w:ascii="Times New Roman" w:eastAsia="Times New Roman" w:hAnsi="Times New Roman" w:cs="Times New Roman"/>
          <w:sz w:val="20"/>
          <w:szCs w:val="20"/>
          <w:vertAlign w:val="superscript"/>
        </w:rPr>
        <w:t xml:space="preserve"> </w:t>
      </w:r>
      <w:r>
        <w:rPr>
          <w:rFonts w:ascii="Times New Roman" w:eastAsia="Times New Roman" w:hAnsi="Times New Roman" w:cs="Times New Roman"/>
          <w:sz w:val="20"/>
          <w:szCs w:val="20"/>
        </w:rPr>
        <w:t>Evidenca nr .5: Rregullorja e programit të studimit “</w:t>
      </w:r>
      <w:r>
        <w:rPr>
          <w:rFonts w:ascii="Times New Roman" w:eastAsia="Times New Roman" w:hAnsi="Times New Roman" w:cs="Times New Roman"/>
          <w:color w:val="222222"/>
          <w:sz w:val="20"/>
          <w:szCs w:val="20"/>
          <w:highlight w:val="white"/>
        </w:rPr>
        <w:t>Master i Shkencave” n</w:t>
      </w:r>
      <w:r>
        <w:rPr>
          <w:rFonts w:ascii="Times New Roman" w:eastAsia="Times New Roman" w:hAnsi="Times New Roman" w:cs="Times New Roman"/>
          <w:sz w:val="20"/>
          <w:szCs w:val="20"/>
        </w:rPr>
        <w:t xml:space="preserve">ë </w:t>
      </w:r>
      <w:r>
        <w:rPr>
          <w:rFonts w:ascii="Times New Roman" w:eastAsia="Times New Roman" w:hAnsi="Times New Roman" w:cs="Times New Roman"/>
          <w:color w:val="222222"/>
          <w:sz w:val="20"/>
          <w:szCs w:val="20"/>
          <w:highlight w:val="white"/>
        </w:rPr>
        <w:t>Gjuh</w:t>
      </w:r>
      <w:r>
        <w:rPr>
          <w:rFonts w:ascii="Times New Roman" w:eastAsia="Times New Roman" w:hAnsi="Times New Roman" w:cs="Times New Roman"/>
          <w:sz w:val="20"/>
          <w:szCs w:val="20"/>
        </w:rPr>
        <w:t>ë</w:t>
      </w:r>
      <w:r>
        <w:rPr>
          <w:rFonts w:ascii="Times New Roman" w:eastAsia="Times New Roman" w:hAnsi="Times New Roman" w:cs="Times New Roman"/>
          <w:color w:val="222222"/>
          <w:sz w:val="20"/>
          <w:szCs w:val="20"/>
          <w:highlight w:val="white"/>
        </w:rPr>
        <w:t xml:space="preserve"> dhe Let</w:t>
      </w:r>
      <w:r>
        <w:rPr>
          <w:rFonts w:ascii="Times New Roman" w:eastAsia="Times New Roman" w:hAnsi="Times New Roman" w:cs="Times New Roman"/>
          <w:sz w:val="20"/>
          <w:szCs w:val="20"/>
        </w:rPr>
        <w:t xml:space="preserve">ërsi </w:t>
      </w:r>
      <w:r>
        <w:rPr>
          <w:rFonts w:ascii="Times New Roman" w:eastAsia="Times New Roman" w:hAnsi="Times New Roman" w:cs="Times New Roman"/>
          <w:color w:val="222222"/>
          <w:sz w:val="20"/>
          <w:szCs w:val="20"/>
          <w:highlight w:val="white"/>
        </w:rPr>
        <w:t xml:space="preserve">Angleze </w:t>
      </w:r>
    </w:p>
  </w:footnote>
  <w:footnote w:id="148">
    <w:p w14:paraId="333F8F63" w14:textId="77777777" w:rsidR="00977B2C" w:rsidRDefault="00977B2C">
      <w:pPr>
        <w:spacing w:after="0" w:line="240" w:lineRule="auto"/>
        <w:rPr>
          <w:rFonts w:ascii="Arial" w:eastAsia="Arial" w:hAnsi="Arial" w:cs="Arial"/>
          <w:sz w:val="20"/>
          <w:szCs w:val="20"/>
        </w:rPr>
      </w:pPr>
      <w:r>
        <w:rPr>
          <w:vertAlign w:val="superscript"/>
        </w:rPr>
        <w:footnoteRef/>
      </w:r>
      <w:r>
        <w:rPr>
          <w:rFonts w:ascii="Arial" w:eastAsia="Arial" w:hAnsi="Arial" w:cs="Arial"/>
          <w:sz w:val="20"/>
          <w:szCs w:val="20"/>
        </w:rPr>
        <w:t xml:space="preserve"> </w:t>
      </w:r>
      <w:r>
        <w:rPr>
          <w:rFonts w:ascii="Times New Roman" w:eastAsia="Times New Roman" w:hAnsi="Times New Roman" w:cs="Times New Roman"/>
          <w:sz w:val="20"/>
          <w:szCs w:val="20"/>
        </w:rPr>
        <w:t>Evidenca nr. 3: Rregullorja themelore e KU” Bedër”</w:t>
      </w:r>
    </w:p>
  </w:footnote>
  <w:footnote w:id="149">
    <w:p w14:paraId="286C84FC" w14:textId="77777777" w:rsidR="00977B2C" w:rsidRDefault="00977B2C">
      <w:pPr>
        <w:spacing w:after="0" w:line="240" w:lineRule="auto"/>
        <w:rPr>
          <w:rFonts w:ascii="Arial" w:eastAsia="Arial" w:hAnsi="Arial" w:cs="Arial"/>
          <w:sz w:val="20"/>
          <w:szCs w:val="20"/>
        </w:rPr>
      </w:pPr>
      <w:r>
        <w:rPr>
          <w:vertAlign w:val="superscript"/>
        </w:rPr>
        <w:footnoteRef/>
      </w:r>
      <w:r>
        <w:rPr>
          <w:rFonts w:ascii="Arial" w:eastAsia="Arial" w:hAnsi="Arial" w:cs="Arial"/>
          <w:sz w:val="20"/>
          <w:szCs w:val="20"/>
        </w:rPr>
        <w:t xml:space="preserve"> </w:t>
      </w:r>
      <w:r>
        <w:rPr>
          <w:rFonts w:ascii="Times New Roman" w:eastAsia="Times New Roman" w:hAnsi="Times New Roman" w:cs="Times New Roman"/>
          <w:sz w:val="20"/>
          <w:szCs w:val="20"/>
        </w:rPr>
        <w:t>Evidenca nr. 14: Rregullorja e Studimeve dhe Provimeve të Ciklit të Dytë</w:t>
      </w:r>
    </w:p>
  </w:footnote>
  <w:footnote w:id="150">
    <w:p w14:paraId="66367DFA"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66: Kuotat dhe kriteret e pranimit të Studentëve</w:t>
      </w:r>
    </w:p>
  </w:footnote>
  <w:footnote w:id="151">
    <w:p w14:paraId="538BD622"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84: Pjesëmarrja në Panairin “Work and Study”</w:t>
      </w:r>
    </w:p>
  </w:footnote>
  <w:footnote w:id="152">
    <w:p w14:paraId="36A2A8EC"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83: “Open Day” pranë Ambienteve të KU “Bedër”</w:t>
      </w:r>
    </w:p>
  </w:footnote>
  <w:footnote w:id="153">
    <w:p w14:paraId="19374605"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66: Kuotat dhe kriteret e pranimit të Studentëve</w:t>
      </w:r>
    </w:p>
  </w:footnote>
  <w:footnote w:id="154">
    <w:p w14:paraId="7885F0F3"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69: Rregullorja mbi Zbritjet e Tarifave të Studimeve</w:t>
      </w:r>
    </w:p>
  </w:footnote>
  <w:footnote w:id="155">
    <w:p w14:paraId="457990E4"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66: Kuotat dhe kriteret e pranimit të Studentëve</w:t>
      </w:r>
    </w:p>
  </w:footnote>
  <w:footnote w:id="156">
    <w:p w14:paraId="63B842FB"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30: Guida e Studentit</w:t>
      </w:r>
    </w:p>
  </w:footnote>
  <w:footnote w:id="157">
    <w:p w14:paraId="2EEE9451"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64: Udhëzuesi i Këshilltarit Akademik</w:t>
      </w:r>
    </w:p>
  </w:footnote>
  <w:footnote w:id="158">
    <w:p w14:paraId="11BCA7F1"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 xml:space="preserve"> Evidenca nr. 5: Rregullorja e Programit të Studimit “</w:t>
      </w:r>
      <w:r>
        <w:rPr>
          <w:rFonts w:ascii="Times New Roman" w:eastAsia="Times New Roman" w:hAnsi="Times New Roman" w:cs="Times New Roman"/>
          <w:color w:val="222222"/>
          <w:sz w:val="20"/>
          <w:szCs w:val="20"/>
          <w:highlight w:val="white"/>
        </w:rPr>
        <w:t>Master i Shkencave” n</w:t>
      </w:r>
      <w:r>
        <w:rPr>
          <w:rFonts w:ascii="Times New Roman" w:eastAsia="Times New Roman" w:hAnsi="Times New Roman" w:cs="Times New Roman"/>
          <w:sz w:val="20"/>
          <w:szCs w:val="20"/>
        </w:rPr>
        <w:t xml:space="preserve">ë </w:t>
      </w:r>
      <w:r>
        <w:rPr>
          <w:rFonts w:ascii="Times New Roman" w:eastAsia="Times New Roman" w:hAnsi="Times New Roman" w:cs="Times New Roman"/>
          <w:color w:val="222222"/>
          <w:sz w:val="20"/>
          <w:szCs w:val="20"/>
          <w:highlight w:val="white"/>
        </w:rPr>
        <w:t>Gjuh</w:t>
      </w:r>
      <w:r>
        <w:rPr>
          <w:rFonts w:ascii="Times New Roman" w:eastAsia="Times New Roman" w:hAnsi="Times New Roman" w:cs="Times New Roman"/>
          <w:sz w:val="20"/>
          <w:szCs w:val="20"/>
        </w:rPr>
        <w:t>ë</w:t>
      </w:r>
      <w:r>
        <w:rPr>
          <w:rFonts w:ascii="Times New Roman" w:eastAsia="Times New Roman" w:hAnsi="Times New Roman" w:cs="Times New Roman"/>
          <w:color w:val="222222"/>
          <w:sz w:val="20"/>
          <w:szCs w:val="20"/>
          <w:highlight w:val="white"/>
        </w:rPr>
        <w:t xml:space="preserve"> dhe Let</w:t>
      </w:r>
      <w:r>
        <w:rPr>
          <w:rFonts w:ascii="Times New Roman" w:eastAsia="Times New Roman" w:hAnsi="Times New Roman" w:cs="Times New Roman"/>
          <w:sz w:val="20"/>
          <w:szCs w:val="20"/>
        </w:rPr>
        <w:t xml:space="preserve">ërsi </w:t>
      </w:r>
      <w:r>
        <w:rPr>
          <w:rFonts w:ascii="Times New Roman" w:eastAsia="Times New Roman" w:hAnsi="Times New Roman" w:cs="Times New Roman"/>
          <w:color w:val="222222"/>
          <w:sz w:val="20"/>
          <w:szCs w:val="20"/>
          <w:highlight w:val="white"/>
        </w:rPr>
        <w:t xml:space="preserve">Angleze </w:t>
      </w:r>
    </w:p>
  </w:footnote>
  <w:footnote w:id="159">
    <w:p w14:paraId="0D838B17"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28: Rregullorja e Transferimit të Studimeve</w:t>
      </w:r>
    </w:p>
  </w:footnote>
  <w:footnote w:id="160">
    <w:p w14:paraId="0A7BB039"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17: Syllabus-et e Lëndëve të Programit</w:t>
      </w:r>
    </w:p>
  </w:footnote>
  <w:footnote w:id="161">
    <w:p w14:paraId="46243D65"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72: Manuali për Përgatitjen e Tezës së Diplomës dhe Kriteret e Vlerësimit të Tezës për Studentët e Ciklit të Dytë</w:t>
      </w:r>
    </w:p>
  </w:footnote>
  <w:footnote w:id="162">
    <w:p w14:paraId="7754187D"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84: Pjesëmarrja në Panairin “Work and Study”</w:t>
      </w:r>
    </w:p>
  </w:footnote>
  <w:footnote w:id="163">
    <w:p w14:paraId="703C7A94"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83: “Open Day” pranë Ambienteve të KU “Bedër”</w:t>
      </w:r>
    </w:p>
  </w:footnote>
  <w:footnote w:id="164">
    <w:p w14:paraId="5B3773AE"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67: Programi i Ditëve të Orientimit</w:t>
      </w:r>
    </w:p>
  </w:footnote>
  <w:footnote w:id="165">
    <w:p w14:paraId="795DB40C" w14:textId="77777777" w:rsidR="00977B2C" w:rsidRDefault="00977B2C">
      <w:pPr>
        <w:spacing w:after="0" w:line="240" w:lineRule="auto"/>
        <w:rPr>
          <w:sz w:val="20"/>
          <w:szCs w:val="20"/>
        </w:rPr>
      </w:pPr>
      <w:r>
        <w:rPr>
          <w:vertAlign w:val="superscript"/>
        </w:rPr>
        <w:footnoteRef/>
      </w:r>
      <w:r>
        <w:rPr>
          <w:sz w:val="20"/>
          <w:szCs w:val="20"/>
        </w:rPr>
        <w:t xml:space="preserve"> E</w:t>
      </w:r>
      <w:r>
        <w:rPr>
          <w:rFonts w:ascii="Times New Roman" w:eastAsia="Times New Roman" w:hAnsi="Times New Roman" w:cs="Times New Roman"/>
          <w:sz w:val="20"/>
          <w:szCs w:val="20"/>
        </w:rPr>
        <w:t>videnca nr. 36: Vendimi i Këshillit të Departamentit për Caktimin e Këshilltarëve Akademikë</w:t>
      </w:r>
    </w:p>
  </w:footnote>
  <w:footnote w:id="166">
    <w:p w14:paraId="1AD12866"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 xml:space="preserve"> Evidenca nr. 64: Udhëzuesi i Këshilltarit Akademik</w:t>
      </w:r>
    </w:p>
  </w:footnote>
  <w:footnote w:id="167">
    <w:p w14:paraId="6507843B"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30: Guida e Studentit</w:t>
      </w:r>
    </w:p>
  </w:footnote>
  <w:footnote w:id="168">
    <w:p w14:paraId="6C68A798"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37: Vendimi i Këshillit të Departamentit për Përcakimin e Përfaqësuesit të Karrierës dhe pёr Koordinimin me Zyrat e Tjera</w:t>
      </w:r>
    </w:p>
  </w:footnote>
  <w:footnote w:id="169">
    <w:p w14:paraId="05F25C19"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60: Raport i Zyrës së Planifikimit të Karrierës</w:t>
      </w:r>
    </w:p>
  </w:footnote>
  <w:footnote w:id="170">
    <w:p w14:paraId="3DC3D185"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30: Guida e Studentit</w:t>
      </w:r>
    </w:p>
  </w:footnote>
  <w:footnote w:id="171">
    <w:p w14:paraId="1C49BC20"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 xml:space="preserve"> Evidenca nr. 20: Rregullorja e Zyrës së Sekretarisë Mësimore</w:t>
      </w:r>
    </w:p>
  </w:footnote>
  <w:footnote w:id="172">
    <w:p w14:paraId="53C2E52D"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59: Raport i Zyrës së të Diplomuarve</w:t>
      </w:r>
    </w:p>
  </w:footnote>
  <w:footnote w:id="173">
    <w:p w14:paraId="76DEC91C"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35: Raporti Vjetor i Departamentit të Edukimit dhe Gjuhës Angleze, Viti Akademik 2022-2023</w:t>
      </w:r>
    </w:p>
  </w:footnote>
  <w:footnote w:id="174">
    <w:p w14:paraId="5BD6283D"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20: Rregullorja e Zyrës së Sekretarisë Mësimore</w:t>
      </w:r>
    </w:p>
  </w:footnote>
  <w:footnote w:id="175">
    <w:p w14:paraId="41D289BF"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54: Udhëzuesi i Kёshilltarit Akademik</w:t>
      </w:r>
    </w:p>
  </w:footnote>
  <w:footnote w:id="176">
    <w:p w14:paraId="44FB3935"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53: Udhëzues i Sistemit Informativ “Bedër” (BIS)</w:t>
      </w:r>
    </w:p>
  </w:footnote>
  <w:footnote w:id="177">
    <w:p w14:paraId="74CE7167"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82: Procedura për Auditim Periodik të Brendshëm</w:t>
      </w:r>
    </w:p>
  </w:footnote>
  <w:footnote w:id="178">
    <w:p w14:paraId="2EE183BD"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35: Raporti Vjetor i Departamentit të Edukimit dhe Gjuhës Angleze, Viti Akademik 2022-2023</w:t>
      </w:r>
    </w:p>
  </w:footnote>
  <w:footnote w:id="179">
    <w:p w14:paraId="1C87C54D"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nr.48: Vendimi i Senatit për Përfshirjen e Studentëve në Këshillin e Departamentit dhe në Këshillat e Fakulteteve</w:t>
      </w:r>
    </w:p>
  </w:footnote>
  <w:footnote w:id="180">
    <w:p w14:paraId="1FA8D412"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86: Lista e Klubeve</w:t>
      </w:r>
    </w:p>
  </w:footnote>
  <w:footnote w:id="181">
    <w:p w14:paraId="2ADC79C0"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31: Vendimi i Senatit për Miratimin e Ngritjes së Komisioneve të Përhershme</w:t>
      </w:r>
    </w:p>
  </w:footnote>
  <w:footnote w:id="182">
    <w:p w14:paraId="673791F7"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nr.58: Të Dhënat e Këshillit Studentor</w:t>
      </w:r>
    </w:p>
  </w:footnote>
  <w:footnote w:id="183">
    <w:p w14:paraId="59E79B0D"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46: Listë Prezencë e Këshillit të Departamentit me Pjesëmarrjen e Studenteve</w:t>
      </w:r>
    </w:p>
  </w:footnote>
  <w:footnote w:id="184">
    <w:p w14:paraId="25343843"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24: Rregullorja e Anketave dhe Vlerësimeve</w:t>
      </w:r>
    </w:p>
  </w:footnote>
  <w:footnote w:id="185">
    <w:p w14:paraId="5F5F2373"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90: Anketa Vlerësuese për Lëndën dhe Pedagogun nga Studentët </w:t>
      </w:r>
    </w:p>
  </w:footnote>
  <w:footnote w:id="186">
    <w:p w14:paraId="5FDFED0F"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88: Anketë Vleresimi i Studenteve per Institucionin</w:t>
      </w:r>
    </w:p>
  </w:footnote>
  <w:footnote w:id="187">
    <w:p w14:paraId="2C964313"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14: Rregullorja e Studimeve dhe Provimeve të Ciklit të Dytë</w:t>
      </w:r>
    </w:p>
  </w:footnote>
  <w:footnote w:id="188">
    <w:p w14:paraId="1B97F597"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90: Rregullore për Mbrojtjen, Përpunimin, Ruajtjen dhe Sigurinë e të Dhënave Personale</w:t>
      </w:r>
    </w:p>
  </w:footnote>
  <w:footnote w:id="189">
    <w:p w14:paraId="2FB5527C" w14:textId="77777777" w:rsidR="00977B2C" w:rsidRDefault="00977B2C">
      <w:pPr>
        <w:spacing w:after="0" w:line="240" w:lineRule="auto"/>
        <w:rPr>
          <w:sz w:val="20"/>
          <w:szCs w:val="20"/>
        </w:rPr>
      </w:pPr>
      <w:r>
        <w:rPr>
          <w:vertAlign w:val="superscript"/>
        </w:rPr>
        <w:footnoteRef/>
      </w:r>
      <w:r>
        <w:rPr>
          <w:sz w:val="20"/>
          <w:szCs w:val="20"/>
        </w:rPr>
        <w:t xml:space="preserve"> Evidenca nr. 14: Rregullorja e Studimeve dhe Provimeve të Ciklit të Dytë</w:t>
      </w:r>
    </w:p>
  </w:footnote>
  <w:footnote w:id="190">
    <w:p w14:paraId="5A2A3477"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87: Procedurë për Ankimimin e Notës</w:t>
      </w:r>
    </w:p>
  </w:footnote>
  <w:footnote w:id="191">
    <w:p w14:paraId="202B95C5"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30: Guida e Studentit</w:t>
      </w:r>
    </w:p>
  </w:footnote>
  <w:footnote w:id="192">
    <w:p w14:paraId="431D668E"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17: Syllabus-et e Lëndëve të Programit</w:t>
      </w:r>
    </w:p>
  </w:footnote>
  <w:footnote w:id="193">
    <w:p w14:paraId="59F43412"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37:  Vendimi i Këshillit të Departamentit për Përcakimin e Përfaqësuesit të Karrierës dhe pёr Koordinimin me Zyrat e Tjera</w:t>
      </w:r>
    </w:p>
  </w:footnote>
  <w:footnote w:id="194">
    <w:p w14:paraId="087E7241"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64: Udhëzuesi i Këshilltarit Akademik</w:t>
      </w:r>
    </w:p>
  </w:footnote>
  <w:footnote w:id="195">
    <w:p w14:paraId="75F1E7AD"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37: Vendimi i Këshillit të Departamentit për Përcakimin e Përfaqësuesit të Karrierës dhe pёr Koordinimin me Zyrat e Tjera</w:t>
      </w:r>
    </w:p>
  </w:footnote>
  <w:footnote w:id="196">
    <w:p w14:paraId="5C51BD4D" w14:textId="77777777" w:rsidR="00977B2C" w:rsidRDefault="00977B2C">
      <w:pPr>
        <w:spacing w:after="0" w:line="240" w:lineRule="auto"/>
        <w:rPr>
          <w:sz w:val="20"/>
          <w:szCs w:val="20"/>
        </w:rPr>
      </w:pPr>
      <w:r>
        <w:rPr>
          <w:vertAlign w:val="superscript"/>
        </w:rPr>
        <w:footnoteRef/>
      </w:r>
      <w:r>
        <w:rPr>
          <w:i/>
          <w:sz w:val="20"/>
          <w:szCs w:val="20"/>
        </w:rPr>
        <w:t xml:space="preserve"> </w:t>
      </w:r>
      <w:r>
        <w:rPr>
          <w:rFonts w:ascii="Times New Roman" w:eastAsia="Times New Roman" w:hAnsi="Times New Roman" w:cs="Times New Roman"/>
          <w:sz w:val="20"/>
          <w:szCs w:val="20"/>
        </w:rPr>
        <w:t>Evidenca nr. 17: Syllabus-et e Lëndëve të Programit</w:t>
      </w:r>
    </w:p>
  </w:footnote>
  <w:footnote w:id="197">
    <w:p w14:paraId="46D80AB7"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74: Procedurë e Praktikës Profesionale</w:t>
      </w:r>
    </w:p>
  </w:footnote>
  <w:footnote w:id="198">
    <w:p w14:paraId="691FDCDA"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77: Lista e Institucioneve me të cilat KU Bedër ka Marrëveshje Partneriteti për Bashkëpunime në Fusha të Ndryshme</w:t>
      </w:r>
    </w:p>
  </w:footnote>
  <w:footnote w:id="199">
    <w:p w14:paraId="06689740"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Evidenca nr. 59: Raport i Zyrës së të Diplomuarve</w:t>
      </w:r>
    </w:p>
  </w:footnote>
  <w:footnote w:id="200">
    <w:p w14:paraId="757F35FB"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91: Udhëzuesi për Mësimdhënien Inovative </w:t>
      </w:r>
    </w:p>
  </w:footnote>
  <w:footnote w:id="201">
    <w:p w14:paraId="2C46E62E"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51: Formulari i Vetëvlerësimit për Stafin Akademik</w:t>
      </w:r>
    </w:p>
  </w:footnote>
  <w:footnote w:id="202">
    <w:p w14:paraId="36F94043"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55: Formulari i Vlerësimit të Vazhdueshëm të Mësimdhënies</w:t>
      </w:r>
    </w:p>
  </w:footnote>
  <w:footnote w:id="203">
    <w:p w14:paraId="1323241B"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68: Procedura e Rekrutimit të Stafit Akademik</w:t>
      </w:r>
    </w:p>
  </w:footnote>
  <w:footnote w:id="204">
    <w:p w14:paraId="462CEA83" w14:textId="77777777" w:rsidR="00977B2C" w:rsidRDefault="00977B2C">
      <w:pPr>
        <w:spacing w:after="0" w:line="240" w:lineRule="auto"/>
        <w:rPr>
          <w:sz w:val="16"/>
          <w:szCs w:val="16"/>
        </w:rPr>
      </w:pPr>
      <w:r>
        <w:rPr>
          <w:vertAlign w:val="superscript"/>
        </w:rPr>
        <w:footnoteRef/>
      </w:r>
      <w:r>
        <w:rPr>
          <w:sz w:val="20"/>
          <w:szCs w:val="20"/>
        </w:rPr>
        <w:t xml:space="preserve"> </w:t>
      </w:r>
      <w:r>
        <w:rPr>
          <w:rFonts w:ascii="Times New Roman" w:eastAsia="Times New Roman" w:hAnsi="Times New Roman" w:cs="Times New Roman"/>
          <w:sz w:val="20"/>
          <w:szCs w:val="20"/>
        </w:rPr>
        <w:t>Evidenca nr. 98: Praktika e Ndjekur për Punësimin e Personelit Akademik</w:t>
      </w:r>
    </w:p>
  </w:footnote>
  <w:footnote w:id="205">
    <w:p w14:paraId="442D811A"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90: Anketë Vlerësuese për Lëndën dhe Pedagogun nga Studentët</w:t>
      </w:r>
    </w:p>
  </w:footnote>
  <w:footnote w:id="206">
    <w:p w14:paraId="20BE904C"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14: Rregullorja e Studimeve dhe Provimeve të Ciklit të Dytë</w:t>
      </w:r>
    </w:p>
  </w:footnote>
  <w:footnote w:id="207">
    <w:p w14:paraId="49B282E2" w14:textId="77777777" w:rsidR="00977B2C" w:rsidRDefault="00977B2C">
      <w:pPr>
        <w:spacing w:after="0" w:line="240" w:lineRule="auto"/>
        <w:rPr>
          <w:sz w:val="20"/>
          <w:szCs w:val="20"/>
        </w:rPr>
      </w:pPr>
      <w:r>
        <w:rPr>
          <w:vertAlign w:val="superscript"/>
        </w:rPr>
        <w:footnoteRef/>
      </w:r>
      <w:r>
        <w:rPr>
          <w:sz w:val="20"/>
          <w:szCs w:val="20"/>
        </w:rPr>
        <w:t xml:space="preserve"> Evidenca nr. 55:  Formulari i Vlerësimit të Vazhdueshëm të Mësimdhënies</w:t>
      </w:r>
    </w:p>
  </w:footnote>
  <w:footnote w:id="208">
    <w:p w14:paraId="6053F8AF" w14:textId="77777777" w:rsidR="00977B2C" w:rsidRDefault="00977B2C">
      <w:pPr>
        <w:spacing w:after="0" w:line="240" w:lineRule="auto"/>
        <w:rPr>
          <w:sz w:val="20"/>
          <w:szCs w:val="20"/>
        </w:rPr>
      </w:pPr>
      <w:r>
        <w:rPr>
          <w:vertAlign w:val="superscript"/>
        </w:rPr>
        <w:footnoteRef/>
      </w:r>
      <w:r>
        <w:rPr>
          <w:sz w:val="20"/>
          <w:szCs w:val="20"/>
        </w:rPr>
        <w:t xml:space="preserve"> Evidenca nr. 97: Procedura e vlerësimit të performancës së stafit akademik</w:t>
      </w:r>
    </w:p>
  </w:footnote>
  <w:footnote w:id="209">
    <w:p w14:paraId="10783096" w14:textId="77777777" w:rsidR="00977B2C" w:rsidRDefault="00977B2C">
      <w:pPr>
        <w:spacing w:after="0" w:line="240" w:lineRule="auto"/>
        <w:rPr>
          <w:sz w:val="20"/>
          <w:szCs w:val="20"/>
        </w:rPr>
      </w:pPr>
      <w:r>
        <w:rPr>
          <w:vertAlign w:val="superscript"/>
        </w:rPr>
        <w:footnoteRef/>
      </w:r>
      <w:r>
        <w:rPr>
          <w:sz w:val="20"/>
          <w:szCs w:val="20"/>
        </w:rPr>
        <w:t xml:space="preserve"> Evidenca nr. 52: Raport Përmbledhës Vlerësimi i Departamentit</w:t>
      </w:r>
    </w:p>
  </w:footnote>
  <w:footnote w:id="210">
    <w:p w14:paraId="6DECAA41"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2:  Statuti i KU “Bedër”, Kreu VIII, neni 28</w:t>
      </w:r>
    </w:p>
  </w:footnote>
  <w:footnote w:id="211">
    <w:p w14:paraId="2B4C6F8F"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19: Rregullorja për Funksionimin dhe Organizmin e NJSBC</w:t>
      </w:r>
    </w:p>
  </w:footnote>
  <w:footnote w:id="212">
    <w:p w14:paraId="2E6082D0"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18: Rregullorja e Funksionimit të Komisionit të Përhershëm për Garantimin e Standardeve të Cilësisë Institucionale dhe të Programeve të Studimit</w:t>
      </w:r>
    </w:p>
  </w:footnote>
  <w:footnote w:id="213">
    <w:p w14:paraId="47873270"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21: Rregullorja mbi Projektet Kërkimore Shkencore, neni 5</w:t>
      </w:r>
    </w:p>
  </w:footnote>
  <w:footnote w:id="214">
    <w:p w14:paraId="28A6DA77"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65: Udhëzim mbi Procesin e Zhvillimit të Kurrikulës</w:t>
      </w:r>
    </w:p>
  </w:footnote>
  <w:footnote w:id="215">
    <w:p w14:paraId="2417D0AA"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Shih Tabelën 24</w:t>
      </w:r>
    </w:p>
  </w:footnote>
  <w:footnote w:id="216">
    <w:p w14:paraId="40ACBD89"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9: Plani Strategjik Institucional i KU “Bedër”, 2018-2023</w:t>
      </w:r>
    </w:p>
  </w:footnote>
  <w:footnote w:id="217">
    <w:p w14:paraId="3DEFF7F4"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10: Plani Strategjik Institucional KU “Bedër” 2024-2028</w:t>
      </w:r>
    </w:p>
  </w:footnote>
  <w:footnote w:id="218">
    <w:p w14:paraId="3A08148C" w14:textId="77777777" w:rsidR="00977B2C" w:rsidRDefault="00977B2C">
      <w:pPr>
        <w:spacing w:after="0" w:line="240" w:lineRule="auto"/>
        <w:rPr>
          <w:sz w:val="20"/>
          <w:szCs w:val="20"/>
        </w:rPr>
      </w:pPr>
      <w:r>
        <w:rPr>
          <w:vertAlign w:val="superscript"/>
        </w:rPr>
        <w:footnoteRef/>
      </w:r>
      <w:r>
        <w:rPr>
          <w:sz w:val="20"/>
          <w:szCs w:val="20"/>
        </w:rPr>
        <w:t xml:space="preserve"> Evidenca nr. 98: Politika e Kolegjit Universitar “Bedër” për Cilësinë</w:t>
      </w:r>
    </w:p>
  </w:footnote>
  <w:footnote w:id="219">
    <w:p w14:paraId="63090E95"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99: Politika për Përmirësimin e Cilësisë së Programeve të Studimit në KU “Bedër”</w:t>
      </w:r>
    </w:p>
  </w:footnote>
  <w:footnote w:id="220">
    <w:p w14:paraId="6D814E28" w14:textId="77777777" w:rsidR="00977B2C" w:rsidRDefault="00977B2C">
      <w:pPr>
        <w:spacing w:after="0" w:line="240" w:lineRule="auto"/>
        <w:rPr>
          <w:rFonts w:ascii="Times New Roman" w:eastAsia="Times New Roman" w:hAnsi="Times New Roman" w:cs="Times New Roman"/>
          <w:sz w:val="16"/>
          <w:szCs w:val="16"/>
        </w:rPr>
      </w:pPr>
      <w:r>
        <w:rPr>
          <w:vertAlign w:val="superscript"/>
        </w:rPr>
        <w:footnoteRef/>
      </w:r>
      <w:r>
        <w:rPr>
          <w:rFonts w:ascii="Times New Roman" w:eastAsia="Times New Roman" w:hAnsi="Times New Roman" w:cs="Times New Roman"/>
          <w:sz w:val="20"/>
          <w:szCs w:val="20"/>
        </w:rPr>
        <w:t xml:space="preserve"> Evidenca nr. 24: Rregullorja e Anketave dhe Vlerësimeve, neni 3</w:t>
      </w:r>
    </w:p>
  </w:footnote>
  <w:footnote w:id="221">
    <w:p w14:paraId="14A0412E"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101: Planveprimi për Plotësimin e Rekomandimeve të BA për Institucionin</w:t>
      </w:r>
    </w:p>
  </w:footnote>
  <w:footnote w:id="222">
    <w:p w14:paraId="62F143DF" w14:textId="77777777" w:rsidR="00977B2C" w:rsidRDefault="00977B2C">
      <w:pPr>
        <w:spacing w:after="0" w:line="240" w:lineRule="auto"/>
        <w:rPr>
          <w:sz w:val="20"/>
          <w:szCs w:val="20"/>
        </w:rPr>
      </w:pPr>
      <w:r>
        <w:rPr>
          <w:vertAlign w:val="superscript"/>
        </w:rPr>
        <w:footnoteRef/>
      </w:r>
      <w:r>
        <w:rPr>
          <w:sz w:val="20"/>
          <w:szCs w:val="20"/>
        </w:rPr>
        <w:t xml:space="preserve"> </w:t>
      </w:r>
      <w:r>
        <w:rPr>
          <w:rFonts w:ascii="Times New Roman" w:eastAsia="Times New Roman" w:hAnsi="Times New Roman" w:cs="Times New Roman"/>
          <w:sz w:val="20"/>
          <w:szCs w:val="20"/>
        </w:rPr>
        <w:t xml:space="preserve"> Evidenca nr. 55: Formulari i Vlerësimit të Vazhdueshëm të Mësimdhënies</w:t>
      </w:r>
    </w:p>
  </w:footnote>
  <w:footnote w:id="223">
    <w:p w14:paraId="5CC5AAC3"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90: Anketë Vlerësuese për Lëndën dhe Pedagogun nga Studentët</w:t>
      </w:r>
    </w:p>
  </w:footnote>
  <w:footnote w:id="224">
    <w:p w14:paraId="2634D222"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89: Anketë Vlerësimi e Mendimit të Studentëve ndaj Institucionit </w:t>
      </w:r>
    </w:p>
  </w:footnote>
  <w:footnote w:id="225">
    <w:p w14:paraId="536E2D47"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62: Anketa Vlerësuese e Stafit Akademik ndaj Institucionit</w:t>
      </w:r>
    </w:p>
  </w:footnote>
  <w:footnote w:id="226">
    <w:p w14:paraId="44CBEF35"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63: Anketa Vlerësuese e Stafit Administrativ ndaj Institucionit</w:t>
      </w:r>
    </w:p>
  </w:footnote>
  <w:footnote w:id="227">
    <w:p w14:paraId="5EA4AC1A"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101: Anketë Vlerësimi i Studentëve për Programin e Studimit</w:t>
      </w:r>
    </w:p>
  </w:footnote>
  <w:footnote w:id="228">
    <w:p w14:paraId="6E6B5834"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102: Anketë Vlerësimi i të Diplomuarve për Programin e Studimit</w:t>
      </w:r>
    </w:p>
  </w:footnote>
  <w:footnote w:id="229">
    <w:p w14:paraId="2723BF46" w14:textId="77777777" w:rsidR="00977B2C" w:rsidRDefault="00977B2C">
      <w:pPr>
        <w:spacing w:after="0" w:line="240" w:lineRule="auto"/>
        <w:rPr>
          <w:sz w:val="20"/>
          <w:szCs w:val="20"/>
        </w:rPr>
      </w:pPr>
      <w:r>
        <w:rPr>
          <w:vertAlign w:val="superscript"/>
        </w:rPr>
        <w:footnoteRef/>
      </w:r>
      <w:r>
        <w:rPr>
          <w:rFonts w:ascii="Times New Roman" w:eastAsia="Times New Roman" w:hAnsi="Times New Roman" w:cs="Times New Roman"/>
          <w:sz w:val="20"/>
          <w:szCs w:val="20"/>
        </w:rPr>
        <w:t xml:space="preserve"> Evidenca nr. 2: Statuti i Kolegjit Universitar “Bedër”, neni 89-90</w:t>
      </w:r>
    </w:p>
  </w:footnote>
  <w:footnote w:id="230">
    <w:p w14:paraId="216DA7FD"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103: Politika e KU “Bedër” për Barazi Gjinore, Mundësi të Barabarta dhe Diversitet</w:t>
      </w:r>
    </w:p>
  </w:footnote>
  <w:footnote w:id="231">
    <w:p w14:paraId="06D25A4C" w14:textId="77777777" w:rsidR="00977B2C" w:rsidRDefault="00977B2C">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Evidenca nr. 105: Planveprim për Plotësimin e  Rekomandimeve të BA për Institucionin</w:t>
      </w:r>
    </w:p>
  </w:footnote>
  <w:footnote w:id="232">
    <w:p w14:paraId="4EDED0BA" w14:textId="77777777" w:rsidR="00977B2C" w:rsidRDefault="00977B2C">
      <w:pPr>
        <w:spacing w:after="0" w:line="240" w:lineRule="auto"/>
        <w:rPr>
          <w:sz w:val="20"/>
          <w:szCs w:val="20"/>
        </w:rPr>
      </w:pPr>
      <w:r>
        <w:rPr>
          <w:vertAlign w:val="superscript"/>
        </w:rPr>
        <w:footnoteRef/>
      </w:r>
      <w:r>
        <w:rPr>
          <w:sz w:val="20"/>
          <w:szCs w:val="20"/>
        </w:rPr>
        <w:t xml:space="preserve"> Evidenca nr. 103: Politika e KU “Bedër” për Barazi Gjinore, Mundësi të Barabarta dhe Diversitet</w:t>
      </w:r>
    </w:p>
    <w:p w14:paraId="54FA5579" w14:textId="77777777" w:rsidR="00977B2C" w:rsidRDefault="00977B2C">
      <w:pPr>
        <w:spacing w:after="0" w:line="240" w:lineRule="auto"/>
        <w:rPr>
          <w:sz w:val="20"/>
          <w:szCs w:val="20"/>
        </w:rPr>
      </w:pPr>
    </w:p>
  </w:footnote>
  <w:footnote w:id="233">
    <w:p w14:paraId="478E2FEF" w14:textId="77777777" w:rsidR="00977B2C" w:rsidRDefault="00977B2C" w:rsidP="00977B2C">
      <w:pPr>
        <w:pBdr>
          <w:top w:val="nil"/>
          <w:left w:val="nil"/>
          <w:bottom w:val="nil"/>
          <w:right w:val="nil"/>
          <w:between w:val="nil"/>
        </w:pBdr>
        <w:spacing w:after="120" w:line="276" w:lineRule="auto"/>
        <w:ind w:left="112" w:hanging="112"/>
        <w:rPr>
          <w:rFonts w:ascii="Times New Roman" w:eastAsia="Times New Roman" w:hAnsi="Times New Roman" w:cs="Times New Roman"/>
          <w:color w:val="000000"/>
          <w:sz w:val="18"/>
          <w:szCs w:val="18"/>
        </w:rPr>
      </w:pPr>
      <w:r>
        <w:rPr>
          <w:vertAlign w:val="superscript"/>
        </w:rPr>
        <w:footnoteRef/>
      </w:r>
      <w:r>
        <w:rPr>
          <w:rFonts w:ascii="Times New Roman" w:eastAsia="Times New Roman" w:hAnsi="Times New Roman" w:cs="Times New Roman"/>
          <w:color w:val="000000"/>
          <w:sz w:val="18"/>
          <w:szCs w:val="18"/>
        </w:rPr>
        <w:t xml:space="preserve"> Institucioni do të plotësojë tabelat për tre vitet e fundit, për secilin Departament (nëse janë të ndryshëm).</w:t>
      </w:r>
    </w:p>
  </w:footnote>
  <w:footnote w:id="234">
    <w:p w14:paraId="34D1C768" w14:textId="77777777" w:rsidR="00977B2C" w:rsidRDefault="00977B2C" w:rsidP="00977B2C">
      <w:pPr>
        <w:pBdr>
          <w:top w:val="nil"/>
          <w:left w:val="nil"/>
          <w:bottom w:val="nil"/>
          <w:right w:val="nil"/>
          <w:between w:val="nil"/>
        </w:pBdr>
        <w:spacing w:after="0" w:line="276" w:lineRule="auto"/>
        <w:ind w:left="142" w:hanging="142"/>
        <w:rPr>
          <w:rFonts w:ascii="Times New Roman" w:eastAsia="Times New Roman" w:hAnsi="Times New Roman" w:cs="Times New Roman"/>
          <w:color w:val="000000"/>
          <w:sz w:val="18"/>
          <w:szCs w:val="18"/>
        </w:rPr>
      </w:pPr>
      <w:r>
        <w:rPr>
          <w:vertAlign w:val="superscript"/>
        </w:rPr>
        <w:footnoteRef/>
      </w:r>
      <w:r>
        <w:rPr>
          <w:rFonts w:ascii="Times New Roman" w:eastAsia="Times New Roman" w:hAnsi="Times New Roman" w:cs="Times New Roman"/>
          <w:color w:val="000000"/>
          <w:sz w:val="18"/>
          <w:szCs w:val="18"/>
        </w:rPr>
        <w:t xml:space="preserve"> Në rastin kur stafi akademik zhvillon të njejtën lëndë në disa programe në të njejtin orar (pra bashkohen klasat) orët do deklarohen vetem një herë</w:t>
      </w:r>
    </w:p>
  </w:footnote>
  <w:footnote w:id="235">
    <w:p w14:paraId="6EDBA39D" w14:textId="77777777" w:rsidR="00977B2C" w:rsidRDefault="00977B2C" w:rsidP="00977B2C">
      <w:pPr>
        <w:pBdr>
          <w:top w:val="nil"/>
          <w:left w:val="nil"/>
          <w:bottom w:val="nil"/>
          <w:right w:val="nil"/>
          <w:between w:val="nil"/>
        </w:pBdr>
        <w:spacing w:after="0" w:line="240" w:lineRule="auto"/>
        <w:ind w:left="142" w:hanging="142"/>
        <w:rPr>
          <w:rFonts w:ascii="Times New Roman" w:eastAsia="Times New Roman" w:hAnsi="Times New Roman" w:cs="Times New Roman"/>
          <w:color w:val="000000"/>
          <w:sz w:val="18"/>
          <w:szCs w:val="18"/>
        </w:rPr>
      </w:pPr>
      <w:r>
        <w:rPr>
          <w:vertAlign w:val="superscript"/>
        </w:rPr>
        <w:footnoteRef/>
      </w:r>
      <w:r>
        <w:rPr>
          <w:rFonts w:ascii="Times New Roman" w:eastAsia="Times New Roman" w:hAnsi="Times New Roman" w:cs="Times New Roman"/>
          <w:color w:val="000000"/>
          <w:sz w:val="18"/>
          <w:szCs w:val="18"/>
        </w:rPr>
        <w:t xml:space="preserve"> Institucioni do të plotësojë tabelat e stafit akademik për secilin program për tre vitet e fundit, duke përfshirë edhe vitin aktual</w:t>
      </w:r>
    </w:p>
  </w:footnote>
  <w:footnote w:id="236">
    <w:p w14:paraId="7B20BF22" w14:textId="77777777" w:rsidR="00977B2C" w:rsidRDefault="00977B2C" w:rsidP="00977B2C">
      <w:pPr>
        <w:pBdr>
          <w:top w:val="nil"/>
          <w:left w:val="nil"/>
          <w:bottom w:val="nil"/>
          <w:right w:val="nil"/>
          <w:between w:val="nil"/>
        </w:pBdr>
        <w:spacing w:after="0" w:line="276" w:lineRule="auto"/>
        <w:rPr>
          <w:rFonts w:ascii="Times New Roman" w:eastAsia="Times New Roman" w:hAnsi="Times New Roman" w:cs="Times New Roman"/>
          <w:color w:val="000000"/>
          <w:sz w:val="18"/>
          <w:szCs w:val="18"/>
        </w:rPr>
      </w:pPr>
      <w:r>
        <w:rPr>
          <w:vertAlign w:val="superscript"/>
        </w:rPr>
        <w:footnoteRef/>
      </w:r>
      <w:r>
        <w:rPr>
          <w:rFonts w:ascii="Times New Roman" w:eastAsia="Times New Roman" w:hAnsi="Times New Roman" w:cs="Times New Roman"/>
          <w:color w:val="000000"/>
          <w:sz w:val="18"/>
          <w:szCs w:val="18"/>
        </w:rPr>
        <w:t xml:space="preserve"> Institucioni do të plotësojë tabelat e stafit akademik lidhur me lëndën për secilin program për tre vitet e fundit, duke përfshirë edhe vitin aktual</w:t>
      </w:r>
    </w:p>
  </w:footnote>
  <w:footnote w:id="237">
    <w:p w14:paraId="32517A5B" w14:textId="77777777" w:rsidR="00977B2C" w:rsidRDefault="00977B2C" w:rsidP="00977B2C">
      <w:pPr>
        <w:pBdr>
          <w:top w:val="nil"/>
          <w:left w:val="nil"/>
          <w:bottom w:val="nil"/>
          <w:right w:val="nil"/>
          <w:between w:val="nil"/>
        </w:pBdr>
        <w:spacing w:after="0" w:line="276" w:lineRule="auto"/>
        <w:rPr>
          <w:rFonts w:ascii="Times New Roman" w:eastAsia="Times New Roman" w:hAnsi="Times New Roman" w:cs="Times New Roman"/>
          <w:color w:val="000000"/>
          <w:sz w:val="18"/>
          <w:szCs w:val="18"/>
        </w:rPr>
      </w:pPr>
      <w:r>
        <w:rPr>
          <w:vertAlign w:val="superscript"/>
        </w:rPr>
        <w:footnoteRef/>
      </w:r>
      <w:r>
        <w:rPr>
          <w:rFonts w:ascii="Times New Roman" w:eastAsia="Times New Roman" w:hAnsi="Times New Roman" w:cs="Times New Roman"/>
          <w:color w:val="000000"/>
          <w:sz w:val="18"/>
          <w:szCs w:val="18"/>
        </w:rPr>
        <w:t xml:space="preserve"> Ky model është vënë për të orientuar IAL të vendosë modelin e tij</w:t>
      </w:r>
    </w:p>
  </w:footnote>
  <w:footnote w:id="238">
    <w:p w14:paraId="7ACFCA66" w14:textId="77777777" w:rsidR="00977B2C" w:rsidRDefault="00977B2C" w:rsidP="00977B2C">
      <w:pPr>
        <w:pBdr>
          <w:top w:val="nil"/>
          <w:left w:val="nil"/>
          <w:bottom w:val="nil"/>
          <w:right w:val="nil"/>
          <w:between w:val="nil"/>
        </w:pBdr>
        <w:spacing w:after="0" w:line="276" w:lineRule="auto"/>
        <w:ind w:left="112" w:hanging="112"/>
        <w:rPr>
          <w:rFonts w:ascii="Times New Roman" w:eastAsia="Times New Roman" w:hAnsi="Times New Roman" w:cs="Times New Roman"/>
          <w:i/>
          <w:color w:val="000000"/>
          <w:sz w:val="18"/>
          <w:szCs w:val="18"/>
        </w:rPr>
      </w:pPr>
      <w:r>
        <w:rPr>
          <w:vertAlign w:val="superscript"/>
        </w:rPr>
        <w:footnoteRef/>
      </w:r>
      <w:r>
        <w:rPr>
          <w:rFonts w:ascii="Times New Roman" w:eastAsia="Times New Roman" w:hAnsi="Times New Roman" w:cs="Times New Roman"/>
          <w:color w:val="000000"/>
          <w:sz w:val="18"/>
          <w:szCs w:val="18"/>
        </w:rPr>
        <w:t xml:space="preserve"> Format e kontrollit të njohurive do paraqiten në tabelë </w:t>
      </w:r>
      <w:r>
        <w:rPr>
          <w:rFonts w:ascii="Times New Roman" w:eastAsia="Times New Roman" w:hAnsi="Times New Roman" w:cs="Times New Roman"/>
          <w:b/>
          <w:color w:val="000000"/>
          <w:sz w:val="18"/>
          <w:szCs w:val="18"/>
        </w:rPr>
        <w:t>njësuese</w:t>
      </w:r>
      <w:r>
        <w:rPr>
          <w:rFonts w:ascii="Times New Roman" w:eastAsia="Times New Roman" w:hAnsi="Times New Roman" w:cs="Times New Roman"/>
          <w:color w:val="000000"/>
          <w:sz w:val="18"/>
          <w:szCs w:val="18"/>
        </w:rPr>
        <w:t xml:space="preserve"> kur të gjitha syllabuset e kanë njësoj ndarjen. Nëse këto forma ndryshojnë nga lënda në lëndë duhet të jepen kufijtë psh: </w:t>
      </w:r>
      <w:r>
        <w:rPr>
          <w:rFonts w:ascii="Times New Roman" w:eastAsia="Times New Roman" w:hAnsi="Times New Roman" w:cs="Times New Roman"/>
          <w:i/>
          <w:color w:val="000000"/>
          <w:sz w:val="18"/>
          <w:szCs w:val="18"/>
        </w:rPr>
        <w:t>Testimet gjatë vitit është nga 10-20% (pra disa lëndë e kanë 10 % dhe disa të tjera 20 %)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C37AC"/>
    <w:multiLevelType w:val="multilevel"/>
    <w:tmpl w:val="26A25D2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 w15:restartNumberingAfterBreak="0">
    <w:nsid w:val="05845830"/>
    <w:multiLevelType w:val="multilevel"/>
    <w:tmpl w:val="08A865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4CD2551"/>
    <w:multiLevelType w:val="multilevel"/>
    <w:tmpl w:val="7CD476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0272712"/>
    <w:multiLevelType w:val="multilevel"/>
    <w:tmpl w:val="374EF400"/>
    <w:lvl w:ilvl="0">
      <w:start w:val="1"/>
      <w:numFmt w:val="bullet"/>
      <w:lvlText w:val="🗹"/>
      <w:lvlJc w:val="left"/>
      <w:pPr>
        <w:ind w:left="3196" w:hanging="360"/>
      </w:pPr>
      <w:rPr>
        <w:rFonts w:ascii="Noto Sans Symbols" w:eastAsia="Noto Sans Symbols" w:hAnsi="Noto Sans Symbols" w:cs="Noto Sans Symbols"/>
        <w:sz w:val="20"/>
        <w:szCs w:val="20"/>
      </w:rPr>
    </w:lvl>
    <w:lvl w:ilvl="1">
      <w:start w:val="5"/>
      <w:numFmt w:val="lowerLetter"/>
      <w:lvlText w:val="%2."/>
      <w:lvlJc w:val="left"/>
      <w:pPr>
        <w:ind w:left="1440" w:hanging="360"/>
      </w:pPr>
      <w:rPr>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decimal"/>
      <w:lvlText w:val="%4."/>
      <w:lvlJc w:val="left"/>
      <w:pPr>
        <w:ind w:left="2625" w:hanging="105"/>
      </w:p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4E21A82"/>
    <w:multiLevelType w:val="multilevel"/>
    <w:tmpl w:val="3F60A2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2EAD7054"/>
    <w:multiLevelType w:val="multilevel"/>
    <w:tmpl w:val="3EEA0504"/>
    <w:lvl w:ilvl="0">
      <w:start w:val="1"/>
      <w:numFmt w:val="bullet"/>
      <w:lvlText w:val="🗹"/>
      <w:lvlJc w:val="left"/>
      <w:pPr>
        <w:ind w:left="1620" w:hanging="360"/>
      </w:pPr>
      <w:rPr>
        <w:rFonts w:ascii="Noto Sans Symbols" w:eastAsia="Noto Sans Symbols" w:hAnsi="Noto Sans Symbols" w:cs="Noto Sans Symbols"/>
      </w:rPr>
    </w:lvl>
    <w:lvl w:ilvl="1">
      <w:start w:val="1"/>
      <w:numFmt w:val="bullet"/>
      <w:lvlText w:val="o"/>
      <w:lvlJc w:val="left"/>
      <w:pPr>
        <w:ind w:left="2340" w:hanging="360"/>
      </w:pPr>
      <w:rPr>
        <w:rFonts w:ascii="Courier New" w:eastAsia="Courier New" w:hAnsi="Courier New" w:cs="Courier New"/>
      </w:rPr>
    </w:lvl>
    <w:lvl w:ilvl="2">
      <w:start w:val="1"/>
      <w:numFmt w:val="bullet"/>
      <w:lvlText w:val="▪"/>
      <w:lvlJc w:val="left"/>
      <w:pPr>
        <w:ind w:left="3060" w:hanging="360"/>
      </w:pPr>
      <w:rPr>
        <w:rFonts w:ascii="Noto Sans Symbols" w:eastAsia="Noto Sans Symbols" w:hAnsi="Noto Sans Symbols" w:cs="Noto Sans Symbols"/>
      </w:rPr>
    </w:lvl>
    <w:lvl w:ilvl="3">
      <w:start w:val="1"/>
      <w:numFmt w:val="bullet"/>
      <w:lvlText w:val="●"/>
      <w:lvlJc w:val="left"/>
      <w:pPr>
        <w:ind w:left="3780" w:hanging="360"/>
      </w:pPr>
      <w:rPr>
        <w:rFonts w:ascii="Noto Sans Symbols" w:eastAsia="Noto Sans Symbols" w:hAnsi="Noto Sans Symbols" w:cs="Noto Sans Symbols"/>
      </w:rPr>
    </w:lvl>
    <w:lvl w:ilvl="4">
      <w:start w:val="1"/>
      <w:numFmt w:val="bullet"/>
      <w:lvlText w:val="o"/>
      <w:lvlJc w:val="left"/>
      <w:pPr>
        <w:ind w:left="4500" w:hanging="360"/>
      </w:pPr>
      <w:rPr>
        <w:rFonts w:ascii="Courier New" w:eastAsia="Courier New" w:hAnsi="Courier New" w:cs="Courier New"/>
      </w:rPr>
    </w:lvl>
    <w:lvl w:ilvl="5">
      <w:start w:val="1"/>
      <w:numFmt w:val="bullet"/>
      <w:lvlText w:val="▪"/>
      <w:lvlJc w:val="left"/>
      <w:pPr>
        <w:ind w:left="5220" w:hanging="360"/>
      </w:pPr>
      <w:rPr>
        <w:rFonts w:ascii="Noto Sans Symbols" w:eastAsia="Noto Sans Symbols" w:hAnsi="Noto Sans Symbols" w:cs="Noto Sans Symbols"/>
      </w:rPr>
    </w:lvl>
    <w:lvl w:ilvl="6">
      <w:start w:val="1"/>
      <w:numFmt w:val="bullet"/>
      <w:lvlText w:val="●"/>
      <w:lvlJc w:val="left"/>
      <w:pPr>
        <w:ind w:left="5940" w:hanging="360"/>
      </w:pPr>
      <w:rPr>
        <w:rFonts w:ascii="Noto Sans Symbols" w:eastAsia="Noto Sans Symbols" w:hAnsi="Noto Sans Symbols" w:cs="Noto Sans Symbols"/>
      </w:rPr>
    </w:lvl>
    <w:lvl w:ilvl="7">
      <w:start w:val="1"/>
      <w:numFmt w:val="bullet"/>
      <w:lvlText w:val="o"/>
      <w:lvlJc w:val="left"/>
      <w:pPr>
        <w:ind w:left="6660" w:hanging="360"/>
      </w:pPr>
      <w:rPr>
        <w:rFonts w:ascii="Courier New" w:eastAsia="Courier New" w:hAnsi="Courier New" w:cs="Courier New"/>
      </w:rPr>
    </w:lvl>
    <w:lvl w:ilvl="8">
      <w:start w:val="1"/>
      <w:numFmt w:val="bullet"/>
      <w:lvlText w:val="▪"/>
      <w:lvlJc w:val="left"/>
      <w:pPr>
        <w:ind w:left="7380" w:hanging="360"/>
      </w:pPr>
      <w:rPr>
        <w:rFonts w:ascii="Noto Sans Symbols" w:eastAsia="Noto Sans Symbols" w:hAnsi="Noto Sans Symbols" w:cs="Noto Sans Symbols"/>
      </w:rPr>
    </w:lvl>
  </w:abstractNum>
  <w:abstractNum w:abstractNumId="6" w15:restartNumberingAfterBreak="0">
    <w:nsid w:val="33B7269E"/>
    <w:multiLevelType w:val="multilevel"/>
    <w:tmpl w:val="68ACF6E8"/>
    <w:lvl w:ilvl="0">
      <w:start w:val="1"/>
      <w:numFmt w:val="bullet"/>
      <w:lvlText w:val="🗹"/>
      <w:lvlJc w:val="left"/>
      <w:pPr>
        <w:ind w:left="450" w:hanging="360"/>
      </w:pPr>
      <w:rPr>
        <w:rFonts w:ascii="Noto Sans Symbols" w:eastAsia="Noto Sans Symbols" w:hAnsi="Noto Sans Symbols" w:cs="Noto Sans Symbols"/>
        <w:sz w:val="20"/>
        <w:szCs w:val="20"/>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7" w15:restartNumberingAfterBreak="0">
    <w:nsid w:val="3795160E"/>
    <w:multiLevelType w:val="multilevel"/>
    <w:tmpl w:val="B69ADB9A"/>
    <w:lvl w:ilvl="0">
      <w:start w:val="1"/>
      <w:numFmt w:val="bullet"/>
      <w:lvlText w:val="🗹"/>
      <w:lvlJc w:val="left"/>
      <w:pPr>
        <w:ind w:left="1620" w:hanging="360"/>
      </w:pPr>
      <w:rPr>
        <w:rFonts w:ascii="Noto Sans Symbols" w:eastAsia="Noto Sans Symbols" w:hAnsi="Noto Sans Symbols" w:cs="Noto Sans Symbols"/>
      </w:rPr>
    </w:lvl>
    <w:lvl w:ilvl="1">
      <w:start w:val="1"/>
      <w:numFmt w:val="bullet"/>
      <w:lvlText w:val="o"/>
      <w:lvlJc w:val="left"/>
      <w:pPr>
        <w:ind w:left="2340" w:hanging="360"/>
      </w:pPr>
      <w:rPr>
        <w:rFonts w:ascii="Courier New" w:eastAsia="Courier New" w:hAnsi="Courier New" w:cs="Courier New"/>
      </w:rPr>
    </w:lvl>
    <w:lvl w:ilvl="2">
      <w:start w:val="1"/>
      <w:numFmt w:val="bullet"/>
      <w:lvlText w:val="▪"/>
      <w:lvlJc w:val="left"/>
      <w:pPr>
        <w:ind w:left="3060" w:hanging="360"/>
      </w:pPr>
      <w:rPr>
        <w:rFonts w:ascii="Noto Sans Symbols" w:eastAsia="Noto Sans Symbols" w:hAnsi="Noto Sans Symbols" w:cs="Noto Sans Symbols"/>
      </w:rPr>
    </w:lvl>
    <w:lvl w:ilvl="3">
      <w:start w:val="1"/>
      <w:numFmt w:val="bullet"/>
      <w:lvlText w:val="●"/>
      <w:lvlJc w:val="left"/>
      <w:pPr>
        <w:ind w:left="3780" w:hanging="360"/>
      </w:pPr>
      <w:rPr>
        <w:rFonts w:ascii="Noto Sans Symbols" w:eastAsia="Noto Sans Symbols" w:hAnsi="Noto Sans Symbols" w:cs="Noto Sans Symbols"/>
      </w:rPr>
    </w:lvl>
    <w:lvl w:ilvl="4">
      <w:start w:val="1"/>
      <w:numFmt w:val="bullet"/>
      <w:lvlText w:val="o"/>
      <w:lvlJc w:val="left"/>
      <w:pPr>
        <w:ind w:left="4500" w:hanging="360"/>
      </w:pPr>
      <w:rPr>
        <w:rFonts w:ascii="Courier New" w:eastAsia="Courier New" w:hAnsi="Courier New" w:cs="Courier New"/>
      </w:rPr>
    </w:lvl>
    <w:lvl w:ilvl="5">
      <w:start w:val="1"/>
      <w:numFmt w:val="bullet"/>
      <w:lvlText w:val="▪"/>
      <w:lvlJc w:val="left"/>
      <w:pPr>
        <w:ind w:left="5220" w:hanging="360"/>
      </w:pPr>
      <w:rPr>
        <w:rFonts w:ascii="Noto Sans Symbols" w:eastAsia="Noto Sans Symbols" w:hAnsi="Noto Sans Symbols" w:cs="Noto Sans Symbols"/>
      </w:rPr>
    </w:lvl>
    <w:lvl w:ilvl="6">
      <w:start w:val="1"/>
      <w:numFmt w:val="bullet"/>
      <w:lvlText w:val="●"/>
      <w:lvlJc w:val="left"/>
      <w:pPr>
        <w:ind w:left="5940" w:hanging="360"/>
      </w:pPr>
      <w:rPr>
        <w:rFonts w:ascii="Noto Sans Symbols" w:eastAsia="Noto Sans Symbols" w:hAnsi="Noto Sans Symbols" w:cs="Noto Sans Symbols"/>
      </w:rPr>
    </w:lvl>
    <w:lvl w:ilvl="7">
      <w:start w:val="1"/>
      <w:numFmt w:val="bullet"/>
      <w:lvlText w:val="o"/>
      <w:lvlJc w:val="left"/>
      <w:pPr>
        <w:ind w:left="6660" w:hanging="360"/>
      </w:pPr>
      <w:rPr>
        <w:rFonts w:ascii="Courier New" w:eastAsia="Courier New" w:hAnsi="Courier New" w:cs="Courier New"/>
      </w:rPr>
    </w:lvl>
    <w:lvl w:ilvl="8">
      <w:start w:val="1"/>
      <w:numFmt w:val="bullet"/>
      <w:lvlText w:val="▪"/>
      <w:lvlJc w:val="left"/>
      <w:pPr>
        <w:ind w:left="7380" w:hanging="360"/>
      </w:pPr>
      <w:rPr>
        <w:rFonts w:ascii="Noto Sans Symbols" w:eastAsia="Noto Sans Symbols" w:hAnsi="Noto Sans Symbols" w:cs="Noto Sans Symbols"/>
      </w:rPr>
    </w:lvl>
  </w:abstractNum>
  <w:abstractNum w:abstractNumId="8" w15:restartNumberingAfterBreak="0">
    <w:nsid w:val="3B11290F"/>
    <w:multiLevelType w:val="multilevel"/>
    <w:tmpl w:val="CBDEABB0"/>
    <w:lvl w:ilvl="0">
      <w:start w:val="3"/>
      <w:numFmt w:val="upperRoman"/>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4C7C73DE"/>
    <w:multiLevelType w:val="multilevel"/>
    <w:tmpl w:val="A48E85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4CA92D5E"/>
    <w:multiLevelType w:val="multilevel"/>
    <w:tmpl w:val="39E8FBC8"/>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4DCD6538"/>
    <w:multiLevelType w:val="multilevel"/>
    <w:tmpl w:val="DB2806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E4D18AE"/>
    <w:multiLevelType w:val="multilevel"/>
    <w:tmpl w:val="190C51C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 w15:restartNumberingAfterBreak="0">
    <w:nsid w:val="53A06DC4"/>
    <w:multiLevelType w:val="multilevel"/>
    <w:tmpl w:val="68D2CB94"/>
    <w:lvl w:ilvl="0">
      <w:start w:val="1"/>
      <w:numFmt w:val="bullet"/>
      <w:lvlText w:val="🗹"/>
      <w:lvlJc w:val="left"/>
      <w:pPr>
        <w:ind w:left="1714" w:hanging="360"/>
      </w:pPr>
      <w:rPr>
        <w:rFonts w:ascii="Noto Sans Symbols" w:eastAsia="Noto Sans Symbols" w:hAnsi="Noto Sans Symbols" w:cs="Noto Sans Symbols"/>
      </w:rPr>
    </w:lvl>
    <w:lvl w:ilvl="1">
      <w:start w:val="1"/>
      <w:numFmt w:val="bullet"/>
      <w:lvlText w:val="o"/>
      <w:lvlJc w:val="left"/>
      <w:pPr>
        <w:ind w:left="2434" w:hanging="360"/>
      </w:pPr>
      <w:rPr>
        <w:rFonts w:ascii="Courier New" w:eastAsia="Courier New" w:hAnsi="Courier New" w:cs="Courier New"/>
      </w:rPr>
    </w:lvl>
    <w:lvl w:ilvl="2">
      <w:start w:val="1"/>
      <w:numFmt w:val="bullet"/>
      <w:lvlText w:val="▪"/>
      <w:lvlJc w:val="left"/>
      <w:pPr>
        <w:ind w:left="3154" w:hanging="360"/>
      </w:pPr>
      <w:rPr>
        <w:rFonts w:ascii="Noto Sans Symbols" w:eastAsia="Noto Sans Symbols" w:hAnsi="Noto Sans Symbols" w:cs="Noto Sans Symbols"/>
      </w:rPr>
    </w:lvl>
    <w:lvl w:ilvl="3">
      <w:start w:val="1"/>
      <w:numFmt w:val="bullet"/>
      <w:lvlText w:val="●"/>
      <w:lvlJc w:val="left"/>
      <w:pPr>
        <w:ind w:left="3874" w:hanging="360"/>
      </w:pPr>
      <w:rPr>
        <w:rFonts w:ascii="Noto Sans Symbols" w:eastAsia="Noto Sans Symbols" w:hAnsi="Noto Sans Symbols" w:cs="Noto Sans Symbols"/>
      </w:rPr>
    </w:lvl>
    <w:lvl w:ilvl="4">
      <w:start w:val="1"/>
      <w:numFmt w:val="bullet"/>
      <w:lvlText w:val="o"/>
      <w:lvlJc w:val="left"/>
      <w:pPr>
        <w:ind w:left="4594" w:hanging="360"/>
      </w:pPr>
      <w:rPr>
        <w:rFonts w:ascii="Courier New" w:eastAsia="Courier New" w:hAnsi="Courier New" w:cs="Courier New"/>
      </w:rPr>
    </w:lvl>
    <w:lvl w:ilvl="5">
      <w:start w:val="1"/>
      <w:numFmt w:val="bullet"/>
      <w:lvlText w:val="▪"/>
      <w:lvlJc w:val="left"/>
      <w:pPr>
        <w:ind w:left="5314" w:hanging="360"/>
      </w:pPr>
      <w:rPr>
        <w:rFonts w:ascii="Noto Sans Symbols" w:eastAsia="Noto Sans Symbols" w:hAnsi="Noto Sans Symbols" w:cs="Noto Sans Symbols"/>
      </w:rPr>
    </w:lvl>
    <w:lvl w:ilvl="6">
      <w:start w:val="1"/>
      <w:numFmt w:val="bullet"/>
      <w:lvlText w:val="●"/>
      <w:lvlJc w:val="left"/>
      <w:pPr>
        <w:ind w:left="6034" w:hanging="360"/>
      </w:pPr>
      <w:rPr>
        <w:rFonts w:ascii="Noto Sans Symbols" w:eastAsia="Noto Sans Symbols" w:hAnsi="Noto Sans Symbols" w:cs="Noto Sans Symbols"/>
      </w:rPr>
    </w:lvl>
    <w:lvl w:ilvl="7">
      <w:start w:val="1"/>
      <w:numFmt w:val="bullet"/>
      <w:lvlText w:val="o"/>
      <w:lvlJc w:val="left"/>
      <w:pPr>
        <w:ind w:left="6754" w:hanging="360"/>
      </w:pPr>
      <w:rPr>
        <w:rFonts w:ascii="Courier New" w:eastAsia="Courier New" w:hAnsi="Courier New" w:cs="Courier New"/>
      </w:rPr>
    </w:lvl>
    <w:lvl w:ilvl="8">
      <w:start w:val="1"/>
      <w:numFmt w:val="bullet"/>
      <w:lvlText w:val="▪"/>
      <w:lvlJc w:val="left"/>
      <w:pPr>
        <w:ind w:left="7474" w:hanging="360"/>
      </w:pPr>
      <w:rPr>
        <w:rFonts w:ascii="Noto Sans Symbols" w:eastAsia="Noto Sans Symbols" w:hAnsi="Noto Sans Symbols" w:cs="Noto Sans Symbols"/>
      </w:rPr>
    </w:lvl>
  </w:abstractNum>
  <w:abstractNum w:abstractNumId="14" w15:restartNumberingAfterBreak="0">
    <w:nsid w:val="55665ECF"/>
    <w:multiLevelType w:val="multilevel"/>
    <w:tmpl w:val="105A93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6FA0D30"/>
    <w:multiLevelType w:val="multilevel"/>
    <w:tmpl w:val="311A3006"/>
    <w:lvl w:ilvl="0">
      <w:start w:val="2"/>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A163E1C"/>
    <w:multiLevelType w:val="multilevel"/>
    <w:tmpl w:val="EB386A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5AA12782"/>
    <w:multiLevelType w:val="multilevel"/>
    <w:tmpl w:val="9DFA13EE"/>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61D86AFD"/>
    <w:multiLevelType w:val="multilevel"/>
    <w:tmpl w:val="82DEF132"/>
    <w:lvl w:ilvl="0">
      <w:start w:val="1"/>
      <w:numFmt w:val="bullet"/>
      <w:lvlText w:val="🗹"/>
      <w:lvlJc w:val="left"/>
      <w:pPr>
        <w:ind w:left="1920" w:hanging="360"/>
      </w:pPr>
      <w:rPr>
        <w:rFonts w:ascii="Noto Sans Symbols" w:eastAsia="Noto Sans Symbols" w:hAnsi="Noto Sans Symbols" w:cs="Noto Sans Symbols"/>
      </w:rPr>
    </w:lvl>
    <w:lvl w:ilvl="1">
      <w:start w:val="1"/>
      <w:numFmt w:val="bullet"/>
      <w:lvlText w:val="o"/>
      <w:lvlJc w:val="left"/>
      <w:pPr>
        <w:ind w:left="2340" w:hanging="360"/>
      </w:pPr>
      <w:rPr>
        <w:rFonts w:ascii="Courier New" w:eastAsia="Courier New" w:hAnsi="Courier New" w:cs="Courier New"/>
      </w:rPr>
    </w:lvl>
    <w:lvl w:ilvl="2">
      <w:start w:val="1"/>
      <w:numFmt w:val="bullet"/>
      <w:lvlText w:val="▪"/>
      <w:lvlJc w:val="left"/>
      <w:pPr>
        <w:ind w:left="3060" w:hanging="360"/>
      </w:pPr>
      <w:rPr>
        <w:rFonts w:ascii="Noto Sans Symbols" w:eastAsia="Noto Sans Symbols" w:hAnsi="Noto Sans Symbols" w:cs="Noto Sans Symbols"/>
      </w:rPr>
    </w:lvl>
    <w:lvl w:ilvl="3">
      <w:start w:val="1"/>
      <w:numFmt w:val="bullet"/>
      <w:lvlText w:val="●"/>
      <w:lvlJc w:val="left"/>
      <w:pPr>
        <w:ind w:left="3780" w:hanging="360"/>
      </w:pPr>
      <w:rPr>
        <w:rFonts w:ascii="Noto Sans Symbols" w:eastAsia="Noto Sans Symbols" w:hAnsi="Noto Sans Symbols" w:cs="Noto Sans Symbols"/>
      </w:rPr>
    </w:lvl>
    <w:lvl w:ilvl="4">
      <w:start w:val="1"/>
      <w:numFmt w:val="bullet"/>
      <w:lvlText w:val="o"/>
      <w:lvlJc w:val="left"/>
      <w:pPr>
        <w:ind w:left="4500" w:hanging="360"/>
      </w:pPr>
      <w:rPr>
        <w:rFonts w:ascii="Courier New" w:eastAsia="Courier New" w:hAnsi="Courier New" w:cs="Courier New"/>
      </w:rPr>
    </w:lvl>
    <w:lvl w:ilvl="5">
      <w:start w:val="1"/>
      <w:numFmt w:val="bullet"/>
      <w:lvlText w:val="▪"/>
      <w:lvlJc w:val="left"/>
      <w:pPr>
        <w:ind w:left="5220" w:hanging="360"/>
      </w:pPr>
      <w:rPr>
        <w:rFonts w:ascii="Noto Sans Symbols" w:eastAsia="Noto Sans Symbols" w:hAnsi="Noto Sans Symbols" w:cs="Noto Sans Symbols"/>
      </w:rPr>
    </w:lvl>
    <w:lvl w:ilvl="6">
      <w:start w:val="1"/>
      <w:numFmt w:val="bullet"/>
      <w:lvlText w:val="●"/>
      <w:lvlJc w:val="left"/>
      <w:pPr>
        <w:ind w:left="5940" w:hanging="360"/>
      </w:pPr>
      <w:rPr>
        <w:rFonts w:ascii="Noto Sans Symbols" w:eastAsia="Noto Sans Symbols" w:hAnsi="Noto Sans Symbols" w:cs="Noto Sans Symbols"/>
      </w:rPr>
    </w:lvl>
    <w:lvl w:ilvl="7">
      <w:start w:val="1"/>
      <w:numFmt w:val="bullet"/>
      <w:lvlText w:val="o"/>
      <w:lvlJc w:val="left"/>
      <w:pPr>
        <w:ind w:left="6660" w:hanging="360"/>
      </w:pPr>
      <w:rPr>
        <w:rFonts w:ascii="Courier New" w:eastAsia="Courier New" w:hAnsi="Courier New" w:cs="Courier New"/>
      </w:rPr>
    </w:lvl>
    <w:lvl w:ilvl="8">
      <w:start w:val="1"/>
      <w:numFmt w:val="bullet"/>
      <w:lvlText w:val="▪"/>
      <w:lvlJc w:val="left"/>
      <w:pPr>
        <w:ind w:left="7380" w:hanging="360"/>
      </w:pPr>
      <w:rPr>
        <w:rFonts w:ascii="Noto Sans Symbols" w:eastAsia="Noto Sans Symbols" w:hAnsi="Noto Sans Symbols" w:cs="Noto Sans Symbols"/>
      </w:rPr>
    </w:lvl>
  </w:abstractNum>
  <w:abstractNum w:abstractNumId="19" w15:restartNumberingAfterBreak="0">
    <w:nsid w:val="6A7C73A0"/>
    <w:multiLevelType w:val="multilevel"/>
    <w:tmpl w:val="45EA73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6F6243A8"/>
    <w:multiLevelType w:val="multilevel"/>
    <w:tmpl w:val="ABA8BE0E"/>
    <w:lvl w:ilvl="0">
      <w:start w:val="1"/>
      <w:numFmt w:val="bullet"/>
      <w:lvlText w:val="🗹"/>
      <w:lvlJc w:val="left"/>
      <w:pPr>
        <w:ind w:left="1146" w:hanging="360"/>
      </w:pPr>
      <w:rPr>
        <w:rFonts w:ascii="Noto Sans Symbols" w:eastAsia="Noto Sans Symbols" w:hAnsi="Noto Sans Symbols" w:cs="Noto Sans Symbols"/>
        <w:sz w:val="20"/>
        <w:szCs w:val="20"/>
      </w:rPr>
    </w:lvl>
    <w:lvl w:ilvl="1">
      <w:start w:val="1"/>
      <w:numFmt w:val="bullet"/>
      <w:lvlText w:val="o"/>
      <w:lvlJc w:val="left"/>
      <w:pPr>
        <w:ind w:left="1866" w:hanging="360"/>
      </w:pPr>
      <w:rPr>
        <w:rFonts w:ascii="Courier New" w:eastAsia="Courier New" w:hAnsi="Courier New" w:cs="Courier New"/>
      </w:rPr>
    </w:lvl>
    <w:lvl w:ilvl="2">
      <w:start w:val="1"/>
      <w:numFmt w:val="bullet"/>
      <w:lvlText w:val="▪"/>
      <w:lvlJc w:val="left"/>
      <w:pPr>
        <w:ind w:left="2586" w:hanging="360"/>
      </w:pPr>
      <w:rPr>
        <w:rFonts w:ascii="Noto Sans Symbols" w:eastAsia="Noto Sans Symbols" w:hAnsi="Noto Sans Symbols" w:cs="Noto Sans Symbols"/>
      </w:rPr>
    </w:lvl>
    <w:lvl w:ilvl="3">
      <w:start w:val="1"/>
      <w:numFmt w:val="bullet"/>
      <w:lvlText w:val="●"/>
      <w:lvlJc w:val="left"/>
      <w:pPr>
        <w:ind w:left="3306" w:hanging="360"/>
      </w:pPr>
      <w:rPr>
        <w:rFonts w:ascii="Noto Sans Symbols" w:eastAsia="Noto Sans Symbols" w:hAnsi="Noto Sans Symbols" w:cs="Noto Sans Symbols"/>
      </w:rPr>
    </w:lvl>
    <w:lvl w:ilvl="4">
      <w:start w:val="1"/>
      <w:numFmt w:val="bullet"/>
      <w:lvlText w:val="o"/>
      <w:lvlJc w:val="left"/>
      <w:pPr>
        <w:ind w:left="4026" w:hanging="360"/>
      </w:pPr>
      <w:rPr>
        <w:rFonts w:ascii="Courier New" w:eastAsia="Courier New" w:hAnsi="Courier New" w:cs="Courier New"/>
      </w:rPr>
    </w:lvl>
    <w:lvl w:ilvl="5">
      <w:start w:val="1"/>
      <w:numFmt w:val="bullet"/>
      <w:lvlText w:val="▪"/>
      <w:lvlJc w:val="left"/>
      <w:pPr>
        <w:ind w:left="4746" w:hanging="360"/>
      </w:pPr>
      <w:rPr>
        <w:rFonts w:ascii="Noto Sans Symbols" w:eastAsia="Noto Sans Symbols" w:hAnsi="Noto Sans Symbols" w:cs="Noto Sans Symbols"/>
      </w:rPr>
    </w:lvl>
    <w:lvl w:ilvl="6">
      <w:start w:val="1"/>
      <w:numFmt w:val="bullet"/>
      <w:lvlText w:val="●"/>
      <w:lvlJc w:val="left"/>
      <w:pPr>
        <w:ind w:left="5466" w:hanging="360"/>
      </w:pPr>
      <w:rPr>
        <w:rFonts w:ascii="Noto Sans Symbols" w:eastAsia="Noto Sans Symbols" w:hAnsi="Noto Sans Symbols" w:cs="Noto Sans Symbols"/>
      </w:rPr>
    </w:lvl>
    <w:lvl w:ilvl="7">
      <w:start w:val="1"/>
      <w:numFmt w:val="bullet"/>
      <w:lvlText w:val="o"/>
      <w:lvlJc w:val="left"/>
      <w:pPr>
        <w:ind w:left="6186" w:hanging="360"/>
      </w:pPr>
      <w:rPr>
        <w:rFonts w:ascii="Courier New" w:eastAsia="Courier New" w:hAnsi="Courier New" w:cs="Courier New"/>
      </w:rPr>
    </w:lvl>
    <w:lvl w:ilvl="8">
      <w:start w:val="1"/>
      <w:numFmt w:val="bullet"/>
      <w:lvlText w:val="▪"/>
      <w:lvlJc w:val="left"/>
      <w:pPr>
        <w:ind w:left="6906" w:hanging="360"/>
      </w:pPr>
      <w:rPr>
        <w:rFonts w:ascii="Noto Sans Symbols" w:eastAsia="Noto Sans Symbols" w:hAnsi="Noto Sans Symbols" w:cs="Noto Sans Symbols"/>
      </w:rPr>
    </w:lvl>
  </w:abstractNum>
  <w:abstractNum w:abstractNumId="21" w15:restartNumberingAfterBreak="0">
    <w:nsid w:val="71355D0B"/>
    <w:multiLevelType w:val="multilevel"/>
    <w:tmpl w:val="58B21144"/>
    <w:lvl w:ilvl="0">
      <w:start w:val="1"/>
      <w:numFmt w:val="upperRoman"/>
      <w:lvlText w:val="%1."/>
      <w:lvlJc w:val="left"/>
      <w:pPr>
        <w:ind w:left="81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72C8449F"/>
    <w:multiLevelType w:val="multilevel"/>
    <w:tmpl w:val="734C90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74B5255C"/>
    <w:multiLevelType w:val="multilevel"/>
    <w:tmpl w:val="E93668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69638F2"/>
    <w:multiLevelType w:val="multilevel"/>
    <w:tmpl w:val="A4B4FCD4"/>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81936F6"/>
    <w:multiLevelType w:val="multilevel"/>
    <w:tmpl w:val="5D200372"/>
    <w:lvl w:ilvl="0">
      <w:start w:val="4"/>
      <w:numFmt w:val="upperRoman"/>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7E5B2ADF"/>
    <w:multiLevelType w:val="multilevel"/>
    <w:tmpl w:val="EAC2C9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21"/>
  </w:num>
  <w:num w:numId="2">
    <w:abstractNumId w:val="16"/>
  </w:num>
  <w:num w:numId="3">
    <w:abstractNumId w:val="10"/>
  </w:num>
  <w:num w:numId="4">
    <w:abstractNumId w:val="17"/>
  </w:num>
  <w:num w:numId="5">
    <w:abstractNumId w:val="1"/>
  </w:num>
  <w:num w:numId="6">
    <w:abstractNumId w:val="0"/>
  </w:num>
  <w:num w:numId="7">
    <w:abstractNumId w:val="19"/>
  </w:num>
  <w:num w:numId="8">
    <w:abstractNumId w:val="22"/>
  </w:num>
  <w:num w:numId="9">
    <w:abstractNumId w:val="12"/>
  </w:num>
  <w:num w:numId="10">
    <w:abstractNumId w:val="26"/>
  </w:num>
  <w:num w:numId="11">
    <w:abstractNumId w:val="15"/>
  </w:num>
  <w:num w:numId="12">
    <w:abstractNumId w:val="14"/>
  </w:num>
  <w:num w:numId="13">
    <w:abstractNumId w:val="4"/>
  </w:num>
  <w:num w:numId="14">
    <w:abstractNumId w:val="8"/>
  </w:num>
  <w:num w:numId="15">
    <w:abstractNumId w:val="24"/>
  </w:num>
  <w:num w:numId="16">
    <w:abstractNumId w:val="25"/>
  </w:num>
  <w:num w:numId="17">
    <w:abstractNumId w:val="9"/>
  </w:num>
  <w:num w:numId="18">
    <w:abstractNumId w:val="6"/>
  </w:num>
  <w:num w:numId="19">
    <w:abstractNumId w:val="23"/>
  </w:num>
  <w:num w:numId="20">
    <w:abstractNumId w:val="7"/>
  </w:num>
  <w:num w:numId="21">
    <w:abstractNumId w:val="5"/>
  </w:num>
  <w:num w:numId="22">
    <w:abstractNumId w:val="20"/>
  </w:num>
  <w:num w:numId="23">
    <w:abstractNumId w:val="18"/>
  </w:num>
  <w:num w:numId="24">
    <w:abstractNumId w:val="13"/>
  </w:num>
  <w:num w:numId="25">
    <w:abstractNumId w:val="11"/>
  </w:num>
  <w:num w:numId="26">
    <w:abstractNumId w:val="3"/>
  </w:num>
  <w:num w:numId="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29EB"/>
    <w:rsid w:val="00060D4C"/>
    <w:rsid w:val="0006756F"/>
    <w:rsid w:val="00074660"/>
    <w:rsid w:val="00080F12"/>
    <w:rsid w:val="00091651"/>
    <w:rsid w:val="000A1848"/>
    <w:rsid w:val="000B04AB"/>
    <w:rsid w:val="000B1229"/>
    <w:rsid w:val="000C677D"/>
    <w:rsid w:val="000D2F7B"/>
    <w:rsid w:val="00101FB0"/>
    <w:rsid w:val="00112B63"/>
    <w:rsid w:val="00126A70"/>
    <w:rsid w:val="00130FA5"/>
    <w:rsid w:val="0013659B"/>
    <w:rsid w:val="00147B25"/>
    <w:rsid w:val="001958C5"/>
    <w:rsid w:val="001A2295"/>
    <w:rsid w:val="00200C49"/>
    <w:rsid w:val="00202D53"/>
    <w:rsid w:val="00221AEB"/>
    <w:rsid w:val="00247164"/>
    <w:rsid w:val="002542F6"/>
    <w:rsid w:val="002600E1"/>
    <w:rsid w:val="002601B2"/>
    <w:rsid w:val="00283670"/>
    <w:rsid w:val="002873A8"/>
    <w:rsid w:val="002974D6"/>
    <w:rsid w:val="002B1C01"/>
    <w:rsid w:val="002C3890"/>
    <w:rsid w:val="002D77E7"/>
    <w:rsid w:val="002E088A"/>
    <w:rsid w:val="0033637F"/>
    <w:rsid w:val="00353A63"/>
    <w:rsid w:val="00353EBF"/>
    <w:rsid w:val="00355C02"/>
    <w:rsid w:val="00395819"/>
    <w:rsid w:val="003A3838"/>
    <w:rsid w:val="003B7B28"/>
    <w:rsid w:val="003E1D75"/>
    <w:rsid w:val="003F649C"/>
    <w:rsid w:val="00404669"/>
    <w:rsid w:val="0040673B"/>
    <w:rsid w:val="00422888"/>
    <w:rsid w:val="00452D51"/>
    <w:rsid w:val="00474D2A"/>
    <w:rsid w:val="004818AC"/>
    <w:rsid w:val="0049673D"/>
    <w:rsid w:val="004C185C"/>
    <w:rsid w:val="004C2C05"/>
    <w:rsid w:val="004C392C"/>
    <w:rsid w:val="00505052"/>
    <w:rsid w:val="005554D8"/>
    <w:rsid w:val="00565611"/>
    <w:rsid w:val="005826AD"/>
    <w:rsid w:val="0059732E"/>
    <w:rsid w:val="005B0C60"/>
    <w:rsid w:val="005B5EAD"/>
    <w:rsid w:val="006039B9"/>
    <w:rsid w:val="0061612A"/>
    <w:rsid w:val="006162B7"/>
    <w:rsid w:val="00652856"/>
    <w:rsid w:val="006643BE"/>
    <w:rsid w:val="00670433"/>
    <w:rsid w:val="006755A9"/>
    <w:rsid w:val="00675D86"/>
    <w:rsid w:val="00685657"/>
    <w:rsid w:val="006A79D2"/>
    <w:rsid w:val="006C06D4"/>
    <w:rsid w:val="006D13E6"/>
    <w:rsid w:val="006D2988"/>
    <w:rsid w:val="006D5D35"/>
    <w:rsid w:val="006E13B9"/>
    <w:rsid w:val="007115A4"/>
    <w:rsid w:val="00721ADB"/>
    <w:rsid w:val="007303C7"/>
    <w:rsid w:val="00740B30"/>
    <w:rsid w:val="0076418A"/>
    <w:rsid w:val="00766EFF"/>
    <w:rsid w:val="00770397"/>
    <w:rsid w:val="00785910"/>
    <w:rsid w:val="007B60ED"/>
    <w:rsid w:val="007C724B"/>
    <w:rsid w:val="007F3021"/>
    <w:rsid w:val="00814726"/>
    <w:rsid w:val="00820317"/>
    <w:rsid w:val="00827FAA"/>
    <w:rsid w:val="008376FD"/>
    <w:rsid w:val="008522EF"/>
    <w:rsid w:val="00870B0D"/>
    <w:rsid w:val="008976CC"/>
    <w:rsid w:val="008C7ED6"/>
    <w:rsid w:val="008D788F"/>
    <w:rsid w:val="008D7A69"/>
    <w:rsid w:val="008E48A6"/>
    <w:rsid w:val="008E58D6"/>
    <w:rsid w:val="0091423D"/>
    <w:rsid w:val="00931399"/>
    <w:rsid w:val="00932A53"/>
    <w:rsid w:val="009361EF"/>
    <w:rsid w:val="00961D68"/>
    <w:rsid w:val="00963324"/>
    <w:rsid w:val="00977B2C"/>
    <w:rsid w:val="00986B36"/>
    <w:rsid w:val="009913CA"/>
    <w:rsid w:val="009B09DB"/>
    <w:rsid w:val="009B1683"/>
    <w:rsid w:val="009C4D1B"/>
    <w:rsid w:val="009D157C"/>
    <w:rsid w:val="009F0372"/>
    <w:rsid w:val="00A01F46"/>
    <w:rsid w:val="00A026DA"/>
    <w:rsid w:val="00A071B1"/>
    <w:rsid w:val="00A113F6"/>
    <w:rsid w:val="00A11A95"/>
    <w:rsid w:val="00A129EB"/>
    <w:rsid w:val="00A20201"/>
    <w:rsid w:val="00A30AC4"/>
    <w:rsid w:val="00A53521"/>
    <w:rsid w:val="00A60089"/>
    <w:rsid w:val="00A715BB"/>
    <w:rsid w:val="00A80207"/>
    <w:rsid w:val="00AB2677"/>
    <w:rsid w:val="00AD33BB"/>
    <w:rsid w:val="00AD3987"/>
    <w:rsid w:val="00AE2D5A"/>
    <w:rsid w:val="00B21CF0"/>
    <w:rsid w:val="00B272AF"/>
    <w:rsid w:val="00B37600"/>
    <w:rsid w:val="00B42D99"/>
    <w:rsid w:val="00B44D74"/>
    <w:rsid w:val="00B56C2E"/>
    <w:rsid w:val="00B57A6F"/>
    <w:rsid w:val="00B76293"/>
    <w:rsid w:val="00B93106"/>
    <w:rsid w:val="00BA18FF"/>
    <w:rsid w:val="00BA6B2E"/>
    <w:rsid w:val="00BF0964"/>
    <w:rsid w:val="00BF1C28"/>
    <w:rsid w:val="00BF4956"/>
    <w:rsid w:val="00C21A28"/>
    <w:rsid w:val="00C3238F"/>
    <w:rsid w:val="00C568AF"/>
    <w:rsid w:val="00C739DC"/>
    <w:rsid w:val="00C81C3E"/>
    <w:rsid w:val="00CA6964"/>
    <w:rsid w:val="00CC3B9F"/>
    <w:rsid w:val="00CD639F"/>
    <w:rsid w:val="00CE167C"/>
    <w:rsid w:val="00D27245"/>
    <w:rsid w:val="00D35BF0"/>
    <w:rsid w:val="00D41189"/>
    <w:rsid w:val="00D56D2D"/>
    <w:rsid w:val="00D6592C"/>
    <w:rsid w:val="00D71E81"/>
    <w:rsid w:val="00D74B48"/>
    <w:rsid w:val="00D86F76"/>
    <w:rsid w:val="00D96650"/>
    <w:rsid w:val="00DC38AC"/>
    <w:rsid w:val="00DD06AC"/>
    <w:rsid w:val="00DD0B14"/>
    <w:rsid w:val="00DD483C"/>
    <w:rsid w:val="00DF087D"/>
    <w:rsid w:val="00DF44D5"/>
    <w:rsid w:val="00DF64EE"/>
    <w:rsid w:val="00E173CC"/>
    <w:rsid w:val="00E20C72"/>
    <w:rsid w:val="00E508B5"/>
    <w:rsid w:val="00E5182E"/>
    <w:rsid w:val="00E90B4D"/>
    <w:rsid w:val="00EF5E8E"/>
    <w:rsid w:val="00F129C0"/>
    <w:rsid w:val="00F141C7"/>
    <w:rsid w:val="00F14452"/>
    <w:rsid w:val="00F31359"/>
    <w:rsid w:val="00F3615B"/>
    <w:rsid w:val="00F56D36"/>
    <w:rsid w:val="00F61264"/>
    <w:rsid w:val="00FB6BE1"/>
    <w:rsid w:val="00FC114C"/>
    <w:rsid w:val="00FD6DB8"/>
    <w:rsid w:val="00FD6F23"/>
    <w:rsid w:val="00FD6F28"/>
    <w:rsid w:val="00FF63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F4234D"/>
  <w15:docId w15:val="{3DEE44D1-2312-4B88-91C4-8869CDAD91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link w:val="Heading1Char"/>
    <w:pPr>
      <w:keepNext/>
      <w:keepLines/>
      <w:spacing w:before="240" w:after="0"/>
      <w:outlineLvl w:val="0"/>
    </w:pPr>
    <w:rPr>
      <w:color w:val="2E75B5"/>
      <w:sz w:val="32"/>
      <w:szCs w:val="32"/>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pBdr>
        <w:top w:val="nil"/>
        <w:left w:val="nil"/>
        <w:bottom w:val="nil"/>
        <w:right w:val="nil"/>
        <w:between w:val="nil"/>
      </w:pBdr>
      <w:spacing w:after="0" w:line="240" w:lineRule="auto"/>
      <w:jc w:val="center"/>
    </w:pPr>
    <w:rPr>
      <w:rFonts w:ascii="Arial" w:eastAsia="Arial" w:hAnsi="Arial" w:cs="Arial"/>
      <w:b/>
      <w:sz w:val="48"/>
      <w:szCs w:val="48"/>
    </w:rPr>
  </w:style>
  <w:style w:type="paragraph" w:styleId="Subtitle">
    <w:name w:val="Subtitle"/>
    <w:basedOn w:val="Normal"/>
    <w:next w:val="Normal"/>
    <w:pPr>
      <w:spacing w:before="220" w:after="0" w:line="240" w:lineRule="auto"/>
      <w:jc w:val="center"/>
    </w:pPr>
    <w:rPr>
      <w:rFonts w:ascii="Arial" w:eastAsia="Arial" w:hAnsi="Arial" w:cs="Arial"/>
      <w:b/>
      <w:color w:val="595959"/>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table" w:customStyle="1" w:styleId="af2">
    <w:basedOn w:val="TableNormal"/>
    <w:pPr>
      <w:spacing w:after="0" w:line="240" w:lineRule="auto"/>
    </w:pPr>
    <w:tblPr>
      <w:tblStyleRowBandSize w:val="1"/>
      <w:tblStyleColBandSize w:val="1"/>
    </w:tblPr>
  </w:style>
  <w:style w:type="table" w:customStyle="1" w:styleId="af3">
    <w:basedOn w:val="TableNormal"/>
    <w:pPr>
      <w:spacing w:after="0" w:line="240" w:lineRule="auto"/>
    </w:pPr>
    <w:tblPr>
      <w:tblStyleRowBandSize w:val="1"/>
      <w:tblStyleColBandSize w:val="1"/>
    </w:tblPr>
  </w:style>
  <w:style w:type="table" w:customStyle="1" w:styleId="af4">
    <w:basedOn w:val="TableNormal"/>
    <w:pPr>
      <w:spacing w:after="0" w:line="240" w:lineRule="auto"/>
    </w:pPr>
    <w:tblPr>
      <w:tblStyleRowBandSize w:val="1"/>
      <w:tblStyleColBandSize w:val="1"/>
    </w:tblPr>
  </w:style>
  <w:style w:type="table" w:customStyle="1" w:styleId="af5">
    <w:basedOn w:val="TableNormal"/>
    <w:pPr>
      <w:spacing w:after="0" w:line="240" w:lineRule="auto"/>
    </w:pPr>
    <w:tblPr>
      <w:tblStyleRowBandSize w:val="1"/>
      <w:tblStyleColBandSize w:val="1"/>
    </w:tblPr>
  </w:style>
  <w:style w:type="table" w:customStyle="1" w:styleId="af6">
    <w:basedOn w:val="TableNormal"/>
    <w:pPr>
      <w:spacing w:after="0" w:line="240" w:lineRule="auto"/>
    </w:pPr>
    <w:tblPr>
      <w:tblStyleRowBandSize w:val="1"/>
      <w:tblStyleColBandSize w:val="1"/>
    </w:tblPr>
  </w:style>
  <w:style w:type="table" w:customStyle="1" w:styleId="af7">
    <w:basedOn w:val="TableNormal"/>
    <w:pPr>
      <w:spacing w:after="0" w:line="240" w:lineRule="auto"/>
    </w:pPr>
    <w:tblPr>
      <w:tblStyleRowBandSize w:val="1"/>
      <w:tblStyleColBandSize w:val="1"/>
    </w:tblPr>
  </w:style>
  <w:style w:type="table" w:customStyle="1" w:styleId="af8">
    <w:basedOn w:val="TableNormal"/>
    <w:pPr>
      <w:spacing w:after="0" w:line="240" w:lineRule="auto"/>
    </w:pPr>
    <w:tblPr>
      <w:tblStyleRowBandSize w:val="1"/>
      <w:tblStyleColBandSize w:val="1"/>
    </w:tblPr>
  </w:style>
  <w:style w:type="table" w:customStyle="1" w:styleId="af9">
    <w:basedOn w:val="TableNormal"/>
    <w:pPr>
      <w:spacing w:after="0" w:line="240" w:lineRule="auto"/>
    </w:pPr>
    <w:tblPr>
      <w:tblStyleRowBandSize w:val="1"/>
      <w:tblStyleColBandSize w:val="1"/>
    </w:tblPr>
  </w:style>
  <w:style w:type="table" w:customStyle="1" w:styleId="afa">
    <w:basedOn w:val="TableNormal"/>
    <w:pPr>
      <w:spacing w:after="0" w:line="240" w:lineRule="auto"/>
    </w:pPr>
    <w:tblPr>
      <w:tblStyleRowBandSize w:val="1"/>
      <w:tblStyleColBandSize w:val="1"/>
    </w:tblPr>
  </w:style>
  <w:style w:type="table" w:customStyle="1" w:styleId="afb">
    <w:basedOn w:val="TableNormal"/>
    <w:pPr>
      <w:spacing w:after="0" w:line="240" w:lineRule="auto"/>
    </w:pPr>
    <w:tblPr>
      <w:tblStyleRowBandSize w:val="1"/>
      <w:tblStyleColBandSize w:val="1"/>
    </w:tblPr>
  </w:style>
  <w:style w:type="table" w:customStyle="1" w:styleId="afc">
    <w:basedOn w:val="TableNormal"/>
    <w:pPr>
      <w:spacing w:after="0" w:line="240" w:lineRule="auto"/>
    </w:pPr>
    <w:tblPr>
      <w:tblStyleRowBandSize w:val="1"/>
      <w:tblStyleColBandSize w:val="1"/>
    </w:tblPr>
  </w:style>
  <w:style w:type="table" w:customStyle="1" w:styleId="afd">
    <w:basedOn w:val="TableNormal"/>
    <w:pPr>
      <w:spacing w:after="0" w:line="240" w:lineRule="auto"/>
    </w:pPr>
    <w:tblPr>
      <w:tblStyleRowBandSize w:val="1"/>
      <w:tblStyleColBandSize w:val="1"/>
    </w:tblPr>
  </w:style>
  <w:style w:type="table" w:customStyle="1" w:styleId="afe">
    <w:basedOn w:val="TableNormal"/>
    <w:pPr>
      <w:spacing w:after="0" w:line="240" w:lineRule="auto"/>
    </w:pPr>
    <w:tblPr>
      <w:tblStyleRowBandSize w:val="1"/>
      <w:tblStyleColBandSize w:val="1"/>
    </w:tblPr>
  </w:style>
  <w:style w:type="table" w:customStyle="1" w:styleId="aff">
    <w:basedOn w:val="TableNormal"/>
    <w:pPr>
      <w:spacing w:after="0" w:line="240" w:lineRule="auto"/>
    </w:pPr>
    <w:tblPr>
      <w:tblStyleRowBandSize w:val="1"/>
      <w:tblStyleColBandSize w:val="1"/>
    </w:tblPr>
  </w:style>
  <w:style w:type="table" w:customStyle="1" w:styleId="aff0">
    <w:basedOn w:val="TableNormal"/>
    <w:pPr>
      <w:spacing w:after="0" w:line="240" w:lineRule="auto"/>
    </w:pPr>
    <w:tblPr>
      <w:tblStyleRowBandSize w:val="1"/>
      <w:tblStyleColBandSize w:val="1"/>
    </w:tblPr>
  </w:style>
  <w:style w:type="table" w:customStyle="1" w:styleId="aff1">
    <w:basedOn w:val="TableNormal"/>
    <w:pPr>
      <w:spacing w:after="0" w:line="240" w:lineRule="auto"/>
    </w:pPr>
    <w:tblPr>
      <w:tblStyleRowBandSize w:val="1"/>
      <w:tblStyleColBandSize w:val="1"/>
    </w:tblPr>
  </w:style>
  <w:style w:type="table" w:customStyle="1" w:styleId="aff2">
    <w:basedOn w:val="TableNormal"/>
    <w:pPr>
      <w:spacing w:after="0" w:line="240" w:lineRule="auto"/>
    </w:pPr>
    <w:tblPr>
      <w:tblStyleRowBandSize w:val="1"/>
      <w:tblStyleColBandSize w:val="1"/>
    </w:tblPr>
  </w:style>
  <w:style w:type="table" w:customStyle="1" w:styleId="aff3">
    <w:basedOn w:val="TableNormal"/>
    <w:pPr>
      <w:spacing w:after="0" w:line="240" w:lineRule="auto"/>
    </w:pPr>
    <w:tblPr>
      <w:tblStyleRowBandSize w:val="1"/>
      <w:tblStyleColBandSize w:val="1"/>
    </w:tblPr>
  </w:style>
  <w:style w:type="table" w:customStyle="1" w:styleId="aff4">
    <w:basedOn w:val="TableNormal"/>
    <w:pPr>
      <w:spacing w:after="0" w:line="240" w:lineRule="auto"/>
    </w:pPr>
    <w:tblPr>
      <w:tblStyleRowBandSize w:val="1"/>
      <w:tblStyleColBandSize w:val="1"/>
    </w:tblPr>
  </w:style>
  <w:style w:type="table" w:customStyle="1" w:styleId="aff5">
    <w:basedOn w:val="TableNormal"/>
    <w:pPr>
      <w:spacing w:after="0" w:line="240" w:lineRule="auto"/>
    </w:pPr>
    <w:tblPr>
      <w:tblStyleRowBandSize w:val="1"/>
      <w:tblStyleColBandSize w:val="1"/>
    </w:tblPr>
  </w:style>
  <w:style w:type="table" w:customStyle="1" w:styleId="aff6">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353A6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53A63"/>
    <w:rPr>
      <w:rFonts w:ascii="Segoe UI" w:hAnsi="Segoe UI" w:cs="Segoe UI"/>
      <w:sz w:val="18"/>
      <w:szCs w:val="18"/>
    </w:rPr>
  </w:style>
  <w:style w:type="paragraph" w:styleId="TOC1">
    <w:name w:val="toc 1"/>
    <w:basedOn w:val="Normal"/>
    <w:next w:val="Normal"/>
    <w:autoRedefine/>
    <w:uiPriority w:val="39"/>
    <w:unhideWhenUsed/>
    <w:rsid w:val="003A3838"/>
    <w:pPr>
      <w:spacing w:after="100"/>
    </w:pPr>
  </w:style>
  <w:style w:type="character" w:styleId="Hyperlink">
    <w:name w:val="Hyperlink"/>
    <w:basedOn w:val="DefaultParagraphFont"/>
    <w:uiPriority w:val="99"/>
    <w:unhideWhenUsed/>
    <w:rsid w:val="003A3838"/>
    <w:rPr>
      <w:color w:val="0000FF" w:themeColor="hyperlink"/>
      <w:u w:val="single"/>
    </w:rPr>
  </w:style>
  <w:style w:type="paragraph" w:styleId="ListParagraph">
    <w:name w:val="List Paragraph"/>
    <w:basedOn w:val="Normal"/>
    <w:uiPriority w:val="34"/>
    <w:qFormat/>
    <w:rsid w:val="00A715BB"/>
    <w:pPr>
      <w:ind w:left="720"/>
      <w:contextualSpacing/>
    </w:pPr>
  </w:style>
  <w:style w:type="character" w:customStyle="1" w:styleId="Heading1Char">
    <w:name w:val="Heading 1 Char"/>
    <w:basedOn w:val="DefaultParagraphFont"/>
    <w:link w:val="Heading1"/>
    <w:rsid w:val="00977B2C"/>
    <w:rPr>
      <w:color w:val="2E75B5"/>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qac.beder.edu.al/" TargetMode="External"/><Relationship Id="rId21" Type="http://schemas.openxmlformats.org/officeDocument/2006/relationships/hyperlink" Target="https://edueng.beder.edu.al/" TargetMode="External"/><Relationship Id="rId34" Type="http://schemas.openxmlformats.org/officeDocument/2006/relationships/hyperlink" Target="mailto:wmartin@beder.edu.al" TargetMode="External"/><Relationship Id="rId42" Type="http://schemas.openxmlformats.org/officeDocument/2006/relationships/image" Target="media/image4.png"/><Relationship Id="rId47" Type="http://schemas.openxmlformats.org/officeDocument/2006/relationships/image" Target="media/image9.png"/><Relationship Id="rId50" Type="http://schemas.openxmlformats.org/officeDocument/2006/relationships/image" Target="media/image12.png"/><Relationship Id="rId55" Type="http://schemas.openxmlformats.org/officeDocument/2006/relationships/image" Target="media/image17.png"/><Relationship Id="rId63" Type="http://schemas.openxmlformats.org/officeDocument/2006/relationships/image" Target="media/image25.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bis.beder.edu.al" TargetMode="External"/><Relationship Id="rId29" Type="http://schemas.openxmlformats.org/officeDocument/2006/relationships/hyperlink" Target="https://qac.beder.edu.al/page/external-evaluation-reports" TargetMode="External"/><Relationship Id="rId11" Type="http://schemas.openxmlformats.org/officeDocument/2006/relationships/hyperlink" Target="https://bjh.beder.edu.al/" TargetMode="External"/><Relationship Id="rId24" Type="http://schemas.openxmlformats.org/officeDocument/2006/relationships/hyperlink" Target="https://qac.beder.edu.al/page/accreditation-board-decisions" TargetMode="External"/><Relationship Id="rId32" Type="http://schemas.openxmlformats.org/officeDocument/2006/relationships/hyperlink" Target="https://qac.beder.edu.al/activities" TargetMode="External"/><Relationship Id="rId37" Type="http://schemas.openxmlformats.org/officeDocument/2006/relationships/hyperlink" Target="mailto:ellukacaj@beder.edu.al" TargetMode="External"/><Relationship Id="rId40" Type="http://schemas.openxmlformats.org/officeDocument/2006/relationships/image" Target="media/image2.png"/><Relationship Id="rId45" Type="http://schemas.openxmlformats.org/officeDocument/2006/relationships/image" Target="media/image7.png"/><Relationship Id="rId53" Type="http://schemas.openxmlformats.org/officeDocument/2006/relationships/image" Target="media/image15.png"/><Relationship Id="rId58" Type="http://schemas.openxmlformats.org/officeDocument/2006/relationships/image" Target="media/image20.pn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23.png"/><Relationship Id="rId19" Type="http://schemas.openxmlformats.org/officeDocument/2006/relationships/hyperlink" Target="https://edueng.beder.edu.al/" TargetMode="External"/><Relationship Id="rId14" Type="http://schemas.openxmlformats.org/officeDocument/2006/relationships/hyperlink" Target="https://csdi.beder.edu.al/" TargetMode="External"/><Relationship Id="rId22" Type="http://schemas.openxmlformats.org/officeDocument/2006/relationships/hyperlink" Target="https://www.beder.edu.al/sh/content/default/bursat-e-studimit-6/6/154" TargetMode="External"/><Relationship Id="rId27" Type="http://schemas.openxmlformats.org/officeDocument/2006/relationships/hyperlink" Target="https://qac.beder.edu.al/activities" TargetMode="External"/><Relationship Id="rId30" Type="http://schemas.openxmlformats.org/officeDocument/2006/relationships/hyperlink" Target="https://qac.beder.edu.al/page/accreditation-board-decisions" TargetMode="External"/><Relationship Id="rId35" Type="http://schemas.openxmlformats.org/officeDocument/2006/relationships/hyperlink" Target="mailto:ellukacaj@beder.edu.al" TargetMode="External"/><Relationship Id="rId43" Type="http://schemas.openxmlformats.org/officeDocument/2006/relationships/image" Target="media/image5.png"/><Relationship Id="rId48" Type="http://schemas.openxmlformats.org/officeDocument/2006/relationships/image" Target="media/image10.png"/><Relationship Id="rId56" Type="http://schemas.openxmlformats.org/officeDocument/2006/relationships/image" Target="media/image18.png"/><Relationship Id="rId64" Type="http://schemas.openxmlformats.org/officeDocument/2006/relationships/footer" Target="footer2.xml"/><Relationship Id="rId8" Type="http://schemas.openxmlformats.org/officeDocument/2006/relationships/hyperlink" Target="https://edueng.beder.edu.al/" TargetMode="External"/><Relationship Id="rId51" Type="http://schemas.openxmlformats.org/officeDocument/2006/relationships/image" Target="media/image13.png"/><Relationship Id="rId3" Type="http://schemas.openxmlformats.org/officeDocument/2006/relationships/settings" Target="settings.xml"/><Relationship Id="rId12" Type="http://schemas.openxmlformats.org/officeDocument/2006/relationships/hyperlink" Target="https://bjh.beder.edu.al/" TargetMode="External"/><Relationship Id="rId17" Type="http://schemas.openxmlformats.org/officeDocument/2006/relationships/hyperlink" Target="https://pds.beder.edu.al/" TargetMode="External"/><Relationship Id="rId25" Type="http://schemas.openxmlformats.org/officeDocument/2006/relationships/hyperlink" Target="https://qac.beder.edu.al/" TargetMode="External"/><Relationship Id="rId33" Type="http://schemas.openxmlformats.org/officeDocument/2006/relationships/hyperlink" Target="mailto:auka@beder.edu.al" TargetMode="External"/><Relationship Id="rId38" Type="http://schemas.openxmlformats.org/officeDocument/2006/relationships/hyperlink" Target="mailto:wmartin@beder.edu.al" TargetMode="External"/><Relationship Id="rId46" Type="http://schemas.openxmlformats.org/officeDocument/2006/relationships/image" Target="media/image8.png"/><Relationship Id="rId59" Type="http://schemas.openxmlformats.org/officeDocument/2006/relationships/image" Target="media/image21.png"/><Relationship Id="rId20" Type="http://schemas.openxmlformats.org/officeDocument/2006/relationships/hyperlink" Target="http://www.beder.edu.al" TargetMode="External"/><Relationship Id="rId41" Type="http://schemas.openxmlformats.org/officeDocument/2006/relationships/image" Target="media/image3.png"/><Relationship Id="rId54" Type="http://schemas.openxmlformats.org/officeDocument/2006/relationships/image" Target="media/image16.png"/><Relationship Id="rId62"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edueng.beder.edu.al/" TargetMode="External"/><Relationship Id="rId23" Type="http://schemas.openxmlformats.org/officeDocument/2006/relationships/hyperlink" Target="https://qac.beder.edu.al/surveys" TargetMode="External"/><Relationship Id="rId28" Type="http://schemas.openxmlformats.org/officeDocument/2006/relationships/hyperlink" Target="https://qac.beder.edu.al/page/raporte-te-vleresimit-te-brendshem" TargetMode="External"/><Relationship Id="rId36" Type="http://schemas.openxmlformats.org/officeDocument/2006/relationships/hyperlink" Target="mailto:wmartin@beder.edu.al" TargetMode="External"/><Relationship Id="rId49" Type="http://schemas.openxmlformats.org/officeDocument/2006/relationships/image" Target="media/image11.png"/><Relationship Id="rId57" Type="http://schemas.openxmlformats.org/officeDocument/2006/relationships/image" Target="media/image19.png"/><Relationship Id="rId10" Type="http://schemas.openxmlformats.org/officeDocument/2006/relationships/hyperlink" Target="http://bjes.beder.edu.al/" TargetMode="External"/><Relationship Id="rId31" Type="http://schemas.openxmlformats.org/officeDocument/2006/relationships/hyperlink" Target="https://qac.beder.edu.al/activities" TargetMode="External"/><Relationship Id="rId44" Type="http://schemas.openxmlformats.org/officeDocument/2006/relationships/image" Target="media/image6.png"/><Relationship Id="rId52" Type="http://schemas.openxmlformats.org/officeDocument/2006/relationships/image" Target="media/image14.png"/><Relationship Id="rId60" Type="http://schemas.openxmlformats.org/officeDocument/2006/relationships/image" Target="media/image22.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edueng.beder.edu.al/sh/news/activities_list/" TargetMode="External"/><Relationship Id="rId13" Type="http://schemas.openxmlformats.org/officeDocument/2006/relationships/hyperlink" Target="http://qac.beder.edu.al/" TargetMode="External"/><Relationship Id="rId18" Type="http://schemas.openxmlformats.org/officeDocument/2006/relationships/hyperlink" Target="https://edueng.beder.edu.al/sh/news/activities_list/" TargetMode="External"/><Relationship Id="rId39"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hyperlink" Target="http://www.ascal.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96</Pages>
  <Words>33773</Words>
  <Characters>192507</Characters>
  <Application>Microsoft Office Word</Application>
  <DocSecurity>0</DocSecurity>
  <Lines>1604</Lines>
  <Paragraphs>451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Edona</dc:creator>
  <cp:lastModifiedBy>Edona</cp:lastModifiedBy>
  <cp:revision>2</cp:revision>
  <dcterms:created xsi:type="dcterms:W3CDTF">2024-01-24T14:28:00Z</dcterms:created>
  <dcterms:modified xsi:type="dcterms:W3CDTF">2024-01-24T14:28:00Z</dcterms:modified>
</cp:coreProperties>
</file>